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63" w:rsidRDefault="00C26363" w:rsidP="00131EF9">
      <w:pPr>
        <w:tabs>
          <w:tab w:val="left" w:pos="284"/>
          <w:tab w:val="right" w:leader="dot" w:pos="9628"/>
        </w:tabs>
        <w:spacing w:line="360" w:lineRule="auto"/>
        <w:jc w:val="center"/>
        <w:outlineLvl w:val="0"/>
        <w:rPr>
          <w:sz w:val="28"/>
          <w:szCs w:val="28"/>
          <w:lang w:val="en-US"/>
        </w:rPr>
      </w:pPr>
      <w:bookmarkStart w:id="0" w:name="_Toc56034472"/>
    </w:p>
    <w:p w:rsidR="00C26363" w:rsidRPr="00C26363" w:rsidRDefault="00C26363" w:rsidP="00131EF9">
      <w:pPr>
        <w:tabs>
          <w:tab w:val="left" w:pos="284"/>
          <w:tab w:val="right" w:leader="dot" w:pos="9628"/>
        </w:tabs>
        <w:spacing w:line="360" w:lineRule="auto"/>
        <w:jc w:val="center"/>
        <w:outlineLvl w:val="0"/>
        <w:rPr>
          <w:b/>
          <w:sz w:val="32"/>
          <w:szCs w:val="32"/>
        </w:rPr>
      </w:pPr>
      <w:r w:rsidRPr="00C26363">
        <w:rPr>
          <w:b/>
          <w:sz w:val="32"/>
          <w:szCs w:val="32"/>
        </w:rPr>
        <w:t>Кредитные риски</w:t>
      </w:r>
    </w:p>
    <w:p w:rsidR="00C26363" w:rsidRDefault="00C26363" w:rsidP="00131EF9">
      <w:pPr>
        <w:tabs>
          <w:tab w:val="left" w:pos="284"/>
          <w:tab w:val="right" w:leader="dot" w:pos="9628"/>
        </w:tabs>
        <w:spacing w:line="360" w:lineRule="auto"/>
        <w:jc w:val="center"/>
        <w:outlineLvl w:val="0"/>
        <w:rPr>
          <w:sz w:val="28"/>
          <w:szCs w:val="28"/>
        </w:rPr>
      </w:pPr>
      <w:r>
        <w:rPr>
          <w:sz w:val="28"/>
          <w:szCs w:val="28"/>
        </w:rPr>
        <w:t>2020</w:t>
      </w:r>
    </w:p>
    <w:p w:rsidR="00C26363" w:rsidRPr="00697ADA" w:rsidRDefault="00C26363" w:rsidP="00131EF9">
      <w:pPr>
        <w:tabs>
          <w:tab w:val="left" w:pos="284"/>
          <w:tab w:val="right" w:leader="dot" w:pos="9628"/>
        </w:tabs>
        <w:spacing w:line="360" w:lineRule="auto"/>
        <w:jc w:val="center"/>
        <w:outlineLvl w:val="0"/>
        <w:rPr>
          <w:sz w:val="28"/>
          <w:szCs w:val="28"/>
        </w:rPr>
      </w:pPr>
      <w:r>
        <w:rPr>
          <w:sz w:val="28"/>
          <w:szCs w:val="28"/>
        </w:rPr>
        <w:t>Диплом</w:t>
      </w:r>
    </w:p>
    <w:p w:rsidR="003960D9" w:rsidRPr="00697ADA" w:rsidRDefault="003960D9" w:rsidP="00131EF9">
      <w:pPr>
        <w:tabs>
          <w:tab w:val="left" w:pos="284"/>
          <w:tab w:val="right" w:leader="dot" w:pos="9628"/>
        </w:tabs>
        <w:spacing w:line="360" w:lineRule="auto"/>
        <w:jc w:val="center"/>
        <w:outlineLvl w:val="0"/>
        <w:rPr>
          <w:sz w:val="28"/>
          <w:szCs w:val="28"/>
        </w:rPr>
      </w:pPr>
    </w:p>
    <w:p w:rsidR="003960D9" w:rsidRPr="003960D9" w:rsidRDefault="003960D9" w:rsidP="003960D9">
      <w:pPr>
        <w:widowControl w:val="0"/>
        <w:autoSpaceDE w:val="0"/>
        <w:autoSpaceDN w:val="0"/>
        <w:adjustRightInd w:val="0"/>
        <w:jc w:val="center"/>
        <w:rPr>
          <w:rFonts w:ascii="Times New Roman CYR" w:eastAsiaTheme="minorEastAsia" w:hAnsi="Times New Roman CYR" w:cs="Times New Roman CYR"/>
          <w:b/>
          <w:sz w:val="28"/>
          <w:szCs w:val="28"/>
        </w:rPr>
      </w:pPr>
      <w:r w:rsidRPr="003960D9">
        <w:rPr>
          <w:rFonts w:ascii="Times New Roman CYR" w:eastAsiaTheme="minorEastAsia" w:hAnsi="Times New Roman CYR" w:cs="Times New Roman CYR"/>
          <w:b/>
          <w:sz w:val="28"/>
          <w:szCs w:val="28"/>
        </w:rPr>
        <w:t>Вернуться в каталог готовых дипломов и магистерских диссертаций –</w:t>
      </w:r>
    </w:p>
    <w:p w:rsidR="003960D9" w:rsidRPr="003960D9" w:rsidRDefault="002D3E3B" w:rsidP="003960D9">
      <w:pPr>
        <w:widowControl w:val="0"/>
        <w:autoSpaceDE w:val="0"/>
        <w:autoSpaceDN w:val="0"/>
        <w:adjustRightInd w:val="0"/>
        <w:jc w:val="center"/>
        <w:rPr>
          <w:rFonts w:ascii="Times New Roman CYR" w:eastAsiaTheme="minorEastAsia" w:hAnsi="Times New Roman CYR" w:cs="Times New Roman CYR"/>
          <w:b/>
          <w:sz w:val="28"/>
          <w:szCs w:val="28"/>
        </w:rPr>
      </w:pPr>
      <w:hyperlink r:id="rId9" w:history="1">
        <w:r w:rsidR="003960D9" w:rsidRPr="003960D9">
          <w:rPr>
            <w:rFonts w:ascii="Times New Roman CYR" w:eastAsiaTheme="minorEastAsia" w:hAnsi="Times New Roman CYR" w:cs="Times New Roman CYR"/>
            <w:b/>
            <w:color w:val="0000FF" w:themeColor="hyperlink"/>
            <w:sz w:val="28"/>
            <w:szCs w:val="28"/>
            <w:u w:val="single"/>
            <w:lang w:val="en-US"/>
          </w:rPr>
          <w:t>http</w:t>
        </w:r>
        <w:r w:rsidR="003960D9" w:rsidRPr="003960D9">
          <w:rPr>
            <w:rFonts w:ascii="Times New Roman CYR" w:eastAsiaTheme="minorEastAsia" w:hAnsi="Times New Roman CYR" w:cs="Times New Roman CYR"/>
            <w:b/>
            <w:color w:val="0000FF" w:themeColor="hyperlink"/>
            <w:sz w:val="28"/>
            <w:szCs w:val="28"/>
            <w:u w:val="single"/>
          </w:rPr>
          <w:t>://учебники.информ2000.рф/</w:t>
        </w:r>
        <w:r w:rsidR="003960D9" w:rsidRPr="003960D9">
          <w:rPr>
            <w:rFonts w:ascii="Times New Roman CYR" w:eastAsiaTheme="minorEastAsia" w:hAnsi="Times New Roman CYR" w:cs="Times New Roman CYR"/>
            <w:b/>
            <w:color w:val="0000FF" w:themeColor="hyperlink"/>
            <w:sz w:val="28"/>
            <w:szCs w:val="28"/>
            <w:u w:val="single"/>
            <w:lang w:val="en-US"/>
          </w:rPr>
          <w:t>diplom</w:t>
        </w:r>
        <w:r w:rsidR="003960D9" w:rsidRPr="003960D9">
          <w:rPr>
            <w:rFonts w:ascii="Times New Roman CYR" w:eastAsiaTheme="minorEastAsia" w:hAnsi="Times New Roman CYR" w:cs="Times New Roman CYR"/>
            <w:b/>
            <w:color w:val="0000FF" w:themeColor="hyperlink"/>
            <w:sz w:val="28"/>
            <w:szCs w:val="28"/>
            <w:u w:val="single"/>
          </w:rPr>
          <w:t>.</w:t>
        </w:r>
        <w:r w:rsidR="003960D9" w:rsidRPr="003960D9">
          <w:rPr>
            <w:rFonts w:ascii="Times New Roman CYR" w:eastAsiaTheme="minorEastAsia" w:hAnsi="Times New Roman CYR" w:cs="Times New Roman CYR"/>
            <w:b/>
            <w:color w:val="0000FF" w:themeColor="hyperlink"/>
            <w:sz w:val="28"/>
            <w:szCs w:val="28"/>
            <w:u w:val="single"/>
            <w:lang w:val="en-US"/>
          </w:rPr>
          <w:t>shtml</w:t>
        </w:r>
      </w:hyperlink>
    </w:p>
    <w:p w:rsidR="003960D9" w:rsidRPr="003960D9" w:rsidRDefault="003960D9" w:rsidP="00131EF9">
      <w:pPr>
        <w:tabs>
          <w:tab w:val="left" w:pos="284"/>
          <w:tab w:val="right" w:leader="dot" w:pos="9628"/>
        </w:tabs>
        <w:spacing w:line="360" w:lineRule="auto"/>
        <w:jc w:val="center"/>
        <w:outlineLvl w:val="0"/>
        <w:rPr>
          <w:sz w:val="28"/>
          <w:szCs w:val="28"/>
        </w:rPr>
      </w:pPr>
    </w:p>
    <w:p w:rsidR="009D5311" w:rsidRPr="0018704E" w:rsidRDefault="009D5311" w:rsidP="00131EF9">
      <w:pPr>
        <w:tabs>
          <w:tab w:val="left" w:pos="284"/>
          <w:tab w:val="right" w:leader="dot" w:pos="9628"/>
        </w:tabs>
        <w:spacing w:line="360" w:lineRule="auto"/>
        <w:jc w:val="center"/>
        <w:outlineLvl w:val="0"/>
        <w:rPr>
          <w:sz w:val="28"/>
          <w:szCs w:val="28"/>
        </w:rPr>
      </w:pPr>
      <w:r w:rsidRPr="0018704E">
        <w:rPr>
          <w:sz w:val="28"/>
          <w:szCs w:val="28"/>
        </w:rPr>
        <w:t>Содержание</w:t>
      </w:r>
      <w:bookmarkEnd w:id="0"/>
    </w:p>
    <w:sdt>
      <w:sdtPr>
        <w:rPr>
          <w:rFonts w:ascii="Times New Roman" w:eastAsiaTheme="minorEastAsia" w:hAnsi="Times New Roman" w:cs="Times New Roman"/>
          <w:b w:val="0"/>
          <w:bCs w:val="0"/>
          <w:color w:val="auto"/>
          <w:sz w:val="28"/>
          <w:lang w:val="ru-RU" w:eastAsia="ru-RU" w:bidi="ar-SA"/>
        </w:rPr>
        <w:id w:val="578955802"/>
        <w:docPartObj>
          <w:docPartGallery w:val="Table of Contents"/>
          <w:docPartUnique/>
        </w:docPartObj>
      </w:sdtPr>
      <w:sdtEndPr>
        <w:rPr>
          <w:szCs w:val="28"/>
        </w:rPr>
      </w:sdtEndPr>
      <w:sdtContent>
        <w:p w:rsidR="005B2528" w:rsidRPr="0018704E" w:rsidRDefault="005B2528" w:rsidP="009A160D">
          <w:pPr>
            <w:pStyle w:val="affe"/>
            <w:pBdr>
              <w:bottom w:val="none" w:sz="0" w:space="0" w:color="auto"/>
            </w:pBdr>
            <w:tabs>
              <w:tab w:val="left" w:pos="284"/>
            </w:tabs>
            <w:spacing w:before="0" w:after="0" w:line="360" w:lineRule="auto"/>
            <w:jc w:val="both"/>
            <w:rPr>
              <w:rFonts w:ascii="Times New Roman" w:hAnsi="Times New Roman" w:cs="Times New Roman"/>
              <w:b w:val="0"/>
              <w:noProof/>
              <w:sz w:val="28"/>
              <w:szCs w:val="28"/>
            </w:rPr>
          </w:pPr>
          <w:r w:rsidRPr="0018704E">
            <w:rPr>
              <w:rFonts w:ascii="Times New Roman" w:hAnsi="Times New Roman" w:cs="Times New Roman"/>
              <w:b w:val="0"/>
              <w:sz w:val="28"/>
              <w:szCs w:val="28"/>
            </w:rPr>
            <w:fldChar w:fldCharType="begin"/>
          </w:r>
          <w:r w:rsidRPr="0018704E">
            <w:rPr>
              <w:rFonts w:ascii="Times New Roman" w:hAnsi="Times New Roman" w:cs="Times New Roman"/>
              <w:b w:val="0"/>
              <w:sz w:val="28"/>
              <w:szCs w:val="28"/>
            </w:rPr>
            <w:instrText xml:space="preserve"> TOC \o "1-3" \h \z \u </w:instrText>
          </w:r>
          <w:r w:rsidRPr="0018704E">
            <w:rPr>
              <w:rFonts w:ascii="Times New Roman" w:hAnsi="Times New Roman" w:cs="Times New Roman"/>
              <w:b w:val="0"/>
              <w:sz w:val="28"/>
              <w:szCs w:val="28"/>
            </w:rPr>
            <w:fldChar w:fldCharType="separate"/>
          </w:r>
        </w:p>
        <w:p w:rsidR="005B2528" w:rsidRPr="0018704E" w:rsidRDefault="002D3E3B" w:rsidP="009A160D">
          <w:pPr>
            <w:pStyle w:val="10"/>
            <w:numPr>
              <w:ilvl w:val="0"/>
              <w:numId w:val="0"/>
            </w:numPr>
            <w:tabs>
              <w:tab w:val="left" w:pos="284"/>
            </w:tabs>
            <w:rPr>
              <w:rFonts w:ascii="Times New Roman" w:hAnsi="Times New Roman" w:cs="Times New Roman"/>
              <w:noProof/>
              <w:sz w:val="28"/>
              <w:szCs w:val="28"/>
            </w:rPr>
          </w:pPr>
          <w:hyperlink w:anchor="_Toc56034473" w:history="1">
            <w:r w:rsidR="005B2528" w:rsidRPr="0018704E">
              <w:rPr>
                <w:rStyle w:val="a7"/>
                <w:rFonts w:ascii="Times New Roman" w:eastAsia="Calibri" w:hAnsi="Times New Roman" w:cs="Times New Roman"/>
                <w:noProof/>
                <w:sz w:val="28"/>
                <w:szCs w:val="28"/>
                <w:lang w:eastAsia="en-US"/>
              </w:rPr>
              <w:t>Введение</w:t>
            </w:r>
            <w:r w:rsidR="005B2528" w:rsidRPr="0018704E">
              <w:rPr>
                <w:rFonts w:ascii="Times New Roman" w:hAnsi="Times New Roman" w:cs="Times New Roman"/>
                <w:noProof/>
                <w:webHidden/>
                <w:sz w:val="28"/>
                <w:szCs w:val="28"/>
              </w:rPr>
              <w:tab/>
            </w:r>
            <w:r w:rsidR="005B2528" w:rsidRPr="0018704E">
              <w:rPr>
                <w:rFonts w:ascii="Times New Roman" w:hAnsi="Times New Roman" w:cs="Times New Roman"/>
                <w:noProof/>
                <w:webHidden/>
                <w:sz w:val="28"/>
                <w:szCs w:val="28"/>
              </w:rPr>
              <w:fldChar w:fldCharType="begin"/>
            </w:r>
            <w:r w:rsidR="005B2528" w:rsidRPr="0018704E">
              <w:rPr>
                <w:rFonts w:ascii="Times New Roman" w:hAnsi="Times New Roman" w:cs="Times New Roman"/>
                <w:noProof/>
                <w:webHidden/>
                <w:sz w:val="28"/>
                <w:szCs w:val="28"/>
              </w:rPr>
              <w:instrText xml:space="preserve"> PAGEREF _Toc56034473 \h </w:instrText>
            </w:r>
            <w:r w:rsidR="005B2528" w:rsidRPr="0018704E">
              <w:rPr>
                <w:rFonts w:ascii="Times New Roman" w:hAnsi="Times New Roman" w:cs="Times New Roman"/>
                <w:noProof/>
                <w:webHidden/>
                <w:sz w:val="28"/>
                <w:szCs w:val="28"/>
              </w:rPr>
            </w:r>
            <w:r w:rsidR="005B2528" w:rsidRPr="0018704E">
              <w:rPr>
                <w:rFonts w:ascii="Times New Roman" w:hAnsi="Times New Roman" w:cs="Times New Roman"/>
                <w:noProof/>
                <w:webHidden/>
                <w:sz w:val="28"/>
                <w:szCs w:val="28"/>
              </w:rPr>
              <w:fldChar w:fldCharType="separate"/>
            </w:r>
            <w:r w:rsidR="000307E9">
              <w:rPr>
                <w:rFonts w:ascii="Times New Roman" w:hAnsi="Times New Roman" w:cs="Times New Roman"/>
                <w:noProof/>
                <w:webHidden/>
                <w:sz w:val="28"/>
                <w:szCs w:val="28"/>
              </w:rPr>
              <w:t>3</w:t>
            </w:r>
            <w:r w:rsidR="005B2528" w:rsidRPr="0018704E">
              <w:rPr>
                <w:rFonts w:ascii="Times New Roman" w:hAnsi="Times New Roman" w:cs="Times New Roman"/>
                <w:noProof/>
                <w:webHidden/>
                <w:sz w:val="28"/>
                <w:szCs w:val="28"/>
              </w:rPr>
              <w:fldChar w:fldCharType="end"/>
            </w:r>
          </w:hyperlink>
        </w:p>
        <w:p w:rsidR="005B2528" w:rsidRPr="0018704E" w:rsidRDefault="002D3E3B" w:rsidP="009A160D">
          <w:pPr>
            <w:pStyle w:val="10"/>
            <w:numPr>
              <w:ilvl w:val="0"/>
              <w:numId w:val="0"/>
            </w:numPr>
            <w:tabs>
              <w:tab w:val="left" w:pos="284"/>
            </w:tabs>
            <w:rPr>
              <w:rFonts w:ascii="Times New Roman" w:hAnsi="Times New Roman" w:cs="Times New Roman"/>
              <w:noProof/>
              <w:sz w:val="28"/>
              <w:szCs w:val="28"/>
            </w:rPr>
          </w:pPr>
          <w:hyperlink w:anchor="_Toc56034480" w:history="1">
            <w:r w:rsidR="005B2528" w:rsidRPr="0018704E">
              <w:rPr>
                <w:rStyle w:val="a7"/>
                <w:rFonts w:ascii="Times New Roman" w:hAnsi="Times New Roman" w:cs="Times New Roman"/>
                <w:noProof/>
                <w:sz w:val="28"/>
                <w:szCs w:val="28"/>
              </w:rPr>
              <w:t>Глава 1</w:t>
            </w:r>
            <w:r w:rsidR="005B2528" w:rsidRPr="0018704E">
              <w:rPr>
                <w:rStyle w:val="a7"/>
                <w:rFonts w:ascii="Times New Roman" w:hAnsi="Times New Roman" w:cs="Times New Roman"/>
                <w:bCs/>
                <w:noProof/>
                <w:sz w:val="28"/>
                <w:szCs w:val="28"/>
              </w:rPr>
              <w:t>. Сущность и оценка кредитного риска</w:t>
            </w:r>
            <w:r w:rsidR="005B2528" w:rsidRPr="0018704E">
              <w:rPr>
                <w:rFonts w:ascii="Times New Roman" w:hAnsi="Times New Roman" w:cs="Times New Roman"/>
                <w:noProof/>
                <w:webHidden/>
                <w:sz w:val="28"/>
                <w:szCs w:val="28"/>
              </w:rPr>
              <w:tab/>
            </w:r>
            <w:r w:rsidR="005B2528" w:rsidRPr="0018704E">
              <w:rPr>
                <w:rFonts w:ascii="Times New Roman" w:hAnsi="Times New Roman" w:cs="Times New Roman"/>
                <w:noProof/>
                <w:webHidden/>
                <w:sz w:val="28"/>
                <w:szCs w:val="28"/>
              </w:rPr>
              <w:fldChar w:fldCharType="begin"/>
            </w:r>
            <w:r w:rsidR="005B2528" w:rsidRPr="0018704E">
              <w:rPr>
                <w:rFonts w:ascii="Times New Roman" w:hAnsi="Times New Roman" w:cs="Times New Roman"/>
                <w:noProof/>
                <w:webHidden/>
                <w:sz w:val="28"/>
                <w:szCs w:val="28"/>
              </w:rPr>
              <w:instrText xml:space="preserve"> PAGEREF _Toc56034480 \h </w:instrText>
            </w:r>
            <w:r w:rsidR="005B2528" w:rsidRPr="0018704E">
              <w:rPr>
                <w:rFonts w:ascii="Times New Roman" w:hAnsi="Times New Roman" w:cs="Times New Roman"/>
                <w:noProof/>
                <w:webHidden/>
                <w:sz w:val="28"/>
                <w:szCs w:val="28"/>
              </w:rPr>
            </w:r>
            <w:r w:rsidR="005B2528" w:rsidRPr="0018704E">
              <w:rPr>
                <w:rFonts w:ascii="Times New Roman" w:hAnsi="Times New Roman" w:cs="Times New Roman"/>
                <w:noProof/>
                <w:webHidden/>
                <w:sz w:val="28"/>
                <w:szCs w:val="28"/>
              </w:rPr>
              <w:fldChar w:fldCharType="separate"/>
            </w:r>
            <w:r w:rsidR="000307E9">
              <w:rPr>
                <w:rFonts w:ascii="Times New Roman" w:hAnsi="Times New Roman" w:cs="Times New Roman"/>
                <w:noProof/>
                <w:webHidden/>
                <w:sz w:val="28"/>
                <w:szCs w:val="28"/>
              </w:rPr>
              <w:t>7</w:t>
            </w:r>
            <w:r w:rsidR="005B2528" w:rsidRPr="0018704E">
              <w:rPr>
                <w:rFonts w:ascii="Times New Roman" w:hAnsi="Times New Roman" w:cs="Times New Roman"/>
                <w:noProof/>
                <w:webHidden/>
                <w:sz w:val="28"/>
                <w:szCs w:val="28"/>
              </w:rPr>
              <w:fldChar w:fldCharType="end"/>
            </w:r>
          </w:hyperlink>
        </w:p>
        <w:p w:rsidR="005B2528" w:rsidRPr="0018704E" w:rsidRDefault="002D3E3B" w:rsidP="009A160D">
          <w:pPr>
            <w:pStyle w:val="10"/>
            <w:numPr>
              <w:ilvl w:val="0"/>
              <w:numId w:val="0"/>
            </w:numPr>
            <w:tabs>
              <w:tab w:val="left" w:pos="284"/>
            </w:tabs>
            <w:rPr>
              <w:rFonts w:ascii="Times New Roman" w:hAnsi="Times New Roman" w:cs="Times New Roman"/>
              <w:noProof/>
              <w:sz w:val="28"/>
              <w:szCs w:val="28"/>
            </w:rPr>
          </w:pPr>
          <w:hyperlink w:anchor="_Toc56034481" w:history="1">
            <w:r w:rsidR="005B2528" w:rsidRPr="0018704E">
              <w:rPr>
                <w:rStyle w:val="a7"/>
                <w:rFonts w:ascii="Times New Roman" w:hAnsi="Times New Roman" w:cs="Times New Roman"/>
                <w:noProof/>
                <w:sz w:val="28"/>
                <w:szCs w:val="28"/>
              </w:rPr>
              <w:t>1.1 Понятие и классификация кредитного риска</w:t>
            </w:r>
            <w:r w:rsidR="005B2528" w:rsidRPr="0018704E">
              <w:rPr>
                <w:rFonts w:ascii="Times New Roman" w:hAnsi="Times New Roman" w:cs="Times New Roman"/>
                <w:noProof/>
                <w:webHidden/>
                <w:sz w:val="28"/>
                <w:szCs w:val="28"/>
              </w:rPr>
              <w:tab/>
            </w:r>
            <w:r w:rsidR="005B2528" w:rsidRPr="0018704E">
              <w:rPr>
                <w:rFonts w:ascii="Times New Roman" w:hAnsi="Times New Roman" w:cs="Times New Roman"/>
                <w:noProof/>
                <w:webHidden/>
                <w:sz w:val="28"/>
                <w:szCs w:val="28"/>
              </w:rPr>
              <w:fldChar w:fldCharType="begin"/>
            </w:r>
            <w:r w:rsidR="005B2528" w:rsidRPr="0018704E">
              <w:rPr>
                <w:rFonts w:ascii="Times New Roman" w:hAnsi="Times New Roman" w:cs="Times New Roman"/>
                <w:noProof/>
                <w:webHidden/>
                <w:sz w:val="28"/>
                <w:szCs w:val="28"/>
              </w:rPr>
              <w:instrText xml:space="preserve"> PAGEREF _Toc56034481 \h </w:instrText>
            </w:r>
            <w:r w:rsidR="005B2528" w:rsidRPr="0018704E">
              <w:rPr>
                <w:rFonts w:ascii="Times New Roman" w:hAnsi="Times New Roman" w:cs="Times New Roman"/>
                <w:noProof/>
                <w:webHidden/>
                <w:sz w:val="28"/>
                <w:szCs w:val="28"/>
              </w:rPr>
            </w:r>
            <w:r w:rsidR="005B2528" w:rsidRPr="0018704E">
              <w:rPr>
                <w:rFonts w:ascii="Times New Roman" w:hAnsi="Times New Roman" w:cs="Times New Roman"/>
                <w:noProof/>
                <w:webHidden/>
                <w:sz w:val="28"/>
                <w:szCs w:val="28"/>
              </w:rPr>
              <w:fldChar w:fldCharType="separate"/>
            </w:r>
            <w:r w:rsidR="000307E9">
              <w:rPr>
                <w:rFonts w:ascii="Times New Roman" w:hAnsi="Times New Roman" w:cs="Times New Roman"/>
                <w:noProof/>
                <w:webHidden/>
                <w:sz w:val="28"/>
                <w:szCs w:val="28"/>
              </w:rPr>
              <w:t>7</w:t>
            </w:r>
            <w:r w:rsidR="005B2528" w:rsidRPr="0018704E">
              <w:rPr>
                <w:rFonts w:ascii="Times New Roman" w:hAnsi="Times New Roman" w:cs="Times New Roman"/>
                <w:noProof/>
                <w:webHidden/>
                <w:sz w:val="28"/>
                <w:szCs w:val="28"/>
              </w:rPr>
              <w:fldChar w:fldCharType="end"/>
            </w:r>
          </w:hyperlink>
        </w:p>
        <w:p w:rsidR="005B2528" w:rsidRPr="0018704E" w:rsidRDefault="002D3E3B" w:rsidP="009A160D">
          <w:pPr>
            <w:pStyle w:val="10"/>
            <w:numPr>
              <w:ilvl w:val="0"/>
              <w:numId w:val="0"/>
            </w:numPr>
            <w:tabs>
              <w:tab w:val="left" w:pos="284"/>
            </w:tabs>
            <w:rPr>
              <w:rFonts w:ascii="Times New Roman" w:hAnsi="Times New Roman" w:cs="Times New Roman"/>
              <w:noProof/>
              <w:sz w:val="28"/>
              <w:szCs w:val="28"/>
            </w:rPr>
          </w:pPr>
          <w:hyperlink w:anchor="_Toc56034482" w:history="1">
            <w:r w:rsidR="005B2528" w:rsidRPr="0018704E">
              <w:rPr>
                <w:rStyle w:val="a7"/>
                <w:rFonts w:ascii="Times New Roman" w:hAnsi="Times New Roman" w:cs="Times New Roman"/>
                <w:noProof/>
                <w:sz w:val="28"/>
                <w:szCs w:val="28"/>
              </w:rPr>
              <w:t>1.2 Нормативно-правовое регулирование кредитного риска</w:t>
            </w:r>
            <w:r w:rsidR="005B2528" w:rsidRPr="0018704E">
              <w:rPr>
                <w:rFonts w:ascii="Times New Roman" w:hAnsi="Times New Roman" w:cs="Times New Roman"/>
                <w:noProof/>
                <w:webHidden/>
                <w:sz w:val="28"/>
                <w:szCs w:val="28"/>
              </w:rPr>
              <w:tab/>
            </w:r>
            <w:r w:rsidR="005B2528" w:rsidRPr="0018704E">
              <w:rPr>
                <w:rFonts w:ascii="Times New Roman" w:hAnsi="Times New Roman" w:cs="Times New Roman"/>
                <w:noProof/>
                <w:webHidden/>
                <w:sz w:val="28"/>
                <w:szCs w:val="28"/>
              </w:rPr>
              <w:fldChar w:fldCharType="begin"/>
            </w:r>
            <w:r w:rsidR="005B2528" w:rsidRPr="0018704E">
              <w:rPr>
                <w:rFonts w:ascii="Times New Roman" w:hAnsi="Times New Roman" w:cs="Times New Roman"/>
                <w:noProof/>
                <w:webHidden/>
                <w:sz w:val="28"/>
                <w:szCs w:val="28"/>
              </w:rPr>
              <w:instrText xml:space="preserve"> PAGEREF _Toc56034482 \h </w:instrText>
            </w:r>
            <w:r w:rsidR="005B2528" w:rsidRPr="0018704E">
              <w:rPr>
                <w:rFonts w:ascii="Times New Roman" w:hAnsi="Times New Roman" w:cs="Times New Roman"/>
                <w:noProof/>
                <w:webHidden/>
                <w:sz w:val="28"/>
                <w:szCs w:val="28"/>
              </w:rPr>
            </w:r>
            <w:r w:rsidR="005B2528" w:rsidRPr="0018704E">
              <w:rPr>
                <w:rFonts w:ascii="Times New Roman" w:hAnsi="Times New Roman" w:cs="Times New Roman"/>
                <w:noProof/>
                <w:webHidden/>
                <w:sz w:val="28"/>
                <w:szCs w:val="28"/>
              </w:rPr>
              <w:fldChar w:fldCharType="separate"/>
            </w:r>
            <w:r w:rsidR="000307E9">
              <w:rPr>
                <w:rFonts w:ascii="Times New Roman" w:hAnsi="Times New Roman" w:cs="Times New Roman"/>
                <w:noProof/>
                <w:webHidden/>
                <w:sz w:val="28"/>
                <w:szCs w:val="28"/>
              </w:rPr>
              <w:t>12</w:t>
            </w:r>
            <w:r w:rsidR="005B2528" w:rsidRPr="0018704E">
              <w:rPr>
                <w:rFonts w:ascii="Times New Roman" w:hAnsi="Times New Roman" w:cs="Times New Roman"/>
                <w:noProof/>
                <w:webHidden/>
                <w:sz w:val="28"/>
                <w:szCs w:val="28"/>
              </w:rPr>
              <w:fldChar w:fldCharType="end"/>
            </w:r>
          </w:hyperlink>
        </w:p>
        <w:p w:rsidR="005B2528" w:rsidRPr="0018704E" w:rsidRDefault="002D3E3B" w:rsidP="009A160D">
          <w:pPr>
            <w:pStyle w:val="10"/>
            <w:numPr>
              <w:ilvl w:val="0"/>
              <w:numId w:val="0"/>
            </w:numPr>
            <w:tabs>
              <w:tab w:val="left" w:pos="284"/>
            </w:tabs>
            <w:rPr>
              <w:rFonts w:ascii="Times New Roman" w:hAnsi="Times New Roman" w:cs="Times New Roman"/>
              <w:noProof/>
              <w:sz w:val="28"/>
              <w:szCs w:val="28"/>
            </w:rPr>
          </w:pPr>
          <w:hyperlink w:anchor="_Toc56034484" w:history="1">
            <w:r w:rsidR="005B2528" w:rsidRPr="0018704E">
              <w:rPr>
                <w:rStyle w:val="a7"/>
                <w:rFonts w:ascii="Times New Roman" w:hAnsi="Times New Roman" w:cs="Times New Roman"/>
                <w:noProof/>
                <w:sz w:val="28"/>
                <w:szCs w:val="28"/>
              </w:rPr>
              <w:t>1.3 Методы оценки кредитного риска</w:t>
            </w:r>
            <w:r w:rsidR="005B2528" w:rsidRPr="0018704E">
              <w:rPr>
                <w:rFonts w:ascii="Times New Roman" w:hAnsi="Times New Roman" w:cs="Times New Roman"/>
                <w:noProof/>
                <w:webHidden/>
                <w:sz w:val="28"/>
                <w:szCs w:val="28"/>
              </w:rPr>
              <w:tab/>
            </w:r>
            <w:r w:rsidR="005B2528" w:rsidRPr="0018704E">
              <w:rPr>
                <w:rFonts w:ascii="Times New Roman" w:hAnsi="Times New Roman" w:cs="Times New Roman"/>
                <w:noProof/>
                <w:webHidden/>
                <w:sz w:val="28"/>
                <w:szCs w:val="28"/>
              </w:rPr>
              <w:fldChar w:fldCharType="begin"/>
            </w:r>
            <w:r w:rsidR="005B2528" w:rsidRPr="0018704E">
              <w:rPr>
                <w:rFonts w:ascii="Times New Roman" w:hAnsi="Times New Roman" w:cs="Times New Roman"/>
                <w:noProof/>
                <w:webHidden/>
                <w:sz w:val="28"/>
                <w:szCs w:val="28"/>
              </w:rPr>
              <w:instrText xml:space="preserve"> PAGEREF _Toc56034484 \h </w:instrText>
            </w:r>
            <w:r w:rsidR="005B2528" w:rsidRPr="0018704E">
              <w:rPr>
                <w:rFonts w:ascii="Times New Roman" w:hAnsi="Times New Roman" w:cs="Times New Roman"/>
                <w:noProof/>
                <w:webHidden/>
                <w:sz w:val="28"/>
                <w:szCs w:val="28"/>
              </w:rPr>
            </w:r>
            <w:r w:rsidR="005B2528" w:rsidRPr="0018704E">
              <w:rPr>
                <w:rFonts w:ascii="Times New Roman" w:hAnsi="Times New Roman" w:cs="Times New Roman"/>
                <w:noProof/>
                <w:webHidden/>
                <w:sz w:val="28"/>
                <w:szCs w:val="28"/>
              </w:rPr>
              <w:fldChar w:fldCharType="separate"/>
            </w:r>
            <w:r w:rsidR="000307E9">
              <w:rPr>
                <w:rFonts w:ascii="Times New Roman" w:hAnsi="Times New Roman" w:cs="Times New Roman"/>
                <w:noProof/>
                <w:webHidden/>
                <w:sz w:val="28"/>
                <w:szCs w:val="28"/>
              </w:rPr>
              <w:t>16</w:t>
            </w:r>
            <w:r w:rsidR="005B2528" w:rsidRPr="0018704E">
              <w:rPr>
                <w:rFonts w:ascii="Times New Roman" w:hAnsi="Times New Roman" w:cs="Times New Roman"/>
                <w:noProof/>
                <w:webHidden/>
                <w:sz w:val="28"/>
                <w:szCs w:val="28"/>
              </w:rPr>
              <w:fldChar w:fldCharType="end"/>
            </w:r>
          </w:hyperlink>
        </w:p>
        <w:p w:rsidR="005B2528" w:rsidRPr="0018704E" w:rsidRDefault="002D3E3B" w:rsidP="009A160D">
          <w:pPr>
            <w:pStyle w:val="10"/>
            <w:numPr>
              <w:ilvl w:val="0"/>
              <w:numId w:val="0"/>
            </w:numPr>
            <w:tabs>
              <w:tab w:val="left" w:pos="284"/>
            </w:tabs>
            <w:rPr>
              <w:rFonts w:ascii="Times New Roman" w:hAnsi="Times New Roman" w:cs="Times New Roman"/>
              <w:noProof/>
              <w:sz w:val="28"/>
              <w:szCs w:val="28"/>
            </w:rPr>
          </w:pPr>
          <w:hyperlink w:anchor="_Toc56034485" w:history="1">
            <w:r w:rsidR="005B2528" w:rsidRPr="0018704E">
              <w:rPr>
                <w:rStyle w:val="a7"/>
                <w:rFonts w:ascii="Times New Roman" w:hAnsi="Times New Roman" w:cs="Times New Roman"/>
                <w:noProof/>
                <w:sz w:val="28"/>
                <w:szCs w:val="28"/>
              </w:rPr>
              <w:t>Глава 2. Организация работы коммерческого банка по управлению кредитным риском (на материалах Банка ВТБ (ПАО))</w:t>
            </w:r>
            <w:r w:rsidR="005B2528" w:rsidRPr="0018704E">
              <w:rPr>
                <w:rFonts w:ascii="Times New Roman" w:hAnsi="Times New Roman" w:cs="Times New Roman"/>
                <w:noProof/>
                <w:webHidden/>
                <w:sz w:val="28"/>
                <w:szCs w:val="28"/>
              </w:rPr>
              <w:tab/>
            </w:r>
            <w:r w:rsidR="005B2528" w:rsidRPr="0018704E">
              <w:rPr>
                <w:rFonts w:ascii="Times New Roman" w:hAnsi="Times New Roman" w:cs="Times New Roman"/>
                <w:noProof/>
                <w:webHidden/>
                <w:sz w:val="28"/>
                <w:szCs w:val="28"/>
              </w:rPr>
              <w:fldChar w:fldCharType="begin"/>
            </w:r>
            <w:r w:rsidR="005B2528" w:rsidRPr="0018704E">
              <w:rPr>
                <w:rFonts w:ascii="Times New Roman" w:hAnsi="Times New Roman" w:cs="Times New Roman"/>
                <w:noProof/>
                <w:webHidden/>
                <w:sz w:val="28"/>
                <w:szCs w:val="28"/>
              </w:rPr>
              <w:instrText xml:space="preserve"> PAGEREF _Toc56034485 \h </w:instrText>
            </w:r>
            <w:r w:rsidR="005B2528" w:rsidRPr="0018704E">
              <w:rPr>
                <w:rFonts w:ascii="Times New Roman" w:hAnsi="Times New Roman" w:cs="Times New Roman"/>
                <w:noProof/>
                <w:webHidden/>
                <w:sz w:val="28"/>
                <w:szCs w:val="28"/>
              </w:rPr>
            </w:r>
            <w:r w:rsidR="005B2528" w:rsidRPr="0018704E">
              <w:rPr>
                <w:rFonts w:ascii="Times New Roman" w:hAnsi="Times New Roman" w:cs="Times New Roman"/>
                <w:noProof/>
                <w:webHidden/>
                <w:sz w:val="28"/>
                <w:szCs w:val="28"/>
              </w:rPr>
              <w:fldChar w:fldCharType="separate"/>
            </w:r>
            <w:r w:rsidR="000307E9">
              <w:rPr>
                <w:rFonts w:ascii="Times New Roman" w:hAnsi="Times New Roman" w:cs="Times New Roman"/>
                <w:noProof/>
                <w:webHidden/>
                <w:sz w:val="28"/>
                <w:szCs w:val="28"/>
              </w:rPr>
              <w:t>21</w:t>
            </w:r>
            <w:r w:rsidR="005B2528" w:rsidRPr="0018704E">
              <w:rPr>
                <w:rFonts w:ascii="Times New Roman" w:hAnsi="Times New Roman" w:cs="Times New Roman"/>
                <w:noProof/>
                <w:webHidden/>
                <w:sz w:val="28"/>
                <w:szCs w:val="28"/>
              </w:rPr>
              <w:fldChar w:fldCharType="end"/>
            </w:r>
          </w:hyperlink>
        </w:p>
        <w:p w:rsidR="005B2528" w:rsidRPr="0018704E" w:rsidRDefault="002D3E3B" w:rsidP="009A160D">
          <w:pPr>
            <w:pStyle w:val="10"/>
            <w:numPr>
              <w:ilvl w:val="0"/>
              <w:numId w:val="0"/>
            </w:numPr>
            <w:tabs>
              <w:tab w:val="left" w:pos="284"/>
            </w:tabs>
            <w:rPr>
              <w:rFonts w:ascii="Times New Roman" w:hAnsi="Times New Roman" w:cs="Times New Roman"/>
              <w:noProof/>
              <w:sz w:val="28"/>
              <w:szCs w:val="28"/>
            </w:rPr>
          </w:pPr>
          <w:hyperlink w:anchor="_Toc56034486" w:history="1">
            <w:r w:rsidR="005B2528" w:rsidRPr="0018704E">
              <w:rPr>
                <w:rStyle w:val="a7"/>
                <w:rFonts w:ascii="Times New Roman" w:hAnsi="Times New Roman" w:cs="Times New Roman"/>
                <w:noProof/>
                <w:sz w:val="28"/>
                <w:szCs w:val="28"/>
              </w:rPr>
              <w:t>2.1 Система управления кредитным риском и его место в кредитной политике банка</w:t>
            </w:r>
            <w:r w:rsidR="005B2528" w:rsidRPr="0018704E">
              <w:rPr>
                <w:rFonts w:ascii="Times New Roman" w:hAnsi="Times New Roman" w:cs="Times New Roman"/>
                <w:noProof/>
                <w:webHidden/>
                <w:sz w:val="28"/>
                <w:szCs w:val="28"/>
              </w:rPr>
              <w:tab/>
            </w:r>
            <w:r w:rsidR="005B2528" w:rsidRPr="0018704E">
              <w:rPr>
                <w:rFonts w:ascii="Times New Roman" w:hAnsi="Times New Roman" w:cs="Times New Roman"/>
                <w:noProof/>
                <w:webHidden/>
                <w:sz w:val="28"/>
                <w:szCs w:val="28"/>
              </w:rPr>
              <w:fldChar w:fldCharType="begin"/>
            </w:r>
            <w:r w:rsidR="005B2528" w:rsidRPr="0018704E">
              <w:rPr>
                <w:rFonts w:ascii="Times New Roman" w:hAnsi="Times New Roman" w:cs="Times New Roman"/>
                <w:noProof/>
                <w:webHidden/>
                <w:sz w:val="28"/>
                <w:szCs w:val="28"/>
              </w:rPr>
              <w:instrText xml:space="preserve"> PAGEREF _Toc56034486 \h </w:instrText>
            </w:r>
            <w:r w:rsidR="005B2528" w:rsidRPr="0018704E">
              <w:rPr>
                <w:rFonts w:ascii="Times New Roman" w:hAnsi="Times New Roman" w:cs="Times New Roman"/>
                <w:noProof/>
                <w:webHidden/>
                <w:sz w:val="28"/>
                <w:szCs w:val="28"/>
              </w:rPr>
            </w:r>
            <w:r w:rsidR="005B2528" w:rsidRPr="0018704E">
              <w:rPr>
                <w:rFonts w:ascii="Times New Roman" w:hAnsi="Times New Roman" w:cs="Times New Roman"/>
                <w:noProof/>
                <w:webHidden/>
                <w:sz w:val="28"/>
                <w:szCs w:val="28"/>
              </w:rPr>
              <w:fldChar w:fldCharType="separate"/>
            </w:r>
            <w:r w:rsidR="000307E9">
              <w:rPr>
                <w:rFonts w:ascii="Times New Roman" w:hAnsi="Times New Roman" w:cs="Times New Roman"/>
                <w:noProof/>
                <w:webHidden/>
                <w:sz w:val="28"/>
                <w:szCs w:val="28"/>
              </w:rPr>
              <w:t>21</w:t>
            </w:r>
            <w:r w:rsidR="005B2528" w:rsidRPr="0018704E">
              <w:rPr>
                <w:rFonts w:ascii="Times New Roman" w:hAnsi="Times New Roman" w:cs="Times New Roman"/>
                <w:noProof/>
                <w:webHidden/>
                <w:sz w:val="28"/>
                <w:szCs w:val="28"/>
              </w:rPr>
              <w:fldChar w:fldCharType="end"/>
            </w:r>
          </w:hyperlink>
        </w:p>
        <w:p w:rsidR="005B2528" w:rsidRPr="0018704E" w:rsidRDefault="002D3E3B" w:rsidP="009A160D">
          <w:pPr>
            <w:pStyle w:val="10"/>
            <w:numPr>
              <w:ilvl w:val="0"/>
              <w:numId w:val="0"/>
            </w:numPr>
            <w:tabs>
              <w:tab w:val="left" w:pos="284"/>
            </w:tabs>
            <w:rPr>
              <w:rFonts w:ascii="Times New Roman" w:hAnsi="Times New Roman" w:cs="Times New Roman"/>
              <w:noProof/>
              <w:sz w:val="28"/>
              <w:szCs w:val="28"/>
            </w:rPr>
          </w:pPr>
          <w:hyperlink w:anchor="_Toc56034487" w:history="1">
            <w:r w:rsidR="005B2528" w:rsidRPr="0018704E">
              <w:rPr>
                <w:rStyle w:val="a7"/>
                <w:rFonts w:ascii="Times New Roman" w:hAnsi="Times New Roman" w:cs="Times New Roman"/>
                <w:noProof/>
                <w:sz w:val="28"/>
                <w:szCs w:val="28"/>
              </w:rPr>
              <w:t>2.2 Характеристика основных объемных и качественных показателей кредитной деятельности Банка ВТБ (ПАО)</w:t>
            </w:r>
            <w:r w:rsidR="005B2528" w:rsidRPr="0018704E">
              <w:rPr>
                <w:rFonts w:ascii="Times New Roman" w:hAnsi="Times New Roman" w:cs="Times New Roman"/>
                <w:noProof/>
                <w:webHidden/>
                <w:sz w:val="28"/>
                <w:szCs w:val="28"/>
              </w:rPr>
              <w:tab/>
            </w:r>
            <w:r w:rsidR="005B2528" w:rsidRPr="0018704E">
              <w:rPr>
                <w:rFonts w:ascii="Times New Roman" w:hAnsi="Times New Roman" w:cs="Times New Roman"/>
                <w:noProof/>
                <w:webHidden/>
                <w:sz w:val="28"/>
                <w:szCs w:val="28"/>
              </w:rPr>
              <w:fldChar w:fldCharType="begin"/>
            </w:r>
            <w:r w:rsidR="005B2528" w:rsidRPr="0018704E">
              <w:rPr>
                <w:rFonts w:ascii="Times New Roman" w:hAnsi="Times New Roman" w:cs="Times New Roman"/>
                <w:noProof/>
                <w:webHidden/>
                <w:sz w:val="28"/>
                <w:szCs w:val="28"/>
              </w:rPr>
              <w:instrText xml:space="preserve"> PAGEREF _Toc56034487 \h </w:instrText>
            </w:r>
            <w:r w:rsidR="005B2528" w:rsidRPr="0018704E">
              <w:rPr>
                <w:rFonts w:ascii="Times New Roman" w:hAnsi="Times New Roman" w:cs="Times New Roman"/>
                <w:noProof/>
                <w:webHidden/>
                <w:sz w:val="28"/>
                <w:szCs w:val="28"/>
              </w:rPr>
            </w:r>
            <w:r w:rsidR="005B2528" w:rsidRPr="0018704E">
              <w:rPr>
                <w:rFonts w:ascii="Times New Roman" w:hAnsi="Times New Roman" w:cs="Times New Roman"/>
                <w:noProof/>
                <w:webHidden/>
                <w:sz w:val="28"/>
                <w:szCs w:val="28"/>
              </w:rPr>
              <w:fldChar w:fldCharType="separate"/>
            </w:r>
            <w:r w:rsidR="000307E9">
              <w:rPr>
                <w:rFonts w:ascii="Times New Roman" w:hAnsi="Times New Roman" w:cs="Times New Roman"/>
                <w:noProof/>
                <w:webHidden/>
                <w:sz w:val="28"/>
                <w:szCs w:val="28"/>
              </w:rPr>
              <w:t>31</w:t>
            </w:r>
            <w:r w:rsidR="005B2528" w:rsidRPr="0018704E">
              <w:rPr>
                <w:rFonts w:ascii="Times New Roman" w:hAnsi="Times New Roman" w:cs="Times New Roman"/>
                <w:noProof/>
                <w:webHidden/>
                <w:sz w:val="28"/>
                <w:szCs w:val="28"/>
              </w:rPr>
              <w:fldChar w:fldCharType="end"/>
            </w:r>
          </w:hyperlink>
        </w:p>
        <w:p w:rsidR="005B2528" w:rsidRPr="0018704E" w:rsidRDefault="002D3E3B" w:rsidP="009A160D">
          <w:pPr>
            <w:pStyle w:val="10"/>
            <w:numPr>
              <w:ilvl w:val="0"/>
              <w:numId w:val="0"/>
            </w:numPr>
            <w:tabs>
              <w:tab w:val="left" w:pos="284"/>
            </w:tabs>
            <w:rPr>
              <w:rFonts w:ascii="Times New Roman" w:hAnsi="Times New Roman" w:cs="Times New Roman"/>
              <w:noProof/>
              <w:sz w:val="28"/>
              <w:szCs w:val="28"/>
            </w:rPr>
          </w:pPr>
          <w:hyperlink w:anchor="_Toc56034488" w:history="1">
            <w:r w:rsidR="005B2528" w:rsidRPr="0018704E">
              <w:rPr>
                <w:rStyle w:val="a7"/>
                <w:rFonts w:ascii="Times New Roman" w:hAnsi="Times New Roman" w:cs="Times New Roman"/>
                <w:noProof/>
                <w:sz w:val="28"/>
                <w:szCs w:val="28"/>
              </w:rPr>
              <w:t>2.3 Оценка эффективности инструментария управления кредитным риском  Банка ВТБ (ПАО)</w:t>
            </w:r>
            <w:r w:rsidR="005B2528" w:rsidRPr="0018704E">
              <w:rPr>
                <w:rFonts w:ascii="Times New Roman" w:hAnsi="Times New Roman" w:cs="Times New Roman"/>
                <w:noProof/>
                <w:webHidden/>
                <w:sz w:val="28"/>
                <w:szCs w:val="28"/>
              </w:rPr>
              <w:tab/>
            </w:r>
            <w:r w:rsidR="005B2528" w:rsidRPr="0018704E">
              <w:rPr>
                <w:rFonts w:ascii="Times New Roman" w:hAnsi="Times New Roman" w:cs="Times New Roman"/>
                <w:noProof/>
                <w:webHidden/>
                <w:sz w:val="28"/>
                <w:szCs w:val="28"/>
              </w:rPr>
              <w:fldChar w:fldCharType="begin"/>
            </w:r>
            <w:r w:rsidR="005B2528" w:rsidRPr="0018704E">
              <w:rPr>
                <w:rFonts w:ascii="Times New Roman" w:hAnsi="Times New Roman" w:cs="Times New Roman"/>
                <w:noProof/>
                <w:webHidden/>
                <w:sz w:val="28"/>
                <w:szCs w:val="28"/>
              </w:rPr>
              <w:instrText xml:space="preserve"> PAGEREF _Toc56034488 \h </w:instrText>
            </w:r>
            <w:r w:rsidR="005B2528" w:rsidRPr="0018704E">
              <w:rPr>
                <w:rFonts w:ascii="Times New Roman" w:hAnsi="Times New Roman" w:cs="Times New Roman"/>
                <w:noProof/>
                <w:webHidden/>
                <w:sz w:val="28"/>
                <w:szCs w:val="28"/>
              </w:rPr>
            </w:r>
            <w:r w:rsidR="005B2528" w:rsidRPr="0018704E">
              <w:rPr>
                <w:rFonts w:ascii="Times New Roman" w:hAnsi="Times New Roman" w:cs="Times New Roman"/>
                <w:noProof/>
                <w:webHidden/>
                <w:sz w:val="28"/>
                <w:szCs w:val="28"/>
              </w:rPr>
              <w:fldChar w:fldCharType="separate"/>
            </w:r>
            <w:r w:rsidR="000307E9">
              <w:rPr>
                <w:rFonts w:ascii="Times New Roman" w:hAnsi="Times New Roman" w:cs="Times New Roman"/>
                <w:noProof/>
                <w:webHidden/>
                <w:sz w:val="28"/>
                <w:szCs w:val="28"/>
              </w:rPr>
              <w:t>43</w:t>
            </w:r>
            <w:r w:rsidR="005B2528" w:rsidRPr="0018704E">
              <w:rPr>
                <w:rFonts w:ascii="Times New Roman" w:hAnsi="Times New Roman" w:cs="Times New Roman"/>
                <w:noProof/>
                <w:webHidden/>
                <w:sz w:val="28"/>
                <w:szCs w:val="28"/>
              </w:rPr>
              <w:fldChar w:fldCharType="end"/>
            </w:r>
          </w:hyperlink>
        </w:p>
        <w:p w:rsidR="005B2528" w:rsidRPr="0018704E" w:rsidRDefault="002D3E3B" w:rsidP="009A160D">
          <w:pPr>
            <w:pStyle w:val="10"/>
            <w:numPr>
              <w:ilvl w:val="0"/>
              <w:numId w:val="0"/>
            </w:numPr>
            <w:tabs>
              <w:tab w:val="left" w:pos="284"/>
            </w:tabs>
            <w:rPr>
              <w:rFonts w:ascii="Times New Roman" w:hAnsi="Times New Roman" w:cs="Times New Roman"/>
              <w:noProof/>
              <w:sz w:val="28"/>
              <w:szCs w:val="28"/>
            </w:rPr>
          </w:pPr>
          <w:hyperlink w:anchor="_Toc56034489" w:history="1">
            <w:r w:rsidR="005B2528" w:rsidRPr="0018704E">
              <w:rPr>
                <w:rStyle w:val="a7"/>
                <w:rFonts w:ascii="Times New Roman" w:hAnsi="Times New Roman" w:cs="Times New Roman"/>
                <w:noProof/>
                <w:sz w:val="28"/>
                <w:szCs w:val="28"/>
              </w:rPr>
              <w:t xml:space="preserve">Глава 3. Проблемы и направления работы по </w:t>
            </w:r>
            <w:r w:rsidR="00F37099" w:rsidRPr="0018704E">
              <w:rPr>
                <w:rStyle w:val="a7"/>
                <w:rFonts w:ascii="Times New Roman" w:hAnsi="Times New Roman" w:cs="Times New Roman"/>
                <w:noProof/>
                <w:sz w:val="28"/>
                <w:szCs w:val="28"/>
              </w:rPr>
              <w:t>улучшению</w:t>
            </w:r>
            <w:r w:rsidR="005B2528" w:rsidRPr="0018704E">
              <w:rPr>
                <w:rStyle w:val="a7"/>
                <w:rFonts w:ascii="Times New Roman" w:hAnsi="Times New Roman" w:cs="Times New Roman"/>
                <w:noProof/>
                <w:sz w:val="28"/>
                <w:szCs w:val="28"/>
              </w:rPr>
              <w:t xml:space="preserve"> системы </w:t>
            </w:r>
            <w:r w:rsidR="00F37099" w:rsidRPr="0018704E">
              <w:rPr>
                <w:rStyle w:val="a7"/>
                <w:rFonts w:ascii="Times New Roman" w:hAnsi="Times New Roman" w:cs="Times New Roman"/>
                <w:noProof/>
                <w:sz w:val="28"/>
                <w:szCs w:val="28"/>
              </w:rPr>
              <w:t xml:space="preserve">менеджмента </w:t>
            </w:r>
            <w:r w:rsidR="005B2528" w:rsidRPr="0018704E">
              <w:rPr>
                <w:rStyle w:val="a7"/>
                <w:rFonts w:ascii="Times New Roman" w:hAnsi="Times New Roman" w:cs="Times New Roman"/>
                <w:noProof/>
                <w:sz w:val="28"/>
                <w:szCs w:val="28"/>
              </w:rPr>
              <w:t>кредитным</w:t>
            </w:r>
            <w:r w:rsidR="00F37099" w:rsidRPr="0018704E">
              <w:rPr>
                <w:rStyle w:val="a7"/>
                <w:rFonts w:ascii="Times New Roman" w:hAnsi="Times New Roman" w:cs="Times New Roman"/>
                <w:noProof/>
                <w:sz w:val="28"/>
                <w:szCs w:val="28"/>
              </w:rPr>
              <w:t>и</w:t>
            </w:r>
            <w:r w:rsidR="005B2528" w:rsidRPr="0018704E">
              <w:rPr>
                <w:rStyle w:val="a7"/>
                <w:rFonts w:ascii="Times New Roman" w:hAnsi="Times New Roman" w:cs="Times New Roman"/>
                <w:noProof/>
                <w:sz w:val="28"/>
                <w:szCs w:val="28"/>
              </w:rPr>
              <w:t xml:space="preserve"> риск</w:t>
            </w:r>
            <w:r w:rsidR="00F37099" w:rsidRPr="0018704E">
              <w:rPr>
                <w:rStyle w:val="a7"/>
                <w:rFonts w:ascii="Times New Roman" w:hAnsi="Times New Roman" w:cs="Times New Roman"/>
                <w:noProof/>
                <w:sz w:val="28"/>
                <w:szCs w:val="28"/>
              </w:rPr>
              <w:t xml:space="preserve">ами </w:t>
            </w:r>
            <w:r w:rsidR="005B2528" w:rsidRPr="0018704E">
              <w:rPr>
                <w:rStyle w:val="a7"/>
                <w:rFonts w:ascii="Times New Roman" w:hAnsi="Times New Roman" w:cs="Times New Roman"/>
                <w:noProof/>
                <w:sz w:val="28"/>
                <w:szCs w:val="28"/>
              </w:rPr>
              <w:t>в Банке ВТБ (ПАО)</w:t>
            </w:r>
            <w:r w:rsidR="005B2528" w:rsidRPr="0018704E">
              <w:rPr>
                <w:rFonts w:ascii="Times New Roman" w:hAnsi="Times New Roman" w:cs="Times New Roman"/>
                <w:noProof/>
                <w:webHidden/>
                <w:sz w:val="28"/>
                <w:szCs w:val="28"/>
              </w:rPr>
              <w:tab/>
            </w:r>
            <w:r w:rsidR="005B2528" w:rsidRPr="0018704E">
              <w:rPr>
                <w:rFonts w:ascii="Times New Roman" w:hAnsi="Times New Roman" w:cs="Times New Roman"/>
                <w:noProof/>
                <w:webHidden/>
                <w:sz w:val="28"/>
                <w:szCs w:val="28"/>
              </w:rPr>
              <w:fldChar w:fldCharType="begin"/>
            </w:r>
            <w:r w:rsidR="005B2528" w:rsidRPr="0018704E">
              <w:rPr>
                <w:rFonts w:ascii="Times New Roman" w:hAnsi="Times New Roman" w:cs="Times New Roman"/>
                <w:noProof/>
                <w:webHidden/>
                <w:sz w:val="28"/>
                <w:szCs w:val="28"/>
              </w:rPr>
              <w:instrText xml:space="preserve"> PAGEREF _Toc56034489 \h </w:instrText>
            </w:r>
            <w:r w:rsidR="005B2528" w:rsidRPr="0018704E">
              <w:rPr>
                <w:rFonts w:ascii="Times New Roman" w:hAnsi="Times New Roman" w:cs="Times New Roman"/>
                <w:noProof/>
                <w:webHidden/>
                <w:sz w:val="28"/>
                <w:szCs w:val="28"/>
              </w:rPr>
            </w:r>
            <w:r w:rsidR="005B2528" w:rsidRPr="0018704E">
              <w:rPr>
                <w:rFonts w:ascii="Times New Roman" w:hAnsi="Times New Roman" w:cs="Times New Roman"/>
                <w:noProof/>
                <w:webHidden/>
                <w:sz w:val="28"/>
                <w:szCs w:val="28"/>
              </w:rPr>
              <w:fldChar w:fldCharType="separate"/>
            </w:r>
            <w:r w:rsidR="000307E9">
              <w:rPr>
                <w:rFonts w:ascii="Times New Roman" w:hAnsi="Times New Roman" w:cs="Times New Roman"/>
                <w:noProof/>
                <w:webHidden/>
                <w:sz w:val="28"/>
                <w:szCs w:val="28"/>
              </w:rPr>
              <w:t>51</w:t>
            </w:r>
            <w:r w:rsidR="005B2528" w:rsidRPr="0018704E">
              <w:rPr>
                <w:rFonts w:ascii="Times New Roman" w:hAnsi="Times New Roman" w:cs="Times New Roman"/>
                <w:noProof/>
                <w:webHidden/>
                <w:sz w:val="28"/>
                <w:szCs w:val="28"/>
              </w:rPr>
              <w:fldChar w:fldCharType="end"/>
            </w:r>
          </w:hyperlink>
        </w:p>
        <w:p w:rsidR="005B2528" w:rsidRPr="0018704E" w:rsidRDefault="002D3E3B" w:rsidP="009A160D">
          <w:pPr>
            <w:pStyle w:val="10"/>
            <w:numPr>
              <w:ilvl w:val="0"/>
              <w:numId w:val="0"/>
            </w:numPr>
            <w:tabs>
              <w:tab w:val="left" w:pos="284"/>
            </w:tabs>
            <w:rPr>
              <w:rFonts w:ascii="Times New Roman" w:hAnsi="Times New Roman" w:cs="Times New Roman"/>
              <w:noProof/>
              <w:sz w:val="28"/>
              <w:szCs w:val="28"/>
            </w:rPr>
          </w:pPr>
          <w:hyperlink w:anchor="_Toc56034490" w:history="1">
            <w:r w:rsidR="005B2528" w:rsidRPr="0018704E">
              <w:rPr>
                <w:rStyle w:val="a7"/>
                <w:rFonts w:ascii="Times New Roman" w:hAnsi="Times New Roman" w:cs="Times New Roman"/>
                <w:noProof/>
                <w:sz w:val="28"/>
                <w:szCs w:val="28"/>
              </w:rPr>
              <w:t>3.1 Влияние традиционных и новых факторов на формирование и видоизменение кредитного риска</w:t>
            </w:r>
            <w:r w:rsidR="005B2528" w:rsidRPr="0018704E">
              <w:rPr>
                <w:rFonts w:ascii="Times New Roman" w:hAnsi="Times New Roman" w:cs="Times New Roman"/>
                <w:noProof/>
                <w:webHidden/>
                <w:sz w:val="28"/>
                <w:szCs w:val="28"/>
              </w:rPr>
              <w:tab/>
            </w:r>
            <w:r w:rsidR="005B2528" w:rsidRPr="0018704E">
              <w:rPr>
                <w:rFonts w:ascii="Times New Roman" w:hAnsi="Times New Roman" w:cs="Times New Roman"/>
                <w:noProof/>
                <w:webHidden/>
                <w:sz w:val="28"/>
                <w:szCs w:val="28"/>
              </w:rPr>
              <w:fldChar w:fldCharType="begin"/>
            </w:r>
            <w:r w:rsidR="005B2528" w:rsidRPr="0018704E">
              <w:rPr>
                <w:rFonts w:ascii="Times New Roman" w:hAnsi="Times New Roman" w:cs="Times New Roman"/>
                <w:noProof/>
                <w:webHidden/>
                <w:sz w:val="28"/>
                <w:szCs w:val="28"/>
              </w:rPr>
              <w:instrText xml:space="preserve"> PAGEREF _Toc56034490 \h </w:instrText>
            </w:r>
            <w:r w:rsidR="005B2528" w:rsidRPr="0018704E">
              <w:rPr>
                <w:rFonts w:ascii="Times New Roman" w:hAnsi="Times New Roman" w:cs="Times New Roman"/>
                <w:noProof/>
                <w:webHidden/>
                <w:sz w:val="28"/>
                <w:szCs w:val="28"/>
              </w:rPr>
            </w:r>
            <w:r w:rsidR="005B2528" w:rsidRPr="0018704E">
              <w:rPr>
                <w:rFonts w:ascii="Times New Roman" w:hAnsi="Times New Roman" w:cs="Times New Roman"/>
                <w:noProof/>
                <w:webHidden/>
                <w:sz w:val="28"/>
                <w:szCs w:val="28"/>
              </w:rPr>
              <w:fldChar w:fldCharType="separate"/>
            </w:r>
            <w:r w:rsidR="000307E9">
              <w:rPr>
                <w:rFonts w:ascii="Times New Roman" w:hAnsi="Times New Roman" w:cs="Times New Roman"/>
                <w:noProof/>
                <w:webHidden/>
                <w:sz w:val="28"/>
                <w:szCs w:val="28"/>
              </w:rPr>
              <w:t>51</w:t>
            </w:r>
            <w:r w:rsidR="005B2528" w:rsidRPr="0018704E">
              <w:rPr>
                <w:rFonts w:ascii="Times New Roman" w:hAnsi="Times New Roman" w:cs="Times New Roman"/>
                <w:noProof/>
                <w:webHidden/>
                <w:sz w:val="28"/>
                <w:szCs w:val="28"/>
              </w:rPr>
              <w:fldChar w:fldCharType="end"/>
            </w:r>
          </w:hyperlink>
        </w:p>
        <w:p w:rsidR="005B2528" w:rsidRPr="0018704E" w:rsidRDefault="002D3E3B" w:rsidP="009A160D">
          <w:pPr>
            <w:pStyle w:val="10"/>
            <w:numPr>
              <w:ilvl w:val="0"/>
              <w:numId w:val="0"/>
            </w:numPr>
            <w:tabs>
              <w:tab w:val="left" w:pos="284"/>
            </w:tabs>
            <w:rPr>
              <w:rFonts w:ascii="Times New Roman" w:hAnsi="Times New Roman" w:cs="Times New Roman"/>
              <w:noProof/>
              <w:sz w:val="28"/>
              <w:szCs w:val="28"/>
            </w:rPr>
          </w:pPr>
          <w:hyperlink w:anchor="_Toc56034491" w:history="1">
            <w:r w:rsidR="005B2528" w:rsidRPr="0018704E">
              <w:rPr>
                <w:rStyle w:val="a7"/>
                <w:rFonts w:ascii="Times New Roman" w:hAnsi="Times New Roman" w:cs="Times New Roman"/>
                <w:noProof/>
                <w:sz w:val="28"/>
                <w:szCs w:val="28"/>
              </w:rPr>
              <w:t>3.2 Цифровизация банковской деятельности и возможности ее использования для качественного управления кредитным риском</w:t>
            </w:r>
            <w:r w:rsidR="005B2528" w:rsidRPr="0018704E">
              <w:rPr>
                <w:rFonts w:ascii="Times New Roman" w:hAnsi="Times New Roman" w:cs="Times New Roman"/>
                <w:noProof/>
                <w:webHidden/>
                <w:sz w:val="28"/>
                <w:szCs w:val="28"/>
              </w:rPr>
              <w:tab/>
            </w:r>
            <w:r w:rsidR="005B2528" w:rsidRPr="0018704E">
              <w:rPr>
                <w:rFonts w:ascii="Times New Roman" w:hAnsi="Times New Roman" w:cs="Times New Roman"/>
                <w:noProof/>
                <w:webHidden/>
                <w:sz w:val="28"/>
                <w:szCs w:val="28"/>
              </w:rPr>
              <w:fldChar w:fldCharType="begin"/>
            </w:r>
            <w:r w:rsidR="005B2528" w:rsidRPr="0018704E">
              <w:rPr>
                <w:rFonts w:ascii="Times New Roman" w:hAnsi="Times New Roman" w:cs="Times New Roman"/>
                <w:noProof/>
                <w:webHidden/>
                <w:sz w:val="28"/>
                <w:szCs w:val="28"/>
              </w:rPr>
              <w:instrText xml:space="preserve"> PAGEREF _Toc56034491 \h </w:instrText>
            </w:r>
            <w:r w:rsidR="005B2528" w:rsidRPr="0018704E">
              <w:rPr>
                <w:rFonts w:ascii="Times New Roman" w:hAnsi="Times New Roman" w:cs="Times New Roman"/>
                <w:noProof/>
                <w:webHidden/>
                <w:sz w:val="28"/>
                <w:szCs w:val="28"/>
              </w:rPr>
            </w:r>
            <w:r w:rsidR="005B2528" w:rsidRPr="0018704E">
              <w:rPr>
                <w:rFonts w:ascii="Times New Roman" w:hAnsi="Times New Roman" w:cs="Times New Roman"/>
                <w:noProof/>
                <w:webHidden/>
                <w:sz w:val="28"/>
                <w:szCs w:val="28"/>
              </w:rPr>
              <w:fldChar w:fldCharType="separate"/>
            </w:r>
            <w:r w:rsidR="000307E9">
              <w:rPr>
                <w:rFonts w:ascii="Times New Roman" w:hAnsi="Times New Roman" w:cs="Times New Roman"/>
                <w:noProof/>
                <w:webHidden/>
                <w:sz w:val="28"/>
                <w:szCs w:val="28"/>
              </w:rPr>
              <w:t>58</w:t>
            </w:r>
            <w:r w:rsidR="005B2528" w:rsidRPr="0018704E">
              <w:rPr>
                <w:rFonts w:ascii="Times New Roman" w:hAnsi="Times New Roman" w:cs="Times New Roman"/>
                <w:noProof/>
                <w:webHidden/>
                <w:sz w:val="28"/>
                <w:szCs w:val="28"/>
              </w:rPr>
              <w:fldChar w:fldCharType="end"/>
            </w:r>
          </w:hyperlink>
        </w:p>
        <w:p w:rsidR="005B2528" w:rsidRPr="0018704E" w:rsidRDefault="002D3E3B" w:rsidP="009A160D">
          <w:pPr>
            <w:pStyle w:val="10"/>
            <w:numPr>
              <w:ilvl w:val="0"/>
              <w:numId w:val="0"/>
            </w:numPr>
            <w:tabs>
              <w:tab w:val="left" w:pos="284"/>
            </w:tabs>
            <w:rPr>
              <w:rFonts w:ascii="Times New Roman" w:hAnsi="Times New Roman" w:cs="Times New Roman"/>
              <w:noProof/>
              <w:sz w:val="28"/>
              <w:szCs w:val="28"/>
            </w:rPr>
          </w:pPr>
          <w:hyperlink w:anchor="_Toc56034492" w:history="1">
            <w:r w:rsidR="005B2528" w:rsidRPr="0018704E">
              <w:rPr>
                <w:rStyle w:val="a7"/>
                <w:rFonts w:ascii="Times New Roman" w:hAnsi="Times New Roman" w:cs="Times New Roman"/>
                <w:noProof/>
                <w:sz w:val="28"/>
                <w:szCs w:val="28"/>
              </w:rPr>
              <w:t>3.3 Основные направления совершенствования работы по управлению кредитным риском в Банке ВТБ (ПАО)</w:t>
            </w:r>
            <w:r w:rsidR="005B2528" w:rsidRPr="0018704E">
              <w:rPr>
                <w:rFonts w:ascii="Times New Roman" w:hAnsi="Times New Roman" w:cs="Times New Roman"/>
                <w:noProof/>
                <w:webHidden/>
                <w:sz w:val="28"/>
                <w:szCs w:val="28"/>
              </w:rPr>
              <w:tab/>
            </w:r>
            <w:r w:rsidR="005B2528" w:rsidRPr="0018704E">
              <w:rPr>
                <w:rFonts w:ascii="Times New Roman" w:hAnsi="Times New Roman" w:cs="Times New Roman"/>
                <w:noProof/>
                <w:webHidden/>
                <w:sz w:val="28"/>
                <w:szCs w:val="28"/>
              </w:rPr>
              <w:fldChar w:fldCharType="begin"/>
            </w:r>
            <w:r w:rsidR="005B2528" w:rsidRPr="0018704E">
              <w:rPr>
                <w:rFonts w:ascii="Times New Roman" w:hAnsi="Times New Roman" w:cs="Times New Roman"/>
                <w:noProof/>
                <w:webHidden/>
                <w:sz w:val="28"/>
                <w:szCs w:val="28"/>
              </w:rPr>
              <w:instrText xml:space="preserve"> PAGEREF _Toc56034492 \h </w:instrText>
            </w:r>
            <w:r w:rsidR="005B2528" w:rsidRPr="0018704E">
              <w:rPr>
                <w:rFonts w:ascii="Times New Roman" w:hAnsi="Times New Roman" w:cs="Times New Roman"/>
                <w:noProof/>
                <w:webHidden/>
                <w:sz w:val="28"/>
                <w:szCs w:val="28"/>
              </w:rPr>
            </w:r>
            <w:r w:rsidR="005B2528" w:rsidRPr="0018704E">
              <w:rPr>
                <w:rFonts w:ascii="Times New Roman" w:hAnsi="Times New Roman" w:cs="Times New Roman"/>
                <w:noProof/>
                <w:webHidden/>
                <w:sz w:val="28"/>
                <w:szCs w:val="28"/>
              </w:rPr>
              <w:fldChar w:fldCharType="separate"/>
            </w:r>
            <w:r w:rsidR="000307E9">
              <w:rPr>
                <w:rFonts w:ascii="Times New Roman" w:hAnsi="Times New Roman" w:cs="Times New Roman"/>
                <w:noProof/>
                <w:webHidden/>
                <w:sz w:val="28"/>
                <w:szCs w:val="28"/>
              </w:rPr>
              <w:t>67</w:t>
            </w:r>
            <w:r w:rsidR="005B2528" w:rsidRPr="0018704E">
              <w:rPr>
                <w:rFonts w:ascii="Times New Roman" w:hAnsi="Times New Roman" w:cs="Times New Roman"/>
                <w:noProof/>
                <w:webHidden/>
                <w:sz w:val="28"/>
                <w:szCs w:val="28"/>
              </w:rPr>
              <w:fldChar w:fldCharType="end"/>
            </w:r>
          </w:hyperlink>
        </w:p>
        <w:p w:rsidR="005B2528" w:rsidRPr="0018704E" w:rsidRDefault="002D3E3B" w:rsidP="009A160D">
          <w:pPr>
            <w:pStyle w:val="10"/>
            <w:numPr>
              <w:ilvl w:val="0"/>
              <w:numId w:val="0"/>
            </w:numPr>
            <w:tabs>
              <w:tab w:val="left" w:pos="284"/>
            </w:tabs>
            <w:rPr>
              <w:rFonts w:ascii="Times New Roman" w:hAnsi="Times New Roman" w:cs="Times New Roman"/>
              <w:noProof/>
              <w:sz w:val="28"/>
              <w:szCs w:val="28"/>
            </w:rPr>
          </w:pPr>
          <w:hyperlink w:anchor="_Toc56034493" w:history="1">
            <w:r w:rsidR="005B2528" w:rsidRPr="0018704E">
              <w:rPr>
                <w:rStyle w:val="a7"/>
                <w:rFonts w:ascii="Times New Roman" w:hAnsi="Times New Roman" w:cs="Times New Roman"/>
                <w:noProof/>
                <w:sz w:val="28"/>
                <w:szCs w:val="28"/>
                <w:shd w:val="clear" w:color="auto" w:fill="FFFFFF"/>
              </w:rPr>
              <w:t>Заключение</w:t>
            </w:r>
            <w:r w:rsidR="005B2528" w:rsidRPr="0018704E">
              <w:rPr>
                <w:rFonts w:ascii="Times New Roman" w:hAnsi="Times New Roman" w:cs="Times New Roman"/>
                <w:noProof/>
                <w:webHidden/>
                <w:sz w:val="28"/>
                <w:szCs w:val="28"/>
              </w:rPr>
              <w:tab/>
            </w:r>
            <w:r w:rsidR="005B2528" w:rsidRPr="0018704E">
              <w:rPr>
                <w:rFonts w:ascii="Times New Roman" w:hAnsi="Times New Roman" w:cs="Times New Roman"/>
                <w:noProof/>
                <w:webHidden/>
                <w:sz w:val="28"/>
                <w:szCs w:val="28"/>
              </w:rPr>
              <w:fldChar w:fldCharType="begin"/>
            </w:r>
            <w:r w:rsidR="005B2528" w:rsidRPr="0018704E">
              <w:rPr>
                <w:rFonts w:ascii="Times New Roman" w:hAnsi="Times New Roman" w:cs="Times New Roman"/>
                <w:noProof/>
                <w:webHidden/>
                <w:sz w:val="28"/>
                <w:szCs w:val="28"/>
              </w:rPr>
              <w:instrText xml:space="preserve"> PAGEREF _Toc56034493 \h </w:instrText>
            </w:r>
            <w:r w:rsidR="005B2528" w:rsidRPr="0018704E">
              <w:rPr>
                <w:rFonts w:ascii="Times New Roman" w:hAnsi="Times New Roman" w:cs="Times New Roman"/>
                <w:noProof/>
                <w:webHidden/>
                <w:sz w:val="28"/>
                <w:szCs w:val="28"/>
              </w:rPr>
            </w:r>
            <w:r w:rsidR="005B2528" w:rsidRPr="0018704E">
              <w:rPr>
                <w:rFonts w:ascii="Times New Roman" w:hAnsi="Times New Roman" w:cs="Times New Roman"/>
                <w:noProof/>
                <w:webHidden/>
                <w:sz w:val="28"/>
                <w:szCs w:val="28"/>
              </w:rPr>
              <w:fldChar w:fldCharType="separate"/>
            </w:r>
            <w:r w:rsidR="000307E9">
              <w:rPr>
                <w:rFonts w:ascii="Times New Roman" w:hAnsi="Times New Roman" w:cs="Times New Roman"/>
                <w:noProof/>
                <w:webHidden/>
                <w:sz w:val="28"/>
                <w:szCs w:val="28"/>
              </w:rPr>
              <w:t>73</w:t>
            </w:r>
            <w:r w:rsidR="005B2528" w:rsidRPr="0018704E">
              <w:rPr>
                <w:rFonts w:ascii="Times New Roman" w:hAnsi="Times New Roman" w:cs="Times New Roman"/>
                <w:noProof/>
                <w:webHidden/>
                <w:sz w:val="28"/>
                <w:szCs w:val="28"/>
              </w:rPr>
              <w:fldChar w:fldCharType="end"/>
            </w:r>
          </w:hyperlink>
        </w:p>
        <w:p w:rsidR="005B2528" w:rsidRPr="0018704E" w:rsidRDefault="002D3E3B" w:rsidP="009A160D">
          <w:pPr>
            <w:pStyle w:val="10"/>
            <w:numPr>
              <w:ilvl w:val="0"/>
              <w:numId w:val="0"/>
            </w:numPr>
            <w:tabs>
              <w:tab w:val="left" w:pos="284"/>
            </w:tabs>
            <w:rPr>
              <w:rFonts w:ascii="Times New Roman" w:hAnsi="Times New Roman" w:cs="Times New Roman"/>
              <w:noProof/>
              <w:sz w:val="28"/>
              <w:szCs w:val="28"/>
            </w:rPr>
          </w:pPr>
          <w:hyperlink w:anchor="_Toc56034494" w:history="1">
            <w:r w:rsidR="005B2528" w:rsidRPr="0018704E">
              <w:rPr>
                <w:rStyle w:val="a7"/>
                <w:rFonts w:ascii="Times New Roman" w:hAnsi="Times New Roman" w:cs="Times New Roman"/>
                <w:noProof/>
                <w:sz w:val="28"/>
                <w:szCs w:val="28"/>
                <w:shd w:val="clear" w:color="auto" w:fill="FFFFFF"/>
              </w:rPr>
              <w:t>Список использованных источников</w:t>
            </w:r>
            <w:r w:rsidR="005B2528" w:rsidRPr="0018704E">
              <w:rPr>
                <w:rFonts w:ascii="Times New Roman" w:hAnsi="Times New Roman" w:cs="Times New Roman"/>
                <w:noProof/>
                <w:webHidden/>
                <w:sz w:val="28"/>
                <w:szCs w:val="28"/>
              </w:rPr>
              <w:tab/>
            </w:r>
            <w:r w:rsidR="005B2528" w:rsidRPr="0018704E">
              <w:rPr>
                <w:rFonts w:ascii="Times New Roman" w:hAnsi="Times New Roman" w:cs="Times New Roman"/>
                <w:noProof/>
                <w:webHidden/>
                <w:sz w:val="28"/>
                <w:szCs w:val="28"/>
              </w:rPr>
              <w:fldChar w:fldCharType="begin"/>
            </w:r>
            <w:r w:rsidR="005B2528" w:rsidRPr="0018704E">
              <w:rPr>
                <w:rFonts w:ascii="Times New Roman" w:hAnsi="Times New Roman" w:cs="Times New Roman"/>
                <w:noProof/>
                <w:webHidden/>
                <w:sz w:val="28"/>
                <w:szCs w:val="28"/>
              </w:rPr>
              <w:instrText xml:space="preserve"> PAGEREF _Toc56034494 \h </w:instrText>
            </w:r>
            <w:r w:rsidR="005B2528" w:rsidRPr="0018704E">
              <w:rPr>
                <w:rFonts w:ascii="Times New Roman" w:hAnsi="Times New Roman" w:cs="Times New Roman"/>
                <w:noProof/>
                <w:webHidden/>
                <w:sz w:val="28"/>
                <w:szCs w:val="28"/>
              </w:rPr>
            </w:r>
            <w:r w:rsidR="005B2528" w:rsidRPr="0018704E">
              <w:rPr>
                <w:rFonts w:ascii="Times New Roman" w:hAnsi="Times New Roman" w:cs="Times New Roman"/>
                <w:noProof/>
                <w:webHidden/>
                <w:sz w:val="28"/>
                <w:szCs w:val="28"/>
              </w:rPr>
              <w:fldChar w:fldCharType="separate"/>
            </w:r>
            <w:r w:rsidR="000307E9">
              <w:rPr>
                <w:rFonts w:ascii="Times New Roman" w:hAnsi="Times New Roman" w:cs="Times New Roman"/>
                <w:noProof/>
                <w:webHidden/>
                <w:sz w:val="28"/>
                <w:szCs w:val="28"/>
              </w:rPr>
              <w:t>76</w:t>
            </w:r>
            <w:r w:rsidR="005B2528" w:rsidRPr="0018704E">
              <w:rPr>
                <w:rFonts w:ascii="Times New Roman" w:hAnsi="Times New Roman" w:cs="Times New Roman"/>
                <w:noProof/>
                <w:webHidden/>
                <w:sz w:val="28"/>
                <w:szCs w:val="28"/>
              </w:rPr>
              <w:fldChar w:fldCharType="end"/>
            </w:r>
          </w:hyperlink>
        </w:p>
        <w:p w:rsidR="005B2528" w:rsidRPr="0018704E" w:rsidRDefault="002D3E3B" w:rsidP="009A160D">
          <w:pPr>
            <w:pStyle w:val="10"/>
            <w:numPr>
              <w:ilvl w:val="0"/>
              <w:numId w:val="0"/>
            </w:numPr>
            <w:tabs>
              <w:tab w:val="left" w:pos="284"/>
            </w:tabs>
            <w:rPr>
              <w:rFonts w:ascii="Times New Roman" w:hAnsi="Times New Roman" w:cs="Times New Roman"/>
              <w:sz w:val="28"/>
              <w:szCs w:val="28"/>
            </w:rPr>
          </w:pPr>
          <w:hyperlink w:anchor="_Toc56034497" w:history="1">
            <w:r w:rsidR="005B2528" w:rsidRPr="0018704E">
              <w:rPr>
                <w:rStyle w:val="a7"/>
                <w:rFonts w:ascii="Times New Roman" w:hAnsi="Times New Roman" w:cs="Times New Roman"/>
                <w:noProof/>
                <w:sz w:val="28"/>
                <w:szCs w:val="28"/>
              </w:rPr>
              <w:t>Приложение</w:t>
            </w:r>
            <w:r w:rsidR="005B2528" w:rsidRPr="0018704E">
              <w:rPr>
                <w:rFonts w:ascii="Times New Roman" w:hAnsi="Times New Roman" w:cs="Times New Roman"/>
                <w:noProof/>
                <w:webHidden/>
                <w:sz w:val="28"/>
                <w:szCs w:val="28"/>
              </w:rPr>
              <w:tab/>
            </w:r>
            <w:r w:rsidR="005B2528" w:rsidRPr="0018704E">
              <w:rPr>
                <w:rFonts w:ascii="Times New Roman" w:hAnsi="Times New Roman" w:cs="Times New Roman"/>
                <w:noProof/>
                <w:webHidden/>
                <w:sz w:val="28"/>
                <w:szCs w:val="28"/>
              </w:rPr>
              <w:fldChar w:fldCharType="begin"/>
            </w:r>
            <w:r w:rsidR="005B2528" w:rsidRPr="0018704E">
              <w:rPr>
                <w:rFonts w:ascii="Times New Roman" w:hAnsi="Times New Roman" w:cs="Times New Roman"/>
                <w:noProof/>
                <w:webHidden/>
                <w:sz w:val="28"/>
                <w:szCs w:val="28"/>
              </w:rPr>
              <w:instrText xml:space="preserve"> PAGEREF _Toc56034497 \h </w:instrText>
            </w:r>
            <w:r w:rsidR="005B2528" w:rsidRPr="0018704E">
              <w:rPr>
                <w:rFonts w:ascii="Times New Roman" w:hAnsi="Times New Roman" w:cs="Times New Roman"/>
                <w:noProof/>
                <w:webHidden/>
                <w:sz w:val="28"/>
                <w:szCs w:val="28"/>
              </w:rPr>
            </w:r>
            <w:r w:rsidR="005B2528" w:rsidRPr="0018704E">
              <w:rPr>
                <w:rFonts w:ascii="Times New Roman" w:hAnsi="Times New Roman" w:cs="Times New Roman"/>
                <w:noProof/>
                <w:webHidden/>
                <w:sz w:val="28"/>
                <w:szCs w:val="28"/>
              </w:rPr>
              <w:fldChar w:fldCharType="separate"/>
            </w:r>
            <w:r w:rsidR="000307E9">
              <w:rPr>
                <w:rFonts w:ascii="Times New Roman" w:hAnsi="Times New Roman" w:cs="Times New Roman"/>
                <w:noProof/>
                <w:webHidden/>
                <w:sz w:val="28"/>
                <w:szCs w:val="28"/>
              </w:rPr>
              <w:t>80</w:t>
            </w:r>
            <w:r w:rsidR="005B2528" w:rsidRPr="0018704E">
              <w:rPr>
                <w:rFonts w:ascii="Times New Roman" w:hAnsi="Times New Roman" w:cs="Times New Roman"/>
                <w:noProof/>
                <w:webHidden/>
                <w:sz w:val="28"/>
                <w:szCs w:val="28"/>
              </w:rPr>
              <w:fldChar w:fldCharType="end"/>
            </w:r>
          </w:hyperlink>
          <w:r w:rsidR="005B2528" w:rsidRPr="0018704E">
            <w:rPr>
              <w:rFonts w:ascii="Times New Roman" w:hAnsi="Times New Roman" w:cs="Times New Roman"/>
              <w:bCs/>
              <w:sz w:val="28"/>
              <w:szCs w:val="28"/>
            </w:rPr>
            <w:fldChar w:fldCharType="end"/>
          </w:r>
        </w:p>
      </w:sdtContent>
    </w:sdt>
    <w:p w:rsidR="009D5311" w:rsidRPr="0018704E" w:rsidRDefault="009D5311" w:rsidP="00131EF9">
      <w:pPr>
        <w:tabs>
          <w:tab w:val="left" w:pos="284"/>
          <w:tab w:val="right" w:leader="dot" w:pos="9628"/>
        </w:tabs>
        <w:spacing w:line="360" w:lineRule="auto"/>
        <w:jc w:val="center"/>
        <w:outlineLvl w:val="0"/>
        <w:rPr>
          <w:sz w:val="28"/>
          <w:szCs w:val="28"/>
        </w:rPr>
      </w:pPr>
    </w:p>
    <w:p w:rsidR="009D5311" w:rsidRPr="0018704E" w:rsidRDefault="009D5311" w:rsidP="00131EF9">
      <w:pPr>
        <w:tabs>
          <w:tab w:val="left" w:pos="284"/>
          <w:tab w:val="right" w:leader="dot" w:pos="9628"/>
        </w:tabs>
        <w:spacing w:line="360" w:lineRule="auto"/>
        <w:jc w:val="center"/>
        <w:outlineLvl w:val="0"/>
        <w:rPr>
          <w:sz w:val="28"/>
          <w:szCs w:val="28"/>
        </w:rPr>
      </w:pPr>
    </w:p>
    <w:p w:rsidR="009D5311" w:rsidRPr="0018704E" w:rsidRDefault="009D5311" w:rsidP="00131EF9">
      <w:pPr>
        <w:tabs>
          <w:tab w:val="left" w:pos="284"/>
          <w:tab w:val="right" w:leader="dot" w:pos="9628"/>
        </w:tabs>
        <w:spacing w:line="360" w:lineRule="auto"/>
        <w:jc w:val="center"/>
        <w:outlineLvl w:val="0"/>
        <w:rPr>
          <w:sz w:val="28"/>
          <w:szCs w:val="28"/>
        </w:rPr>
      </w:pPr>
    </w:p>
    <w:p w:rsidR="009D5311" w:rsidRPr="0018704E" w:rsidRDefault="009D5311" w:rsidP="00131EF9">
      <w:pPr>
        <w:tabs>
          <w:tab w:val="left" w:pos="284"/>
          <w:tab w:val="right" w:leader="dot" w:pos="9628"/>
        </w:tabs>
        <w:spacing w:line="360" w:lineRule="auto"/>
        <w:jc w:val="center"/>
        <w:outlineLvl w:val="0"/>
        <w:rPr>
          <w:sz w:val="28"/>
          <w:szCs w:val="28"/>
        </w:rPr>
      </w:pPr>
    </w:p>
    <w:p w:rsidR="00BC71ED" w:rsidRPr="0018704E" w:rsidRDefault="002D3E3B" w:rsidP="00131EF9">
      <w:pPr>
        <w:tabs>
          <w:tab w:val="left" w:pos="284"/>
          <w:tab w:val="right" w:leader="dot" w:pos="9628"/>
        </w:tabs>
        <w:spacing w:line="360" w:lineRule="auto"/>
        <w:jc w:val="center"/>
        <w:outlineLvl w:val="0"/>
        <w:rPr>
          <w:rFonts w:eastAsia="Calibri"/>
          <w:noProof/>
          <w:color w:val="000000" w:themeColor="text1"/>
          <w:sz w:val="28"/>
          <w:szCs w:val="28"/>
          <w:lang w:eastAsia="en-US"/>
        </w:rPr>
      </w:pPr>
      <w:hyperlink r:id="rId10" w:anchor="_Toc514697924" w:history="1">
        <w:bookmarkStart w:id="1" w:name="_Toc56034473"/>
        <w:r w:rsidR="009D5311" w:rsidRPr="0018704E">
          <w:rPr>
            <w:rFonts w:eastAsia="Calibri"/>
            <w:noProof/>
            <w:color w:val="000000" w:themeColor="text1"/>
            <w:sz w:val="28"/>
            <w:szCs w:val="28"/>
            <w:lang w:eastAsia="en-US"/>
          </w:rPr>
          <w:t>Введение</w:t>
        </w:r>
        <w:bookmarkEnd w:id="1"/>
      </w:hyperlink>
    </w:p>
    <w:p w:rsidR="009A160D" w:rsidRPr="0018704E" w:rsidRDefault="009A160D" w:rsidP="009D5311">
      <w:pPr>
        <w:widowControl w:val="0"/>
        <w:spacing w:line="360" w:lineRule="auto"/>
        <w:ind w:firstLine="709"/>
        <w:jc w:val="both"/>
        <w:rPr>
          <w:sz w:val="28"/>
          <w:szCs w:val="28"/>
        </w:rPr>
      </w:pPr>
    </w:p>
    <w:p w:rsidR="00F37099" w:rsidRPr="0018704E" w:rsidRDefault="00F37099" w:rsidP="009D5311">
      <w:pPr>
        <w:widowControl w:val="0"/>
        <w:spacing w:line="360" w:lineRule="auto"/>
        <w:ind w:firstLine="709"/>
        <w:jc w:val="both"/>
        <w:rPr>
          <w:sz w:val="28"/>
          <w:szCs w:val="28"/>
        </w:rPr>
      </w:pPr>
      <w:r w:rsidRPr="0018704E">
        <w:rPr>
          <w:sz w:val="28"/>
          <w:szCs w:val="28"/>
        </w:rPr>
        <w:t xml:space="preserve">Сегодня вопросы управления рисками важны для всех предприятий, но они стали очень важны для коммерческих банков. Сложность управления рисками коммерческих банков в первую очередь связана с их многомерностью, </w:t>
      </w:r>
      <w:r w:rsidRPr="00A34463">
        <w:rPr>
          <w:sz w:val="28"/>
          <w:szCs w:val="28"/>
        </w:rPr>
        <w:t>спецификой внешнего вида и формирования, взаимо</w:t>
      </w:r>
      <w:r w:rsidR="00A34463" w:rsidRPr="00A34463">
        <w:rPr>
          <w:sz w:val="28"/>
          <w:szCs w:val="28"/>
        </w:rPr>
        <w:t>связанность</w:t>
      </w:r>
      <w:r w:rsidRPr="00A34463">
        <w:rPr>
          <w:sz w:val="28"/>
          <w:szCs w:val="28"/>
        </w:rPr>
        <w:t xml:space="preserve">ю в </w:t>
      </w:r>
      <w:r w:rsidR="00A34463" w:rsidRPr="00A34463">
        <w:rPr>
          <w:sz w:val="28"/>
          <w:szCs w:val="28"/>
        </w:rPr>
        <w:t>из</w:t>
      </w:r>
      <w:r w:rsidRPr="00A34463">
        <w:rPr>
          <w:sz w:val="28"/>
          <w:szCs w:val="28"/>
        </w:rPr>
        <w:t xml:space="preserve">меняющихся </w:t>
      </w:r>
      <w:r w:rsidR="00A34463" w:rsidRPr="00A34463">
        <w:rPr>
          <w:sz w:val="28"/>
          <w:szCs w:val="28"/>
        </w:rPr>
        <w:t>условиях</w:t>
      </w:r>
      <w:r w:rsidRPr="00A34463">
        <w:rPr>
          <w:sz w:val="28"/>
          <w:szCs w:val="28"/>
        </w:rPr>
        <w:t xml:space="preserve">, </w:t>
      </w:r>
      <w:r w:rsidR="00A34463" w:rsidRPr="00A34463">
        <w:rPr>
          <w:sz w:val="28"/>
          <w:szCs w:val="28"/>
        </w:rPr>
        <w:t xml:space="preserve">трудностью </w:t>
      </w:r>
      <w:r w:rsidRPr="00A34463">
        <w:rPr>
          <w:sz w:val="28"/>
          <w:szCs w:val="28"/>
        </w:rPr>
        <w:t xml:space="preserve">формализации и </w:t>
      </w:r>
      <w:r w:rsidR="00A34463" w:rsidRPr="00A34463">
        <w:rPr>
          <w:sz w:val="28"/>
          <w:szCs w:val="28"/>
        </w:rPr>
        <w:t>иными обстоятельствами</w:t>
      </w:r>
      <w:r w:rsidRPr="00A34463">
        <w:rPr>
          <w:sz w:val="28"/>
          <w:szCs w:val="28"/>
        </w:rPr>
        <w:t xml:space="preserve">. </w:t>
      </w:r>
      <w:r w:rsidR="00A34463" w:rsidRPr="00A34463">
        <w:rPr>
          <w:sz w:val="28"/>
          <w:szCs w:val="28"/>
        </w:rPr>
        <w:t xml:space="preserve">Сложности, возникшие в деятельности </w:t>
      </w:r>
      <w:r w:rsidRPr="00A34463">
        <w:rPr>
          <w:sz w:val="28"/>
          <w:szCs w:val="28"/>
        </w:rPr>
        <w:t>отечестве</w:t>
      </w:r>
      <w:r w:rsidR="00A34463" w:rsidRPr="00A34463">
        <w:rPr>
          <w:sz w:val="28"/>
          <w:szCs w:val="28"/>
        </w:rPr>
        <w:t xml:space="preserve">нного кредитного </w:t>
      </w:r>
      <w:r w:rsidRPr="00A34463">
        <w:rPr>
          <w:sz w:val="28"/>
          <w:szCs w:val="28"/>
        </w:rPr>
        <w:t xml:space="preserve">сектора во время </w:t>
      </w:r>
      <w:r w:rsidR="00A34463" w:rsidRPr="00A34463">
        <w:rPr>
          <w:sz w:val="28"/>
          <w:szCs w:val="28"/>
        </w:rPr>
        <w:t xml:space="preserve">экономического </w:t>
      </w:r>
      <w:r w:rsidRPr="00A34463">
        <w:rPr>
          <w:sz w:val="28"/>
          <w:szCs w:val="28"/>
        </w:rPr>
        <w:t>кризиса, свидетельствуют о проблемах с существующими системами управления рисками в банковском</w:t>
      </w:r>
      <w:r w:rsidRPr="0018704E">
        <w:rPr>
          <w:sz w:val="28"/>
          <w:szCs w:val="28"/>
        </w:rPr>
        <w:t xml:space="preserve"> секторе.</w:t>
      </w:r>
    </w:p>
    <w:p w:rsidR="00F37099" w:rsidRPr="00FB77FA" w:rsidRDefault="00F37099" w:rsidP="009D5311">
      <w:pPr>
        <w:widowControl w:val="0"/>
        <w:spacing w:line="360" w:lineRule="auto"/>
        <w:ind w:firstLine="709"/>
        <w:jc w:val="both"/>
        <w:rPr>
          <w:sz w:val="28"/>
          <w:szCs w:val="28"/>
        </w:rPr>
      </w:pPr>
      <w:r w:rsidRPr="0018704E">
        <w:rPr>
          <w:sz w:val="28"/>
          <w:szCs w:val="28"/>
        </w:rPr>
        <w:t xml:space="preserve">Необходимость совершенствования процесса организации управления рисками в кредитных организациях связана с рядом факторов, среди которых: </w:t>
      </w:r>
      <w:r w:rsidRPr="00582D9A">
        <w:rPr>
          <w:sz w:val="28"/>
          <w:szCs w:val="28"/>
        </w:rPr>
        <w:t xml:space="preserve">глобализация мировой экономики; реализация Базельских соглашений (Базель-2 и Базель-3) во внутреннем </w:t>
      </w:r>
      <w:r w:rsidR="00277EA9" w:rsidRPr="00582D9A">
        <w:rPr>
          <w:sz w:val="28"/>
          <w:szCs w:val="28"/>
        </w:rPr>
        <w:t xml:space="preserve">кредитном секторе; появление </w:t>
      </w:r>
      <w:r w:rsidRPr="00582D9A">
        <w:rPr>
          <w:sz w:val="28"/>
          <w:szCs w:val="28"/>
        </w:rPr>
        <w:t xml:space="preserve">дисбалансов в </w:t>
      </w:r>
      <w:r w:rsidR="00277EA9" w:rsidRPr="00582D9A">
        <w:rPr>
          <w:sz w:val="28"/>
          <w:szCs w:val="28"/>
        </w:rPr>
        <w:t xml:space="preserve">кредитном </w:t>
      </w:r>
      <w:r w:rsidRPr="00582D9A">
        <w:rPr>
          <w:sz w:val="28"/>
          <w:szCs w:val="28"/>
        </w:rPr>
        <w:t xml:space="preserve">секторе; </w:t>
      </w:r>
      <w:r w:rsidR="00277EA9" w:rsidRPr="00582D9A">
        <w:rPr>
          <w:sz w:val="28"/>
          <w:szCs w:val="28"/>
        </w:rPr>
        <w:t xml:space="preserve">рост </w:t>
      </w:r>
      <w:r w:rsidRPr="00582D9A">
        <w:rPr>
          <w:sz w:val="28"/>
          <w:szCs w:val="28"/>
        </w:rPr>
        <w:t xml:space="preserve">финансовой </w:t>
      </w:r>
      <w:r w:rsidR="00277EA9" w:rsidRPr="00582D9A">
        <w:rPr>
          <w:sz w:val="28"/>
          <w:szCs w:val="28"/>
        </w:rPr>
        <w:t>стабильности</w:t>
      </w:r>
      <w:r w:rsidRPr="00582D9A">
        <w:rPr>
          <w:sz w:val="28"/>
          <w:szCs w:val="28"/>
        </w:rPr>
        <w:t xml:space="preserve">; расширение </w:t>
      </w:r>
      <w:r w:rsidR="00277EA9" w:rsidRPr="00582D9A">
        <w:rPr>
          <w:sz w:val="28"/>
          <w:szCs w:val="28"/>
        </w:rPr>
        <w:t xml:space="preserve">кредитного </w:t>
      </w:r>
      <w:r w:rsidRPr="00582D9A">
        <w:rPr>
          <w:sz w:val="28"/>
          <w:szCs w:val="28"/>
        </w:rPr>
        <w:t xml:space="preserve">сектора; </w:t>
      </w:r>
      <w:r w:rsidR="00277EA9" w:rsidRPr="00582D9A">
        <w:rPr>
          <w:sz w:val="28"/>
          <w:szCs w:val="28"/>
        </w:rPr>
        <w:t xml:space="preserve">рационализация </w:t>
      </w:r>
      <w:r w:rsidRPr="00582D9A">
        <w:rPr>
          <w:sz w:val="28"/>
          <w:szCs w:val="28"/>
        </w:rPr>
        <w:t xml:space="preserve">потенциальных </w:t>
      </w:r>
      <w:r w:rsidR="00277EA9" w:rsidRPr="00582D9A">
        <w:rPr>
          <w:sz w:val="28"/>
          <w:szCs w:val="28"/>
        </w:rPr>
        <w:t xml:space="preserve">доходов </w:t>
      </w:r>
      <w:r w:rsidRPr="00582D9A">
        <w:rPr>
          <w:sz w:val="28"/>
          <w:szCs w:val="28"/>
        </w:rPr>
        <w:t xml:space="preserve">и убытков; </w:t>
      </w:r>
      <w:r w:rsidR="00277EA9" w:rsidRPr="00582D9A">
        <w:rPr>
          <w:sz w:val="28"/>
          <w:szCs w:val="28"/>
        </w:rPr>
        <w:t xml:space="preserve">улучшение </w:t>
      </w:r>
      <w:r w:rsidRPr="00582D9A">
        <w:rPr>
          <w:sz w:val="28"/>
          <w:szCs w:val="28"/>
        </w:rPr>
        <w:t>банковского рег</w:t>
      </w:r>
      <w:r w:rsidR="00277EA9" w:rsidRPr="00582D9A">
        <w:rPr>
          <w:sz w:val="28"/>
          <w:szCs w:val="28"/>
        </w:rPr>
        <w:t xml:space="preserve">ламентирования </w:t>
      </w:r>
      <w:r w:rsidRPr="00582D9A">
        <w:rPr>
          <w:sz w:val="28"/>
          <w:szCs w:val="28"/>
        </w:rPr>
        <w:t xml:space="preserve">и отслеживание </w:t>
      </w:r>
      <w:r w:rsidR="00277EA9" w:rsidRPr="00582D9A">
        <w:rPr>
          <w:sz w:val="28"/>
          <w:szCs w:val="28"/>
        </w:rPr>
        <w:t>само</w:t>
      </w:r>
      <w:r w:rsidRPr="00582D9A">
        <w:rPr>
          <w:sz w:val="28"/>
          <w:szCs w:val="28"/>
        </w:rPr>
        <w:t xml:space="preserve">идентификации и </w:t>
      </w:r>
      <w:r w:rsidR="00582D9A" w:rsidRPr="00582D9A">
        <w:rPr>
          <w:sz w:val="28"/>
          <w:szCs w:val="28"/>
        </w:rPr>
        <w:t>оценка рисков; улучшение и</w:t>
      </w:r>
      <w:r w:rsidRPr="00582D9A">
        <w:rPr>
          <w:sz w:val="28"/>
          <w:szCs w:val="28"/>
        </w:rPr>
        <w:t xml:space="preserve">нструментов </w:t>
      </w:r>
      <w:r w:rsidR="00582D9A" w:rsidRPr="00582D9A">
        <w:rPr>
          <w:sz w:val="28"/>
          <w:szCs w:val="28"/>
        </w:rPr>
        <w:t>менеджмента</w:t>
      </w:r>
      <w:r w:rsidRPr="00582D9A">
        <w:rPr>
          <w:sz w:val="28"/>
          <w:szCs w:val="28"/>
        </w:rPr>
        <w:t xml:space="preserve"> и др. В ближайшее время </w:t>
      </w:r>
      <w:r w:rsidR="00582D9A" w:rsidRPr="00582D9A">
        <w:rPr>
          <w:sz w:val="28"/>
          <w:szCs w:val="28"/>
        </w:rPr>
        <w:t>российская банковская</w:t>
      </w:r>
      <w:r w:rsidRPr="00582D9A">
        <w:rPr>
          <w:sz w:val="28"/>
          <w:szCs w:val="28"/>
        </w:rPr>
        <w:t xml:space="preserve"> </w:t>
      </w:r>
      <w:r w:rsidR="00582D9A" w:rsidRPr="00582D9A">
        <w:rPr>
          <w:sz w:val="28"/>
          <w:szCs w:val="28"/>
        </w:rPr>
        <w:t xml:space="preserve">отрасль </w:t>
      </w:r>
      <w:r w:rsidRPr="00582D9A">
        <w:rPr>
          <w:sz w:val="28"/>
          <w:szCs w:val="28"/>
        </w:rPr>
        <w:t>должн</w:t>
      </w:r>
      <w:r w:rsidR="00582D9A" w:rsidRPr="00582D9A">
        <w:rPr>
          <w:sz w:val="28"/>
          <w:szCs w:val="28"/>
        </w:rPr>
        <w:t>а</w:t>
      </w:r>
      <w:r w:rsidRPr="00582D9A">
        <w:rPr>
          <w:sz w:val="28"/>
          <w:szCs w:val="28"/>
        </w:rPr>
        <w:t xml:space="preserve"> </w:t>
      </w:r>
      <w:r w:rsidR="00582D9A" w:rsidRPr="00582D9A">
        <w:rPr>
          <w:sz w:val="28"/>
          <w:szCs w:val="28"/>
        </w:rPr>
        <w:t xml:space="preserve">элиминировать </w:t>
      </w:r>
      <w:r w:rsidRPr="00582D9A">
        <w:rPr>
          <w:sz w:val="28"/>
          <w:szCs w:val="28"/>
        </w:rPr>
        <w:t>последствия м</w:t>
      </w:r>
      <w:r w:rsidR="00582D9A" w:rsidRPr="00582D9A">
        <w:rPr>
          <w:sz w:val="28"/>
          <w:szCs w:val="28"/>
        </w:rPr>
        <w:t xml:space="preserve">еждународного </w:t>
      </w:r>
      <w:r w:rsidRPr="00582D9A">
        <w:rPr>
          <w:sz w:val="28"/>
          <w:szCs w:val="28"/>
        </w:rPr>
        <w:t xml:space="preserve">финансового кризиса и </w:t>
      </w:r>
      <w:r w:rsidR="00582D9A" w:rsidRPr="00582D9A">
        <w:rPr>
          <w:sz w:val="28"/>
          <w:szCs w:val="28"/>
        </w:rPr>
        <w:t xml:space="preserve">направиться </w:t>
      </w:r>
      <w:r w:rsidRPr="00582D9A">
        <w:rPr>
          <w:sz w:val="28"/>
          <w:szCs w:val="28"/>
        </w:rPr>
        <w:t xml:space="preserve">на путь </w:t>
      </w:r>
      <w:r w:rsidR="00582D9A" w:rsidRPr="00582D9A">
        <w:rPr>
          <w:sz w:val="28"/>
          <w:szCs w:val="28"/>
        </w:rPr>
        <w:t>постоянного</w:t>
      </w:r>
      <w:r w:rsidRPr="00582D9A">
        <w:rPr>
          <w:sz w:val="28"/>
          <w:szCs w:val="28"/>
        </w:rPr>
        <w:t xml:space="preserve"> </w:t>
      </w:r>
      <w:r w:rsidRPr="00FB77FA">
        <w:rPr>
          <w:sz w:val="28"/>
          <w:szCs w:val="28"/>
        </w:rPr>
        <w:t xml:space="preserve">роста. </w:t>
      </w:r>
      <w:r w:rsidR="00582D9A" w:rsidRPr="00FB77FA">
        <w:rPr>
          <w:sz w:val="28"/>
          <w:szCs w:val="28"/>
        </w:rPr>
        <w:t xml:space="preserve">В связи с этим </w:t>
      </w:r>
      <w:r w:rsidRPr="00FB77FA">
        <w:rPr>
          <w:sz w:val="28"/>
          <w:szCs w:val="28"/>
        </w:rPr>
        <w:t xml:space="preserve">одной из </w:t>
      </w:r>
      <w:r w:rsidR="00582D9A" w:rsidRPr="00FB77FA">
        <w:rPr>
          <w:sz w:val="28"/>
          <w:szCs w:val="28"/>
        </w:rPr>
        <w:t xml:space="preserve">главных </w:t>
      </w:r>
      <w:r w:rsidRPr="00FB77FA">
        <w:rPr>
          <w:sz w:val="28"/>
          <w:szCs w:val="28"/>
        </w:rPr>
        <w:t xml:space="preserve">целей </w:t>
      </w:r>
      <w:r w:rsidR="00582D9A" w:rsidRPr="00FB77FA">
        <w:rPr>
          <w:sz w:val="28"/>
          <w:szCs w:val="28"/>
        </w:rPr>
        <w:t xml:space="preserve">формирования </w:t>
      </w:r>
      <w:r w:rsidRPr="00FB77FA">
        <w:rPr>
          <w:sz w:val="28"/>
          <w:szCs w:val="28"/>
        </w:rPr>
        <w:t>банковско</w:t>
      </w:r>
      <w:r w:rsidR="00582D9A" w:rsidRPr="00FB77FA">
        <w:rPr>
          <w:sz w:val="28"/>
          <w:szCs w:val="28"/>
        </w:rPr>
        <w:t xml:space="preserve">й отрасли </w:t>
      </w:r>
      <w:r w:rsidRPr="00FB77FA">
        <w:rPr>
          <w:sz w:val="28"/>
          <w:szCs w:val="28"/>
        </w:rPr>
        <w:t xml:space="preserve">является </w:t>
      </w:r>
      <w:r w:rsidR="00582D9A" w:rsidRPr="00FB77FA">
        <w:rPr>
          <w:sz w:val="28"/>
          <w:szCs w:val="28"/>
        </w:rPr>
        <w:t xml:space="preserve">рост результативности риск-менеджмента </w:t>
      </w:r>
      <w:r w:rsidRPr="00FB77FA">
        <w:rPr>
          <w:sz w:val="28"/>
          <w:szCs w:val="28"/>
        </w:rPr>
        <w:t>в к</w:t>
      </w:r>
      <w:r w:rsidR="00582D9A" w:rsidRPr="00FB77FA">
        <w:rPr>
          <w:sz w:val="28"/>
          <w:szCs w:val="28"/>
        </w:rPr>
        <w:t xml:space="preserve">редитных </w:t>
      </w:r>
      <w:r w:rsidR="00582D9A" w:rsidRPr="00FB77FA">
        <w:rPr>
          <w:sz w:val="28"/>
          <w:szCs w:val="28"/>
        </w:rPr>
        <w:lastRenderedPageBreak/>
        <w:t>учреждениях</w:t>
      </w:r>
      <w:r w:rsidRPr="00FB77FA">
        <w:rPr>
          <w:sz w:val="28"/>
          <w:szCs w:val="28"/>
        </w:rPr>
        <w:t>.</w:t>
      </w:r>
    </w:p>
    <w:p w:rsidR="00F37099" w:rsidRPr="00D3322E" w:rsidRDefault="00582D9A" w:rsidP="00F37099">
      <w:pPr>
        <w:widowControl w:val="0"/>
        <w:spacing w:line="360" w:lineRule="auto"/>
        <w:ind w:firstLine="709"/>
        <w:jc w:val="both"/>
        <w:rPr>
          <w:sz w:val="28"/>
          <w:szCs w:val="28"/>
        </w:rPr>
      </w:pPr>
      <w:r w:rsidRPr="00FB77FA">
        <w:rPr>
          <w:sz w:val="28"/>
          <w:szCs w:val="28"/>
        </w:rPr>
        <w:t xml:space="preserve">В сегодняшних условиях трудность исследования </w:t>
      </w:r>
      <w:r w:rsidR="00F37099" w:rsidRPr="00FB77FA">
        <w:rPr>
          <w:sz w:val="28"/>
          <w:szCs w:val="28"/>
        </w:rPr>
        <w:t xml:space="preserve">банковских рисков </w:t>
      </w:r>
      <w:r w:rsidRPr="00FB77FA">
        <w:rPr>
          <w:sz w:val="28"/>
          <w:szCs w:val="28"/>
        </w:rPr>
        <w:t xml:space="preserve">является актуальной </w:t>
      </w:r>
      <w:r w:rsidR="00F37099" w:rsidRPr="00FB77FA">
        <w:rPr>
          <w:sz w:val="28"/>
          <w:szCs w:val="28"/>
        </w:rPr>
        <w:t xml:space="preserve">не только для </w:t>
      </w:r>
      <w:r w:rsidRPr="00FB77FA">
        <w:rPr>
          <w:sz w:val="28"/>
          <w:szCs w:val="28"/>
        </w:rPr>
        <w:t xml:space="preserve">экспертов </w:t>
      </w:r>
      <w:r w:rsidR="00F37099" w:rsidRPr="00FB77FA">
        <w:rPr>
          <w:sz w:val="28"/>
          <w:szCs w:val="28"/>
        </w:rPr>
        <w:t>банковско</w:t>
      </w:r>
      <w:r w:rsidRPr="00FB77FA">
        <w:rPr>
          <w:sz w:val="28"/>
          <w:szCs w:val="28"/>
        </w:rPr>
        <w:t>й отрасли</w:t>
      </w:r>
      <w:r w:rsidR="00F37099" w:rsidRPr="00FB77FA">
        <w:rPr>
          <w:sz w:val="28"/>
          <w:szCs w:val="28"/>
        </w:rPr>
        <w:t xml:space="preserve">, но и для </w:t>
      </w:r>
      <w:r w:rsidRPr="00FB77FA">
        <w:rPr>
          <w:sz w:val="28"/>
          <w:szCs w:val="28"/>
        </w:rPr>
        <w:t xml:space="preserve">организаций </w:t>
      </w:r>
      <w:r w:rsidR="00F37099" w:rsidRPr="00FB77FA">
        <w:rPr>
          <w:sz w:val="28"/>
          <w:szCs w:val="28"/>
        </w:rPr>
        <w:t xml:space="preserve">и </w:t>
      </w:r>
      <w:r w:rsidRPr="00FB77FA">
        <w:rPr>
          <w:sz w:val="28"/>
          <w:szCs w:val="28"/>
        </w:rPr>
        <w:t xml:space="preserve">гражданских </w:t>
      </w:r>
      <w:r w:rsidR="00F37099" w:rsidRPr="00FB77FA">
        <w:rPr>
          <w:sz w:val="28"/>
          <w:szCs w:val="28"/>
        </w:rPr>
        <w:t xml:space="preserve">лиц, </w:t>
      </w:r>
      <w:r w:rsidRPr="00FB77FA">
        <w:rPr>
          <w:sz w:val="28"/>
          <w:szCs w:val="28"/>
        </w:rPr>
        <w:t xml:space="preserve">которые </w:t>
      </w:r>
      <w:r w:rsidR="00F37099" w:rsidRPr="00FB77FA">
        <w:rPr>
          <w:sz w:val="28"/>
          <w:szCs w:val="28"/>
        </w:rPr>
        <w:t>пользую</w:t>
      </w:r>
      <w:r w:rsidRPr="00FB77FA">
        <w:rPr>
          <w:sz w:val="28"/>
          <w:szCs w:val="28"/>
        </w:rPr>
        <w:t>тся</w:t>
      </w:r>
      <w:r w:rsidR="00F37099" w:rsidRPr="00FB77FA">
        <w:rPr>
          <w:sz w:val="28"/>
          <w:szCs w:val="28"/>
        </w:rPr>
        <w:t xml:space="preserve"> услугами </w:t>
      </w:r>
      <w:r w:rsidRPr="00FB77FA">
        <w:rPr>
          <w:sz w:val="28"/>
          <w:szCs w:val="28"/>
        </w:rPr>
        <w:t>кредитных учреждений</w:t>
      </w:r>
      <w:r w:rsidR="00F37099" w:rsidRPr="00FB77FA">
        <w:rPr>
          <w:sz w:val="28"/>
          <w:szCs w:val="28"/>
        </w:rPr>
        <w:t>. Риски к</w:t>
      </w:r>
      <w:r w:rsidRPr="00FB77FA">
        <w:rPr>
          <w:sz w:val="28"/>
          <w:szCs w:val="28"/>
        </w:rPr>
        <w:t>редитных учреждений</w:t>
      </w:r>
      <w:r w:rsidR="00F37099" w:rsidRPr="00FB77FA">
        <w:rPr>
          <w:sz w:val="28"/>
          <w:szCs w:val="28"/>
        </w:rPr>
        <w:t xml:space="preserve">, по </w:t>
      </w:r>
      <w:r w:rsidRPr="00FB77FA">
        <w:rPr>
          <w:sz w:val="28"/>
          <w:szCs w:val="28"/>
        </w:rPr>
        <w:t>своей сущности</w:t>
      </w:r>
      <w:r w:rsidR="00F37099" w:rsidRPr="00FB77FA">
        <w:rPr>
          <w:sz w:val="28"/>
          <w:szCs w:val="28"/>
        </w:rPr>
        <w:t xml:space="preserve">, </w:t>
      </w:r>
      <w:r w:rsidRPr="00FB77FA">
        <w:rPr>
          <w:sz w:val="28"/>
          <w:szCs w:val="28"/>
        </w:rPr>
        <w:t>становятся со</w:t>
      </w:r>
      <w:r w:rsidR="00F37099" w:rsidRPr="00FB77FA">
        <w:rPr>
          <w:sz w:val="28"/>
          <w:szCs w:val="28"/>
        </w:rPr>
        <w:t xml:space="preserve">циальным процессом, </w:t>
      </w:r>
      <w:r w:rsidRPr="00FB77FA">
        <w:rPr>
          <w:sz w:val="28"/>
          <w:szCs w:val="28"/>
        </w:rPr>
        <w:t xml:space="preserve">так как банковская продукция и </w:t>
      </w:r>
      <w:r w:rsidR="00F37099" w:rsidRPr="00FB77FA">
        <w:rPr>
          <w:sz w:val="28"/>
          <w:szCs w:val="28"/>
        </w:rPr>
        <w:t xml:space="preserve">услуги, </w:t>
      </w:r>
      <w:r w:rsidRPr="00FB77FA">
        <w:rPr>
          <w:sz w:val="28"/>
          <w:szCs w:val="28"/>
        </w:rPr>
        <w:t xml:space="preserve">сопряжены </w:t>
      </w:r>
      <w:r w:rsidR="00F37099" w:rsidRPr="00FB77FA">
        <w:rPr>
          <w:sz w:val="28"/>
          <w:szCs w:val="28"/>
        </w:rPr>
        <w:t>с финансами. В кри</w:t>
      </w:r>
      <w:r w:rsidR="003851D2" w:rsidRPr="00FB77FA">
        <w:rPr>
          <w:sz w:val="28"/>
          <w:szCs w:val="28"/>
        </w:rPr>
        <w:t xml:space="preserve">зисной </w:t>
      </w:r>
      <w:r w:rsidR="00F37099" w:rsidRPr="00FB77FA">
        <w:rPr>
          <w:sz w:val="28"/>
          <w:szCs w:val="28"/>
        </w:rPr>
        <w:t>ситуации к</w:t>
      </w:r>
      <w:r w:rsidR="003851D2" w:rsidRPr="00FB77FA">
        <w:rPr>
          <w:sz w:val="28"/>
          <w:szCs w:val="28"/>
        </w:rPr>
        <w:t xml:space="preserve">редитные </w:t>
      </w:r>
      <w:r w:rsidR="00F37099" w:rsidRPr="00FB77FA">
        <w:rPr>
          <w:sz w:val="28"/>
          <w:szCs w:val="28"/>
        </w:rPr>
        <w:t xml:space="preserve">банки не </w:t>
      </w:r>
      <w:r w:rsidR="003851D2" w:rsidRPr="00FB77FA">
        <w:rPr>
          <w:sz w:val="28"/>
          <w:szCs w:val="28"/>
        </w:rPr>
        <w:t>с</w:t>
      </w:r>
      <w:r w:rsidR="00F37099" w:rsidRPr="00FB77FA">
        <w:rPr>
          <w:sz w:val="28"/>
          <w:szCs w:val="28"/>
        </w:rPr>
        <w:t>только рискуют с</w:t>
      </w:r>
      <w:r w:rsidR="003851D2" w:rsidRPr="00FB77FA">
        <w:rPr>
          <w:sz w:val="28"/>
          <w:szCs w:val="28"/>
        </w:rPr>
        <w:t>обственным средствами</w:t>
      </w:r>
      <w:r w:rsidR="00F37099" w:rsidRPr="00FB77FA">
        <w:rPr>
          <w:sz w:val="28"/>
          <w:szCs w:val="28"/>
        </w:rPr>
        <w:t xml:space="preserve">, </w:t>
      </w:r>
      <w:r w:rsidR="003851D2" w:rsidRPr="00FB77FA">
        <w:rPr>
          <w:sz w:val="28"/>
          <w:szCs w:val="28"/>
        </w:rPr>
        <w:t>сколько п</w:t>
      </w:r>
      <w:r w:rsidR="00F37099" w:rsidRPr="00FB77FA">
        <w:rPr>
          <w:sz w:val="28"/>
          <w:szCs w:val="28"/>
        </w:rPr>
        <w:t>ривлекают финанс</w:t>
      </w:r>
      <w:r w:rsidR="003851D2" w:rsidRPr="00FB77FA">
        <w:rPr>
          <w:sz w:val="28"/>
          <w:szCs w:val="28"/>
        </w:rPr>
        <w:t>ы</w:t>
      </w:r>
      <w:r w:rsidR="00F37099" w:rsidRPr="00FB77FA">
        <w:rPr>
          <w:sz w:val="28"/>
          <w:szCs w:val="28"/>
        </w:rPr>
        <w:t>.</w:t>
      </w:r>
      <w:r w:rsidR="003851D2" w:rsidRPr="00FB77FA">
        <w:rPr>
          <w:sz w:val="28"/>
          <w:szCs w:val="28"/>
        </w:rPr>
        <w:t xml:space="preserve"> Поэтому </w:t>
      </w:r>
      <w:r w:rsidR="00F37099" w:rsidRPr="00FB77FA">
        <w:rPr>
          <w:sz w:val="28"/>
          <w:szCs w:val="28"/>
        </w:rPr>
        <w:t xml:space="preserve">банковские кризисы </w:t>
      </w:r>
      <w:r w:rsidR="003851D2" w:rsidRPr="00FB77FA">
        <w:rPr>
          <w:sz w:val="28"/>
          <w:szCs w:val="28"/>
        </w:rPr>
        <w:t xml:space="preserve">касаются </w:t>
      </w:r>
      <w:r w:rsidR="00F37099" w:rsidRPr="00FB77FA">
        <w:rPr>
          <w:sz w:val="28"/>
          <w:szCs w:val="28"/>
        </w:rPr>
        <w:t>интерес</w:t>
      </w:r>
      <w:r w:rsidR="00015B78" w:rsidRPr="00FB77FA">
        <w:rPr>
          <w:sz w:val="28"/>
          <w:szCs w:val="28"/>
        </w:rPr>
        <w:t>ов</w:t>
      </w:r>
      <w:r w:rsidR="00F37099" w:rsidRPr="00FB77FA">
        <w:rPr>
          <w:sz w:val="28"/>
          <w:szCs w:val="28"/>
        </w:rPr>
        <w:t xml:space="preserve"> </w:t>
      </w:r>
      <w:r w:rsidR="00015B78" w:rsidRPr="00FB77FA">
        <w:rPr>
          <w:sz w:val="28"/>
          <w:szCs w:val="28"/>
        </w:rPr>
        <w:t xml:space="preserve">большого </w:t>
      </w:r>
      <w:r w:rsidR="00F37099" w:rsidRPr="00FB77FA">
        <w:rPr>
          <w:sz w:val="28"/>
          <w:szCs w:val="28"/>
        </w:rPr>
        <w:t xml:space="preserve">круга клиентов, </w:t>
      </w:r>
      <w:r w:rsidR="00015B78" w:rsidRPr="00FB77FA">
        <w:rPr>
          <w:sz w:val="28"/>
          <w:szCs w:val="28"/>
        </w:rPr>
        <w:t xml:space="preserve">которые </w:t>
      </w:r>
      <w:r w:rsidR="00F37099" w:rsidRPr="00FB77FA">
        <w:rPr>
          <w:sz w:val="28"/>
          <w:szCs w:val="28"/>
        </w:rPr>
        <w:t>довери</w:t>
      </w:r>
      <w:r w:rsidR="00015B78" w:rsidRPr="00FB77FA">
        <w:rPr>
          <w:sz w:val="28"/>
          <w:szCs w:val="28"/>
        </w:rPr>
        <w:t xml:space="preserve">ли свои деньги </w:t>
      </w:r>
      <w:r w:rsidR="00F37099" w:rsidRPr="00FB77FA">
        <w:rPr>
          <w:sz w:val="28"/>
          <w:szCs w:val="28"/>
        </w:rPr>
        <w:t>к</w:t>
      </w:r>
      <w:r w:rsidR="00015B78" w:rsidRPr="00FB77FA">
        <w:rPr>
          <w:sz w:val="28"/>
          <w:szCs w:val="28"/>
        </w:rPr>
        <w:t>редитным учреждениям</w:t>
      </w:r>
      <w:r w:rsidR="00F37099" w:rsidRPr="00FB77FA">
        <w:rPr>
          <w:sz w:val="28"/>
          <w:szCs w:val="28"/>
        </w:rPr>
        <w:t xml:space="preserve">. </w:t>
      </w:r>
      <w:r w:rsidR="00015B78" w:rsidRPr="00FB77FA">
        <w:rPr>
          <w:sz w:val="28"/>
          <w:szCs w:val="28"/>
        </w:rPr>
        <w:t xml:space="preserve">Данные </w:t>
      </w:r>
      <w:r w:rsidR="00F37099" w:rsidRPr="00FB77FA">
        <w:rPr>
          <w:sz w:val="28"/>
          <w:szCs w:val="28"/>
        </w:rPr>
        <w:t xml:space="preserve">кризисы переносить </w:t>
      </w:r>
      <w:r w:rsidR="00015B78" w:rsidRPr="00FB77FA">
        <w:rPr>
          <w:sz w:val="28"/>
          <w:szCs w:val="28"/>
        </w:rPr>
        <w:t>сложнее</w:t>
      </w:r>
      <w:r w:rsidR="00FB77FA" w:rsidRPr="00FB77FA">
        <w:rPr>
          <w:sz w:val="28"/>
          <w:szCs w:val="28"/>
        </w:rPr>
        <w:t>, нежели</w:t>
      </w:r>
      <w:r w:rsidR="00F37099" w:rsidRPr="00FB77FA">
        <w:rPr>
          <w:sz w:val="28"/>
          <w:szCs w:val="28"/>
        </w:rPr>
        <w:t xml:space="preserve"> производственные, </w:t>
      </w:r>
      <w:r w:rsidR="00FB77FA" w:rsidRPr="00FB77FA">
        <w:rPr>
          <w:sz w:val="28"/>
          <w:szCs w:val="28"/>
        </w:rPr>
        <w:t xml:space="preserve">которые </w:t>
      </w:r>
      <w:r w:rsidR="00F37099" w:rsidRPr="00FB77FA">
        <w:rPr>
          <w:sz w:val="28"/>
          <w:szCs w:val="28"/>
        </w:rPr>
        <w:t xml:space="preserve">приводят к </w:t>
      </w:r>
      <w:r w:rsidR="00FB77FA" w:rsidRPr="00FB77FA">
        <w:rPr>
          <w:sz w:val="28"/>
          <w:szCs w:val="28"/>
        </w:rPr>
        <w:t xml:space="preserve">существенным </w:t>
      </w:r>
      <w:r w:rsidR="00F37099" w:rsidRPr="00FB77FA">
        <w:rPr>
          <w:sz w:val="28"/>
          <w:szCs w:val="28"/>
        </w:rPr>
        <w:t xml:space="preserve">финансовым </w:t>
      </w:r>
      <w:r w:rsidR="00FB77FA" w:rsidRPr="00FB77FA">
        <w:rPr>
          <w:sz w:val="28"/>
          <w:szCs w:val="28"/>
        </w:rPr>
        <w:t xml:space="preserve">затратам </w:t>
      </w:r>
      <w:r w:rsidR="00F37099" w:rsidRPr="00FB77FA">
        <w:rPr>
          <w:sz w:val="28"/>
          <w:szCs w:val="28"/>
        </w:rPr>
        <w:t xml:space="preserve">для </w:t>
      </w:r>
      <w:r w:rsidR="00FB77FA" w:rsidRPr="00FB77FA">
        <w:rPr>
          <w:sz w:val="28"/>
          <w:szCs w:val="28"/>
        </w:rPr>
        <w:t>субъектов</w:t>
      </w:r>
      <w:r w:rsidR="00F37099" w:rsidRPr="00FB77FA">
        <w:rPr>
          <w:sz w:val="28"/>
          <w:szCs w:val="28"/>
        </w:rPr>
        <w:t xml:space="preserve">, </w:t>
      </w:r>
      <w:r w:rsidR="00FB77FA" w:rsidRPr="00FB77FA">
        <w:rPr>
          <w:sz w:val="28"/>
          <w:szCs w:val="28"/>
        </w:rPr>
        <w:t xml:space="preserve">которые </w:t>
      </w:r>
      <w:r w:rsidR="00F37099" w:rsidRPr="00FB77FA">
        <w:rPr>
          <w:sz w:val="28"/>
          <w:szCs w:val="28"/>
        </w:rPr>
        <w:t>связаны друг с другом цеп</w:t>
      </w:r>
      <w:r w:rsidR="00FB77FA" w:rsidRPr="00FB77FA">
        <w:rPr>
          <w:sz w:val="28"/>
          <w:szCs w:val="28"/>
        </w:rPr>
        <w:t>ью</w:t>
      </w:r>
      <w:r w:rsidR="00F37099" w:rsidRPr="00FB77FA">
        <w:rPr>
          <w:sz w:val="28"/>
          <w:szCs w:val="28"/>
        </w:rPr>
        <w:t xml:space="preserve"> денежных </w:t>
      </w:r>
      <w:r w:rsidR="00FB77FA" w:rsidRPr="00FB77FA">
        <w:rPr>
          <w:sz w:val="28"/>
          <w:szCs w:val="28"/>
        </w:rPr>
        <w:t>взаимо</w:t>
      </w:r>
      <w:r w:rsidR="00F37099" w:rsidRPr="00FB77FA">
        <w:rPr>
          <w:sz w:val="28"/>
          <w:szCs w:val="28"/>
        </w:rPr>
        <w:t xml:space="preserve">отношений. Раннее </w:t>
      </w:r>
      <w:r w:rsidR="00FB77FA" w:rsidRPr="00FB77FA">
        <w:rPr>
          <w:sz w:val="28"/>
          <w:szCs w:val="28"/>
        </w:rPr>
        <w:t>определение возмож</w:t>
      </w:r>
      <w:r w:rsidR="00F37099" w:rsidRPr="00FB77FA">
        <w:rPr>
          <w:sz w:val="28"/>
          <w:szCs w:val="28"/>
        </w:rPr>
        <w:t xml:space="preserve">ных рисков и </w:t>
      </w:r>
      <w:r w:rsidR="00FB77FA" w:rsidRPr="00FB77FA">
        <w:rPr>
          <w:sz w:val="28"/>
          <w:szCs w:val="28"/>
        </w:rPr>
        <w:t xml:space="preserve">результативное </w:t>
      </w:r>
      <w:r w:rsidR="00F37099" w:rsidRPr="00FB77FA">
        <w:rPr>
          <w:sz w:val="28"/>
          <w:szCs w:val="28"/>
        </w:rPr>
        <w:t xml:space="preserve">управление </w:t>
      </w:r>
      <w:r w:rsidR="00FB77FA" w:rsidRPr="00FB77FA">
        <w:rPr>
          <w:sz w:val="28"/>
          <w:szCs w:val="28"/>
        </w:rPr>
        <w:t xml:space="preserve">рисками </w:t>
      </w:r>
      <w:r w:rsidR="00F37099" w:rsidRPr="00FB77FA">
        <w:rPr>
          <w:sz w:val="28"/>
          <w:szCs w:val="28"/>
        </w:rPr>
        <w:t xml:space="preserve">становится все более </w:t>
      </w:r>
      <w:r w:rsidR="00FB77FA" w:rsidRPr="00FB77FA">
        <w:rPr>
          <w:sz w:val="28"/>
          <w:szCs w:val="28"/>
        </w:rPr>
        <w:t xml:space="preserve">значимым </w:t>
      </w:r>
      <w:r w:rsidR="00F37099" w:rsidRPr="00FB77FA">
        <w:rPr>
          <w:sz w:val="28"/>
          <w:szCs w:val="28"/>
        </w:rPr>
        <w:t xml:space="preserve">аспектом </w:t>
      </w:r>
      <w:r w:rsidR="00FB77FA" w:rsidRPr="00FB77FA">
        <w:rPr>
          <w:sz w:val="28"/>
          <w:szCs w:val="28"/>
        </w:rPr>
        <w:t xml:space="preserve">финансовой </w:t>
      </w:r>
      <w:r w:rsidR="00F37099" w:rsidRPr="00FB77FA">
        <w:rPr>
          <w:sz w:val="28"/>
          <w:szCs w:val="28"/>
        </w:rPr>
        <w:t xml:space="preserve">деятельности, </w:t>
      </w:r>
      <w:r w:rsidR="00FB77FA" w:rsidRPr="00FB77FA">
        <w:rPr>
          <w:sz w:val="28"/>
          <w:szCs w:val="28"/>
        </w:rPr>
        <w:t xml:space="preserve">так как </w:t>
      </w:r>
      <w:r w:rsidR="00F37099" w:rsidRPr="00FB77FA">
        <w:rPr>
          <w:sz w:val="28"/>
          <w:szCs w:val="28"/>
        </w:rPr>
        <w:t xml:space="preserve">качество </w:t>
      </w:r>
      <w:r w:rsidR="00FB77FA" w:rsidRPr="00FB77FA">
        <w:rPr>
          <w:sz w:val="28"/>
          <w:szCs w:val="28"/>
        </w:rPr>
        <w:t xml:space="preserve">риск-менеджмента </w:t>
      </w:r>
      <w:r w:rsidR="00F37099" w:rsidRPr="00FB77FA">
        <w:rPr>
          <w:sz w:val="28"/>
          <w:szCs w:val="28"/>
        </w:rPr>
        <w:t>напрямую в</w:t>
      </w:r>
      <w:r w:rsidR="00FB77FA" w:rsidRPr="00FB77FA">
        <w:rPr>
          <w:sz w:val="28"/>
          <w:szCs w:val="28"/>
        </w:rPr>
        <w:t xml:space="preserve">оздействует </w:t>
      </w:r>
      <w:r w:rsidR="00F37099" w:rsidRPr="00FB77FA">
        <w:rPr>
          <w:sz w:val="28"/>
          <w:szCs w:val="28"/>
        </w:rPr>
        <w:t xml:space="preserve">на </w:t>
      </w:r>
      <w:r w:rsidR="00FB77FA" w:rsidRPr="00FB77FA">
        <w:rPr>
          <w:sz w:val="28"/>
          <w:szCs w:val="28"/>
        </w:rPr>
        <w:t xml:space="preserve">устойчивое </w:t>
      </w:r>
      <w:r w:rsidR="00F37099" w:rsidRPr="00FB77FA">
        <w:rPr>
          <w:sz w:val="28"/>
          <w:szCs w:val="28"/>
        </w:rPr>
        <w:t xml:space="preserve">функционирование </w:t>
      </w:r>
      <w:r w:rsidR="00FB77FA" w:rsidRPr="00FB77FA">
        <w:rPr>
          <w:sz w:val="28"/>
          <w:szCs w:val="28"/>
        </w:rPr>
        <w:t>всякого н</w:t>
      </w:r>
      <w:r w:rsidR="00F37099" w:rsidRPr="00FB77FA">
        <w:rPr>
          <w:sz w:val="28"/>
          <w:szCs w:val="28"/>
        </w:rPr>
        <w:t xml:space="preserve">аправления </w:t>
      </w:r>
      <w:r w:rsidR="00FB77FA" w:rsidRPr="00FB77FA">
        <w:rPr>
          <w:sz w:val="28"/>
          <w:szCs w:val="28"/>
        </w:rPr>
        <w:t xml:space="preserve">кредитного </w:t>
      </w:r>
      <w:r w:rsidR="00F37099" w:rsidRPr="00FB77FA">
        <w:rPr>
          <w:sz w:val="28"/>
          <w:szCs w:val="28"/>
        </w:rPr>
        <w:t xml:space="preserve">сектора, </w:t>
      </w:r>
      <w:r w:rsidR="00FB77FA" w:rsidRPr="00FB77FA">
        <w:rPr>
          <w:sz w:val="28"/>
          <w:szCs w:val="28"/>
        </w:rPr>
        <w:t xml:space="preserve">в </w:t>
      </w:r>
      <w:r w:rsidR="00F37099" w:rsidRPr="00FB77FA">
        <w:rPr>
          <w:sz w:val="28"/>
          <w:szCs w:val="28"/>
        </w:rPr>
        <w:t>особенно</w:t>
      </w:r>
      <w:r w:rsidR="00FB77FA" w:rsidRPr="00FB77FA">
        <w:rPr>
          <w:sz w:val="28"/>
          <w:szCs w:val="28"/>
        </w:rPr>
        <w:t>сти</w:t>
      </w:r>
      <w:r w:rsidR="00F37099" w:rsidRPr="00FB77FA">
        <w:rPr>
          <w:sz w:val="28"/>
          <w:szCs w:val="28"/>
        </w:rPr>
        <w:t xml:space="preserve"> </w:t>
      </w:r>
      <w:r w:rsidR="00FB77FA" w:rsidRPr="00FB77FA">
        <w:rPr>
          <w:sz w:val="28"/>
          <w:szCs w:val="28"/>
        </w:rPr>
        <w:t xml:space="preserve">на этапе </w:t>
      </w:r>
      <w:r w:rsidR="00F37099" w:rsidRPr="00FB77FA">
        <w:rPr>
          <w:sz w:val="28"/>
          <w:szCs w:val="28"/>
        </w:rPr>
        <w:t xml:space="preserve">кризиса. </w:t>
      </w:r>
      <w:r w:rsidR="00FB77FA" w:rsidRPr="00FB77FA">
        <w:rPr>
          <w:sz w:val="28"/>
          <w:szCs w:val="28"/>
        </w:rPr>
        <w:t xml:space="preserve">В связи с этим термин </w:t>
      </w:r>
      <w:r w:rsidR="00F37099" w:rsidRPr="00FB77FA">
        <w:rPr>
          <w:sz w:val="28"/>
          <w:szCs w:val="28"/>
        </w:rPr>
        <w:t>«риск-менеджмент»</w:t>
      </w:r>
      <w:r w:rsidR="00FB77FA" w:rsidRPr="00FB77FA">
        <w:rPr>
          <w:sz w:val="28"/>
          <w:szCs w:val="28"/>
        </w:rPr>
        <w:t xml:space="preserve"> зачастую </w:t>
      </w:r>
      <w:r w:rsidR="00F37099" w:rsidRPr="00FB77FA">
        <w:rPr>
          <w:sz w:val="28"/>
          <w:szCs w:val="28"/>
        </w:rPr>
        <w:t xml:space="preserve">встречается в научных </w:t>
      </w:r>
      <w:r w:rsidR="00FB77FA" w:rsidRPr="00FB77FA">
        <w:rPr>
          <w:sz w:val="28"/>
          <w:szCs w:val="28"/>
        </w:rPr>
        <w:t>работах</w:t>
      </w:r>
      <w:r w:rsidR="00F37099" w:rsidRPr="00FB77FA">
        <w:rPr>
          <w:sz w:val="28"/>
          <w:szCs w:val="28"/>
        </w:rPr>
        <w:t xml:space="preserve">, нормативных </w:t>
      </w:r>
      <w:r w:rsidR="00FB77FA" w:rsidRPr="00FB77FA">
        <w:rPr>
          <w:sz w:val="28"/>
          <w:szCs w:val="28"/>
        </w:rPr>
        <w:t>актах</w:t>
      </w:r>
      <w:r w:rsidR="00F37099" w:rsidRPr="00FB77FA">
        <w:rPr>
          <w:sz w:val="28"/>
          <w:szCs w:val="28"/>
        </w:rPr>
        <w:t xml:space="preserve">, </w:t>
      </w:r>
      <w:r w:rsidR="00FB77FA" w:rsidRPr="00FB77FA">
        <w:rPr>
          <w:sz w:val="28"/>
          <w:szCs w:val="28"/>
        </w:rPr>
        <w:t xml:space="preserve">которые </w:t>
      </w:r>
      <w:r w:rsidR="00F37099" w:rsidRPr="00FB77FA">
        <w:rPr>
          <w:sz w:val="28"/>
          <w:szCs w:val="28"/>
        </w:rPr>
        <w:t>касаю</w:t>
      </w:r>
      <w:r w:rsidR="00FB77FA" w:rsidRPr="00FB77FA">
        <w:rPr>
          <w:sz w:val="28"/>
          <w:szCs w:val="28"/>
        </w:rPr>
        <w:t xml:space="preserve">тся </w:t>
      </w:r>
      <w:r w:rsidR="00F37099" w:rsidRPr="00FB77FA">
        <w:rPr>
          <w:sz w:val="28"/>
          <w:szCs w:val="28"/>
        </w:rPr>
        <w:t>банковско</w:t>
      </w:r>
      <w:r w:rsidR="00FB77FA" w:rsidRPr="00FB77FA">
        <w:rPr>
          <w:sz w:val="28"/>
          <w:szCs w:val="28"/>
        </w:rPr>
        <w:t>й сферы</w:t>
      </w:r>
      <w:r w:rsidR="00F37099" w:rsidRPr="00FB77FA">
        <w:rPr>
          <w:sz w:val="28"/>
          <w:szCs w:val="28"/>
        </w:rPr>
        <w:t>.</w:t>
      </w:r>
    </w:p>
    <w:tbl>
      <w:tblPr>
        <w:tblStyle w:val="a8"/>
        <w:tblW w:w="0" w:type="auto"/>
        <w:jc w:val="center"/>
        <w:tblLook w:val="04A0" w:firstRow="1" w:lastRow="0" w:firstColumn="1" w:lastColumn="0" w:noHBand="0" w:noVBand="1"/>
      </w:tblPr>
      <w:tblGrid>
        <w:gridCol w:w="8472"/>
      </w:tblGrid>
      <w:tr w:rsidR="00D3322E" w:rsidTr="00D3322E">
        <w:trPr>
          <w:jc w:val="center"/>
        </w:trPr>
        <w:tc>
          <w:tcPr>
            <w:tcW w:w="8472" w:type="dxa"/>
            <w:tcBorders>
              <w:top w:val="single" w:sz="4" w:space="0" w:color="auto"/>
              <w:left w:val="single" w:sz="4" w:space="0" w:color="auto"/>
              <w:bottom w:val="single" w:sz="4" w:space="0" w:color="auto"/>
              <w:right w:val="single" w:sz="4" w:space="0" w:color="auto"/>
            </w:tcBorders>
            <w:hideMark/>
          </w:tcPr>
          <w:p w:rsidR="00D3322E" w:rsidRDefault="002D3E3B">
            <w:pPr>
              <w:spacing w:line="360" w:lineRule="auto"/>
              <w:textAlignment w:val="baseline"/>
              <w:rPr>
                <w:rFonts w:ascii="Arial" w:eastAsia="Times New Roman" w:hAnsi="Arial"/>
                <w:color w:val="444444"/>
                <w:sz w:val="28"/>
                <w:szCs w:val="28"/>
                <w:lang w:eastAsia="ru-RU"/>
              </w:rPr>
            </w:pPr>
            <w:hyperlink r:id="rId11" w:history="1">
              <w:r w:rsidR="00D3322E">
                <w:rPr>
                  <w:rStyle w:val="a7"/>
                  <w:rFonts w:eastAsia="Times New Roman"/>
                  <w:lang w:eastAsia="ru-RU"/>
                </w:rPr>
                <w:t>Вернуться в библиотеку по экономике и праву: учебники, дипломы, диссертации</w:t>
              </w:r>
            </w:hyperlink>
          </w:p>
          <w:p w:rsidR="00D3322E" w:rsidRDefault="002D3E3B">
            <w:pPr>
              <w:spacing w:line="360" w:lineRule="auto"/>
              <w:textAlignment w:val="baseline"/>
              <w:rPr>
                <w:rFonts w:ascii="Arial" w:eastAsia="Times New Roman" w:hAnsi="Arial"/>
                <w:color w:val="444444"/>
                <w:sz w:val="28"/>
                <w:szCs w:val="28"/>
                <w:lang w:eastAsia="ru-RU"/>
              </w:rPr>
            </w:pPr>
            <w:hyperlink r:id="rId12" w:history="1">
              <w:r w:rsidR="00D3322E">
                <w:rPr>
                  <w:rStyle w:val="a7"/>
                  <w:rFonts w:eastAsia="Times New Roman"/>
                  <w:lang w:eastAsia="ru-RU"/>
                </w:rPr>
                <w:t>Рерайт текстов и уникализация 90 %</w:t>
              </w:r>
            </w:hyperlink>
          </w:p>
          <w:p w:rsidR="00D3322E" w:rsidRDefault="002D3E3B">
            <w:pPr>
              <w:spacing w:line="360" w:lineRule="auto"/>
              <w:textAlignment w:val="baseline"/>
              <w:rPr>
                <w:rFonts w:ascii="Arial" w:eastAsia="Times New Roman" w:hAnsi="Arial"/>
                <w:color w:val="444444"/>
                <w:sz w:val="28"/>
                <w:szCs w:val="28"/>
                <w:lang w:eastAsia="ru-RU"/>
              </w:rPr>
            </w:pPr>
            <w:hyperlink r:id="rId13" w:history="1">
              <w:r w:rsidR="00D3322E">
                <w:rPr>
                  <w:rStyle w:val="a7"/>
                  <w:rFonts w:eastAsia="Times New Roman"/>
                  <w:lang w:eastAsia="ru-RU"/>
                </w:rPr>
                <w:t>Написание по заказу контрольных, дипломов, диссертаций. . .</w:t>
              </w:r>
            </w:hyperlink>
          </w:p>
        </w:tc>
      </w:tr>
    </w:tbl>
    <w:p w:rsidR="00D3322E" w:rsidRPr="00D3322E" w:rsidRDefault="00D3322E" w:rsidP="00F37099">
      <w:pPr>
        <w:widowControl w:val="0"/>
        <w:spacing w:line="360" w:lineRule="auto"/>
        <w:ind w:firstLine="709"/>
        <w:jc w:val="both"/>
        <w:rPr>
          <w:sz w:val="28"/>
          <w:szCs w:val="28"/>
        </w:rPr>
      </w:pPr>
    </w:p>
    <w:p w:rsidR="009D5311" w:rsidRPr="0018704E" w:rsidRDefault="00FB77FA" w:rsidP="009D5311">
      <w:pPr>
        <w:widowControl w:val="0"/>
        <w:tabs>
          <w:tab w:val="left" w:pos="993"/>
        </w:tabs>
        <w:spacing w:line="360" w:lineRule="auto"/>
        <w:ind w:firstLine="709"/>
        <w:jc w:val="both"/>
        <w:rPr>
          <w:sz w:val="28"/>
          <w:szCs w:val="28"/>
        </w:rPr>
      </w:pPr>
      <w:r w:rsidRPr="00FB77FA">
        <w:rPr>
          <w:sz w:val="28"/>
          <w:szCs w:val="28"/>
        </w:rPr>
        <w:t>Главные о</w:t>
      </w:r>
      <w:r w:rsidR="00F37099" w:rsidRPr="00FB77FA">
        <w:rPr>
          <w:sz w:val="28"/>
          <w:szCs w:val="28"/>
        </w:rPr>
        <w:t xml:space="preserve">сновы </w:t>
      </w:r>
      <w:r w:rsidR="009D5311" w:rsidRPr="00FB77FA">
        <w:rPr>
          <w:sz w:val="28"/>
          <w:szCs w:val="28"/>
        </w:rPr>
        <w:t>теории риск</w:t>
      </w:r>
      <w:r w:rsidR="00F37099" w:rsidRPr="00FB77FA">
        <w:rPr>
          <w:sz w:val="28"/>
          <w:szCs w:val="28"/>
        </w:rPr>
        <w:t>-менеджмента</w:t>
      </w:r>
      <w:r w:rsidR="009D5311" w:rsidRPr="00FB77FA">
        <w:rPr>
          <w:sz w:val="28"/>
          <w:szCs w:val="28"/>
        </w:rPr>
        <w:t xml:space="preserve"> </w:t>
      </w:r>
      <w:r w:rsidR="00F37099" w:rsidRPr="00FB77FA">
        <w:rPr>
          <w:sz w:val="28"/>
          <w:szCs w:val="28"/>
        </w:rPr>
        <w:t xml:space="preserve">можно увидеть </w:t>
      </w:r>
      <w:r w:rsidR="009D5311" w:rsidRPr="00FB77FA">
        <w:rPr>
          <w:sz w:val="28"/>
          <w:szCs w:val="28"/>
        </w:rPr>
        <w:t xml:space="preserve">в </w:t>
      </w:r>
      <w:r w:rsidR="00F37099" w:rsidRPr="00FB77FA">
        <w:rPr>
          <w:sz w:val="28"/>
          <w:szCs w:val="28"/>
        </w:rPr>
        <w:t>трудах</w:t>
      </w:r>
      <w:r w:rsidR="00F37099" w:rsidRPr="0018704E">
        <w:rPr>
          <w:sz w:val="28"/>
          <w:szCs w:val="28"/>
        </w:rPr>
        <w:t xml:space="preserve"> иностранных и отечественных </w:t>
      </w:r>
      <w:r w:rsidR="009D5311" w:rsidRPr="0018704E">
        <w:rPr>
          <w:sz w:val="28"/>
          <w:szCs w:val="28"/>
        </w:rPr>
        <w:t xml:space="preserve">авторов, </w:t>
      </w:r>
      <w:r w:rsidR="00F37099" w:rsidRPr="0018704E">
        <w:rPr>
          <w:sz w:val="28"/>
          <w:szCs w:val="28"/>
        </w:rPr>
        <w:t xml:space="preserve">среди которых можно выделить таких как </w:t>
      </w:r>
      <w:r w:rsidR="009D5311" w:rsidRPr="0018704E">
        <w:rPr>
          <w:sz w:val="28"/>
          <w:szCs w:val="28"/>
        </w:rPr>
        <w:t>У. Бе</w:t>
      </w:r>
      <w:r w:rsidR="00F37099" w:rsidRPr="0018704E">
        <w:rPr>
          <w:sz w:val="28"/>
          <w:szCs w:val="28"/>
        </w:rPr>
        <w:t>к</w:t>
      </w:r>
      <w:r w:rsidR="009D5311" w:rsidRPr="0018704E">
        <w:rPr>
          <w:sz w:val="28"/>
          <w:szCs w:val="28"/>
        </w:rPr>
        <w:t>, Ф. Найт, Н. Луман, Дж. Милл</w:t>
      </w:r>
      <w:r w:rsidR="00F37099" w:rsidRPr="0018704E">
        <w:rPr>
          <w:sz w:val="28"/>
          <w:szCs w:val="28"/>
        </w:rPr>
        <w:t>ь</w:t>
      </w:r>
      <w:r w:rsidR="009D5311" w:rsidRPr="0018704E">
        <w:rPr>
          <w:sz w:val="28"/>
          <w:szCs w:val="28"/>
        </w:rPr>
        <w:t>, Н.У. Сениор, А. Маршалл, А. Пигу, Дж.М. Кейнс, А.П. Альгин</w:t>
      </w:r>
      <w:r w:rsidR="00F37099" w:rsidRPr="0018704E">
        <w:rPr>
          <w:sz w:val="28"/>
          <w:szCs w:val="28"/>
        </w:rPr>
        <w:t>, И.Т. Балабанов</w:t>
      </w:r>
      <w:r w:rsidR="009D5311" w:rsidRPr="0018704E">
        <w:rPr>
          <w:sz w:val="28"/>
          <w:szCs w:val="28"/>
        </w:rPr>
        <w:t>, Н.Д. Ильенков</w:t>
      </w:r>
      <w:r w:rsidR="00F37099" w:rsidRPr="0018704E">
        <w:rPr>
          <w:sz w:val="28"/>
          <w:szCs w:val="28"/>
        </w:rPr>
        <w:t>а</w:t>
      </w:r>
      <w:r w:rsidR="009D5311" w:rsidRPr="0018704E">
        <w:rPr>
          <w:sz w:val="28"/>
          <w:szCs w:val="28"/>
        </w:rPr>
        <w:t>, Н.Б. Ермасов</w:t>
      </w:r>
      <w:r w:rsidR="00F37099" w:rsidRPr="0018704E">
        <w:rPr>
          <w:sz w:val="28"/>
          <w:szCs w:val="28"/>
        </w:rPr>
        <w:t>а</w:t>
      </w:r>
      <w:r w:rsidR="009D5311" w:rsidRPr="0018704E">
        <w:rPr>
          <w:sz w:val="28"/>
          <w:szCs w:val="28"/>
        </w:rPr>
        <w:t xml:space="preserve">, П.И. Ильин. </w:t>
      </w:r>
      <w:r w:rsidR="00F37099" w:rsidRPr="0018704E">
        <w:rPr>
          <w:sz w:val="28"/>
          <w:szCs w:val="28"/>
        </w:rPr>
        <w:t>Необходимо указать</w:t>
      </w:r>
      <w:r w:rsidR="009D5311" w:rsidRPr="0018704E">
        <w:rPr>
          <w:sz w:val="28"/>
          <w:szCs w:val="28"/>
        </w:rPr>
        <w:t xml:space="preserve">, что </w:t>
      </w:r>
      <w:r w:rsidR="00F37099" w:rsidRPr="0018704E">
        <w:rPr>
          <w:sz w:val="28"/>
          <w:szCs w:val="28"/>
        </w:rPr>
        <w:t>понятие «риск»</w:t>
      </w:r>
      <w:r w:rsidR="009D5311" w:rsidRPr="0018704E">
        <w:rPr>
          <w:sz w:val="28"/>
          <w:szCs w:val="28"/>
        </w:rPr>
        <w:t xml:space="preserve"> до с</w:t>
      </w:r>
      <w:r w:rsidR="00F37099" w:rsidRPr="0018704E">
        <w:rPr>
          <w:sz w:val="28"/>
          <w:szCs w:val="28"/>
        </w:rPr>
        <w:t>егодняшнего дня является неоднозначным</w:t>
      </w:r>
      <w:r w:rsidR="009D5311" w:rsidRPr="0018704E">
        <w:rPr>
          <w:sz w:val="28"/>
          <w:szCs w:val="28"/>
        </w:rPr>
        <w:t xml:space="preserve">. </w:t>
      </w:r>
    </w:p>
    <w:p w:rsidR="009D5311" w:rsidRPr="0018704E" w:rsidRDefault="009D5311" w:rsidP="009A160D">
      <w:pPr>
        <w:pStyle w:val="a9"/>
        <w:widowControl w:val="0"/>
        <w:tabs>
          <w:tab w:val="left" w:pos="142"/>
          <w:tab w:val="left" w:pos="993"/>
        </w:tabs>
        <w:spacing w:after="0" w:line="360" w:lineRule="auto"/>
        <w:ind w:left="0" w:firstLine="709"/>
        <w:jc w:val="both"/>
        <w:outlineLvl w:val="0"/>
        <w:rPr>
          <w:rFonts w:ascii="Times New Roman" w:hAnsi="Times New Roman"/>
          <w:color w:val="000000" w:themeColor="text1"/>
          <w:sz w:val="28"/>
          <w:szCs w:val="28"/>
        </w:rPr>
      </w:pPr>
      <w:bookmarkStart w:id="2" w:name="_Toc56034474"/>
      <w:r w:rsidRPr="0018704E">
        <w:rPr>
          <w:rFonts w:ascii="Times New Roman" w:hAnsi="Times New Roman"/>
          <w:sz w:val="28"/>
          <w:szCs w:val="28"/>
        </w:rPr>
        <w:lastRenderedPageBreak/>
        <w:t xml:space="preserve">Цель </w:t>
      </w:r>
      <w:r w:rsidR="00F37099" w:rsidRPr="0018704E">
        <w:rPr>
          <w:rFonts w:ascii="Times New Roman" w:hAnsi="Times New Roman"/>
          <w:sz w:val="28"/>
          <w:szCs w:val="28"/>
        </w:rPr>
        <w:t xml:space="preserve">данной </w:t>
      </w:r>
      <w:r w:rsidRPr="0018704E">
        <w:rPr>
          <w:rFonts w:ascii="Times New Roman" w:hAnsi="Times New Roman"/>
          <w:sz w:val="28"/>
          <w:szCs w:val="28"/>
        </w:rPr>
        <w:t xml:space="preserve">работы </w:t>
      </w:r>
      <w:r w:rsidR="00F37099" w:rsidRPr="0018704E">
        <w:rPr>
          <w:rFonts w:ascii="Times New Roman" w:hAnsi="Times New Roman"/>
          <w:sz w:val="28"/>
          <w:szCs w:val="28"/>
        </w:rPr>
        <w:t xml:space="preserve">состоит в </w:t>
      </w:r>
      <w:r w:rsidRPr="0018704E">
        <w:rPr>
          <w:rFonts w:ascii="Times New Roman" w:hAnsi="Times New Roman"/>
          <w:sz w:val="28"/>
          <w:szCs w:val="28"/>
        </w:rPr>
        <w:t>совершенствовани</w:t>
      </w:r>
      <w:r w:rsidR="00F37099" w:rsidRPr="0018704E">
        <w:rPr>
          <w:rFonts w:ascii="Times New Roman" w:hAnsi="Times New Roman"/>
          <w:sz w:val="28"/>
          <w:szCs w:val="28"/>
        </w:rPr>
        <w:t>и</w:t>
      </w:r>
      <w:r w:rsidRPr="0018704E">
        <w:rPr>
          <w:rFonts w:ascii="Times New Roman" w:hAnsi="Times New Roman"/>
          <w:sz w:val="28"/>
          <w:szCs w:val="28"/>
        </w:rPr>
        <w:t xml:space="preserve"> модели оценки и методов </w:t>
      </w:r>
      <w:r w:rsidRPr="0018704E">
        <w:rPr>
          <w:rFonts w:ascii="Times New Roman" w:hAnsi="Times New Roman"/>
          <w:color w:val="000000" w:themeColor="text1"/>
          <w:sz w:val="28"/>
          <w:szCs w:val="28"/>
        </w:rPr>
        <w:t>управления кредитными рисками в кредитных организациях.</w:t>
      </w:r>
      <w:bookmarkEnd w:id="2"/>
    </w:p>
    <w:p w:rsidR="009D5311" w:rsidRPr="0018704E" w:rsidRDefault="00F37099" w:rsidP="009A160D">
      <w:pPr>
        <w:pStyle w:val="a9"/>
        <w:widowControl w:val="0"/>
        <w:tabs>
          <w:tab w:val="left" w:pos="142"/>
          <w:tab w:val="left" w:pos="993"/>
        </w:tabs>
        <w:spacing w:after="0" w:line="360" w:lineRule="auto"/>
        <w:ind w:left="0" w:firstLine="709"/>
        <w:jc w:val="both"/>
        <w:outlineLvl w:val="0"/>
        <w:rPr>
          <w:rFonts w:ascii="Times New Roman" w:hAnsi="Times New Roman"/>
          <w:color w:val="000000" w:themeColor="text1"/>
          <w:sz w:val="28"/>
          <w:szCs w:val="28"/>
        </w:rPr>
      </w:pPr>
      <w:bookmarkStart w:id="3" w:name="_Toc56034475"/>
      <w:r w:rsidRPr="0018704E">
        <w:rPr>
          <w:rFonts w:ascii="Times New Roman" w:hAnsi="Times New Roman"/>
          <w:color w:val="000000" w:themeColor="text1"/>
          <w:sz w:val="28"/>
          <w:szCs w:val="28"/>
        </w:rPr>
        <w:t>Согласно выдвинутой цели</w:t>
      </w:r>
      <w:r w:rsidR="009D5311" w:rsidRPr="0018704E">
        <w:rPr>
          <w:rFonts w:ascii="Times New Roman" w:hAnsi="Times New Roman"/>
          <w:color w:val="000000" w:themeColor="text1"/>
          <w:sz w:val="28"/>
          <w:szCs w:val="28"/>
        </w:rPr>
        <w:t xml:space="preserve"> в </w:t>
      </w:r>
      <w:r w:rsidRPr="0018704E">
        <w:rPr>
          <w:rFonts w:ascii="Times New Roman" w:hAnsi="Times New Roman"/>
          <w:color w:val="000000" w:themeColor="text1"/>
          <w:sz w:val="28"/>
          <w:szCs w:val="28"/>
        </w:rPr>
        <w:t xml:space="preserve">данной </w:t>
      </w:r>
      <w:r w:rsidR="009D5311" w:rsidRPr="0018704E">
        <w:rPr>
          <w:rFonts w:ascii="Times New Roman" w:hAnsi="Times New Roman"/>
          <w:color w:val="000000" w:themeColor="text1"/>
          <w:sz w:val="28"/>
          <w:szCs w:val="28"/>
        </w:rPr>
        <w:t xml:space="preserve">работе </w:t>
      </w:r>
      <w:r w:rsidRPr="0018704E">
        <w:rPr>
          <w:rFonts w:ascii="Times New Roman" w:hAnsi="Times New Roman"/>
          <w:color w:val="000000" w:themeColor="text1"/>
          <w:sz w:val="28"/>
          <w:szCs w:val="28"/>
        </w:rPr>
        <w:t>ставятся такие</w:t>
      </w:r>
      <w:r w:rsidR="009D5311" w:rsidRPr="0018704E">
        <w:rPr>
          <w:rFonts w:ascii="Times New Roman" w:hAnsi="Times New Roman"/>
          <w:color w:val="000000" w:themeColor="text1"/>
          <w:sz w:val="28"/>
          <w:szCs w:val="28"/>
        </w:rPr>
        <w:t xml:space="preserve"> задачи, </w:t>
      </w:r>
      <w:r w:rsidRPr="0018704E">
        <w:rPr>
          <w:rFonts w:ascii="Times New Roman" w:hAnsi="Times New Roman"/>
          <w:color w:val="000000" w:themeColor="text1"/>
          <w:sz w:val="28"/>
          <w:szCs w:val="28"/>
        </w:rPr>
        <w:t xml:space="preserve">которые </w:t>
      </w:r>
      <w:r w:rsidR="009D5311" w:rsidRPr="0018704E">
        <w:rPr>
          <w:rFonts w:ascii="Times New Roman" w:hAnsi="Times New Roman"/>
          <w:color w:val="000000" w:themeColor="text1"/>
          <w:sz w:val="28"/>
          <w:szCs w:val="28"/>
        </w:rPr>
        <w:t>определи</w:t>
      </w:r>
      <w:r w:rsidRPr="0018704E">
        <w:rPr>
          <w:rFonts w:ascii="Times New Roman" w:hAnsi="Times New Roman"/>
          <w:color w:val="000000" w:themeColor="text1"/>
          <w:sz w:val="28"/>
          <w:szCs w:val="28"/>
        </w:rPr>
        <w:t xml:space="preserve">ли </w:t>
      </w:r>
      <w:r w:rsidR="009D5311" w:rsidRPr="0018704E">
        <w:rPr>
          <w:rFonts w:ascii="Times New Roman" w:hAnsi="Times New Roman"/>
          <w:color w:val="000000" w:themeColor="text1"/>
          <w:sz w:val="28"/>
          <w:szCs w:val="28"/>
        </w:rPr>
        <w:t xml:space="preserve">внутреннюю логику и </w:t>
      </w:r>
      <w:r w:rsidR="008A1E62" w:rsidRPr="0018704E">
        <w:rPr>
          <w:rFonts w:ascii="Times New Roman" w:hAnsi="Times New Roman"/>
          <w:color w:val="000000" w:themeColor="text1"/>
          <w:sz w:val="28"/>
          <w:szCs w:val="28"/>
        </w:rPr>
        <w:t>последовательность работы</w:t>
      </w:r>
      <w:r w:rsidR="009D5311" w:rsidRPr="0018704E">
        <w:rPr>
          <w:rFonts w:ascii="Times New Roman" w:hAnsi="Times New Roman"/>
          <w:color w:val="000000" w:themeColor="text1"/>
          <w:sz w:val="28"/>
          <w:szCs w:val="28"/>
        </w:rPr>
        <w:t>:</w:t>
      </w:r>
      <w:bookmarkEnd w:id="3"/>
      <w:r w:rsidR="009D5311" w:rsidRPr="0018704E">
        <w:rPr>
          <w:rFonts w:ascii="Times New Roman" w:hAnsi="Times New Roman"/>
          <w:color w:val="000000" w:themeColor="text1"/>
          <w:sz w:val="28"/>
          <w:szCs w:val="28"/>
        </w:rPr>
        <w:t xml:space="preserve"> </w:t>
      </w:r>
    </w:p>
    <w:p w:rsidR="009A160D" w:rsidRPr="0018704E" w:rsidRDefault="002D3E3B" w:rsidP="009A160D">
      <w:pPr>
        <w:pStyle w:val="10"/>
        <w:tabs>
          <w:tab w:val="left" w:pos="993"/>
        </w:tabs>
        <w:ind w:left="0" w:firstLine="709"/>
        <w:rPr>
          <w:rFonts w:ascii="Times New Roman" w:hAnsi="Times New Roman" w:cs="Times New Roman"/>
          <w:noProof/>
          <w:color w:val="000000" w:themeColor="text1"/>
          <w:sz w:val="28"/>
          <w:szCs w:val="28"/>
        </w:rPr>
      </w:pPr>
      <w:hyperlink w:anchor="_Toc56034481" w:history="1">
        <w:r w:rsidR="00F37099" w:rsidRPr="0018704E">
          <w:rPr>
            <w:rStyle w:val="a7"/>
            <w:rFonts w:ascii="Times New Roman" w:hAnsi="Times New Roman" w:cs="Times New Roman"/>
            <w:noProof/>
            <w:color w:val="000000" w:themeColor="text1"/>
            <w:sz w:val="28"/>
            <w:szCs w:val="28"/>
            <w:u w:val="none"/>
          </w:rPr>
          <w:t>установить</w:t>
        </w:r>
        <w:r w:rsidR="009A160D" w:rsidRPr="0018704E">
          <w:rPr>
            <w:rStyle w:val="a7"/>
            <w:rFonts w:ascii="Times New Roman" w:hAnsi="Times New Roman" w:cs="Times New Roman"/>
            <w:noProof/>
            <w:color w:val="000000" w:themeColor="text1"/>
            <w:sz w:val="28"/>
            <w:szCs w:val="28"/>
            <w:u w:val="none"/>
          </w:rPr>
          <w:t xml:space="preserve"> понятие и классификацию кредитного риска</w:t>
        </w:r>
      </w:hyperlink>
      <w:r w:rsidR="009A160D" w:rsidRPr="0018704E">
        <w:rPr>
          <w:rStyle w:val="a7"/>
          <w:rFonts w:ascii="Times New Roman" w:hAnsi="Times New Roman" w:cs="Times New Roman"/>
          <w:noProof/>
          <w:color w:val="000000" w:themeColor="text1"/>
          <w:sz w:val="28"/>
          <w:szCs w:val="28"/>
          <w:u w:val="none"/>
        </w:rPr>
        <w:t>;</w:t>
      </w:r>
    </w:p>
    <w:p w:rsidR="009A160D" w:rsidRPr="0018704E" w:rsidRDefault="002D3E3B" w:rsidP="009A160D">
      <w:pPr>
        <w:pStyle w:val="10"/>
        <w:tabs>
          <w:tab w:val="left" w:pos="993"/>
        </w:tabs>
        <w:ind w:left="0" w:firstLine="709"/>
        <w:rPr>
          <w:rFonts w:ascii="Times New Roman" w:hAnsi="Times New Roman" w:cs="Times New Roman"/>
          <w:noProof/>
          <w:color w:val="000000" w:themeColor="text1"/>
          <w:sz w:val="28"/>
          <w:szCs w:val="28"/>
        </w:rPr>
      </w:pPr>
      <w:hyperlink w:anchor="_Toc56034482" w:history="1">
        <w:r w:rsidR="009A160D" w:rsidRPr="0018704E">
          <w:rPr>
            <w:rStyle w:val="a7"/>
            <w:rFonts w:ascii="Times New Roman" w:hAnsi="Times New Roman" w:cs="Times New Roman"/>
            <w:noProof/>
            <w:color w:val="000000" w:themeColor="text1"/>
            <w:sz w:val="28"/>
            <w:szCs w:val="28"/>
            <w:u w:val="none"/>
          </w:rPr>
          <w:t>рассмотреть нормативно-правовое регулирование кредитного риска</w:t>
        </w:r>
      </w:hyperlink>
      <w:r w:rsidR="009A160D" w:rsidRPr="0018704E">
        <w:rPr>
          <w:rStyle w:val="a7"/>
          <w:rFonts w:ascii="Times New Roman" w:hAnsi="Times New Roman" w:cs="Times New Roman"/>
          <w:noProof/>
          <w:color w:val="000000" w:themeColor="text1"/>
          <w:sz w:val="28"/>
          <w:szCs w:val="28"/>
          <w:u w:val="none"/>
        </w:rPr>
        <w:t>;</w:t>
      </w:r>
    </w:p>
    <w:p w:rsidR="009A160D" w:rsidRPr="0018704E" w:rsidRDefault="002D3E3B" w:rsidP="009A160D">
      <w:pPr>
        <w:pStyle w:val="10"/>
        <w:tabs>
          <w:tab w:val="left" w:pos="993"/>
        </w:tabs>
        <w:ind w:left="0" w:firstLine="709"/>
        <w:rPr>
          <w:rFonts w:ascii="Times New Roman" w:hAnsi="Times New Roman" w:cs="Times New Roman"/>
          <w:noProof/>
          <w:color w:val="000000" w:themeColor="text1"/>
          <w:sz w:val="28"/>
          <w:szCs w:val="28"/>
        </w:rPr>
      </w:pPr>
      <w:hyperlink w:anchor="_Toc56034484" w:history="1">
        <w:r w:rsidR="009A160D" w:rsidRPr="0018704E">
          <w:rPr>
            <w:rStyle w:val="a7"/>
            <w:rFonts w:ascii="Times New Roman" w:hAnsi="Times New Roman" w:cs="Times New Roman"/>
            <w:noProof/>
            <w:color w:val="000000" w:themeColor="text1"/>
            <w:sz w:val="28"/>
            <w:szCs w:val="28"/>
            <w:u w:val="none"/>
          </w:rPr>
          <w:t>выделить методы оценки кредитного риска</w:t>
        </w:r>
      </w:hyperlink>
      <w:r w:rsidR="009A160D" w:rsidRPr="0018704E">
        <w:rPr>
          <w:rStyle w:val="a7"/>
          <w:rFonts w:ascii="Times New Roman" w:hAnsi="Times New Roman" w:cs="Times New Roman"/>
          <w:noProof/>
          <w:color w:val="000000" w:themeColor="text1"/>
          <w:sz w:val="28"/>
          <w:szCs w:val="28"/>
          <w:u w:val="none"/>
        </w:rPr>
        <w:t>;</w:t>
      </w:r>
    </w:p>
    <w:p w:rsidR="009A160D" w:rsidRPr="0018704E" w:rsidRDefault="002D3E3B" w:rsidP="009A160D">
      <w:pPr>
        <w:pStyle w:val="10"/>
        <w:tabs>
          <w:tab w:val="left" w:pos="993"/>
        </w:tabs>
        <w:ind w:left="0" w:firstLine="709"/>
        <w:rPr>
          <w:rFonts w:ascii="Times New Roman" w:hAnsi="Times New Roman" w:cs="Times New Roman"/>
          <w:noProof/>
          <w:color w:val="000000" w:themeColor="text1"/>
          <w:sz w:val="28"/>
          <w:szCs w:val="28"/>
        </w:rPr>
      </w:pPr>
      <w:hyperlink w:anchor="_Toc56034486" w:history="1">
        <w:r w:rsidR="009A160D" w:rsidRPr="0018704E">
          <w:rPr>
            <w:rStyle w:val="a7"/>
            <w:rFonts w:ascii="Times New Roman" w:hAnsi="Times New Roman" w:cs="Times New Roman"/>
            <w:noProof/>
            <w:color w:val="000000" w:themeColor="text1"/>
            <w:sz w:val="28"/>
            <w:szCs w:val="28"/>
            <w:u w:val="none"/>
          </w:rPr>
          <w:t>изучить систему управления кредитным риском и его место в кредитной политике банка</w:t>
        </w:r>
      </w:hyperlink>
      <w:r w:rsidR="009A160D" w:rsidRPr="0018704E">
        <w:rPr>
          <w:rStyle w:val="a7"/>
          <w:rFonts w:ascii="Times New Roman" w:hAnsi="Times New Roman" w:cs="Times New Roman"/>
          <w:noProof/>
          <w:color w:val="000000" w:themeColor="text1"/>
          <w:sz w:val="28"/>
          <w:szCs w:val="28"/>
          <w:u w:val="none"/>
        </w:rPr>
        <w:t>;</w:t>
      </w:r>
    </w:p>
    <w:p w:rsidR="009A160D" w:rsidRPr="00A34463" w:rsidRDefault="002D3E3B" w:rsidP="009A160D">
      <w:pPr>
        <w:pStyle w:val="10"/>
        <w:tabs>
          <w:tab w:val="left" w:pos="993"/>
        </w:tabs>
        <w:ind w:left="0" w:firstLine="709"/>
        <w:rPr>
          <w:rFonts w:ascii="Times New Roman" w:hAnsi="Times New Roman" w:cs="Times New Roman"/>
          <w:noProof/>
          <w:color w:val="000000" w:themeColor="text1"/>
          <w:sz w:val="28"/>
          <w:szCs w:val="28"/>
        </w:rPr>
      </w:pPr>
      <w:hyperlink w:anchor="_Toc56034487" w:history="1">
        <w:r w:rsidR="009A160D" w:rsidRPr="00A34463">
          <w:rPr>
            <w:rStyle w:val="a7"/>
            <w:rFonts w:ascii="Times New Roman" w:hAnsi="Times New Roman" w:cs="Times New Roman"/>
            <w:noProof/>
            <w:color w:val="000000" w:themeColor="text1"/>
            <w:sz w:val="28"/>
            <w:szCs w:val="28"/>
            <w:u w:val="none"/>
          </w:rPr>
          <w:t xml:space="preserve">охарактеризовать основные объемные и качественные показатели кредитной деятельности </w:t>
        </w:r>
        <w:r w:rsidR="00A34463" w:rsidRPr="00A34463">
          <w:rPr>
            <w:rStyle w:val="a7"/>
            <w:rFonts w:ascii="Times New Roman" w:hAnsi="Times New Roman" w:cs="Times New Roman"/>
            <w:noProof/>
            <w:color w:val="000000" w:themeColor="text1"/>
            <w:sz w:val="28"/>
            <w:szCs w:val="28"/>
            <w:u w:val="none"/>
          </w:rPr>
          <w:t xml:space="preserve">ПАО </w:t>
        </w:r>
        <w:r w:rsidR="009A160D" w:rsidRPr="00A34463">
          <w:rPr>
            <w:rStyle w:val="a7"/>
            <w:rFonts w:ascii="Times New Roman" w:hAnsi="Times New Roman" w:cs="Times New Roman"/>
            <w:noProof/>
            <w:color w:val="000000" w:themeColor="text1"/>
            <w:sz w:val="28"/>
            <w:szCs w:val="28"/>
            <w:u w:val="none"/>
          </w:rPr>
          <w:t>Банк ВТБ</w:t>
        </w:r>
      </w:hyperlink>
      <w:r w:rsidR="009A160D" w:rsidRPr="00A34463">
        <w:rPr>
          <w:rFonts w:ascii="Times New Roman" w:hAnsi="Times New Roman" w:cs="Times New Roman"/>
          <w:noProof/>
          <w:color w:val="000000" w:themeColor="text1"/>
          <w:sz w:val="28"/>
          <w:szCs w:val="28"/>
        </w:rPr>
        <w:t>;</w:t>
      </w:r>
    </w:p>
    <w:p w:rsidR="009A160D" w:rsidRPr="00A34463" w:rsidRDefault="002D3E3B" w:rsidP="009A160D">
      <w:pPr>
        <w:pStyle w:val="10"/>
        <w:tabs>
          <w:tab w:val="left" w:pos="993"/>
        </w:tabs>
        <w:ind w:left="0" w:firstLine="709"/>
        <w:rPr>
          <w:rFonts w:ascii="Times New Roman" w:hAnsi="Times New Roman" w:cs="Times New Roman"/>
          <w:noProof/>
          <w:color w:val="000000" w:themeColor="text1"/>
          <w:sz w:val="28"/>
          <w:szCs w:val="28"/>
        </w:rPr>
      </w:pPr>
      <w:hyperlink w:anchor="_Toc56034488" w:history="1">
        <w:r w:rsidR="00A34463" w:rsidRPr="00A34463">
          <w:rPr>
            <w:rStyle w:val="a7"/>
            <w:rFonts w:ascii="Times New Roman" w:hAnsi="Times New Roman" w:cs="Times New Roman"/>
            <w:noProof/>
            <w:color w:val="000000" w:themeColor="text1"/>
            <w:sz w:val="28"/>
            <w:szCs w:val="28"/>
            <w:u w:val="none"/>
          </w:rPr>
          <w:t xml:space="preserve">проанализировать </w:t>
        </w:r>
        <w:r w:rsidR="009A160D" w:rsidRPr="00A34463">
          <w:rPr>
            <w:rStyle w:val="a7"/>
            <w:rFonts w:ascii="Times New Roman" w:hAnsi="Times New Roman" w:cs="Times New Roman"/>
            <w:noProof/>
            <w:color w:val="000000" w:themeColor="text1"/>
            <w:sz w:val="28"/>
            <w:szCs w:val="28"/>
            <w:u w:val="none"/>
          </w:rPr>
          <w:t xml:space="preserve">эффективность </w:t>
        </w:r>
        <w:r w:rsidR="00A34463" w:rsidRPr="00A34463">
          <w:rPr>
            <w:rStyle w:val="a7"/>
            <w:rFonts w:ascii="Times New Roman" w:hAnsi="Times New Roman" w:cs="Times New Roman"/>
            <w:noProof/>
            <w:color w:val="000000" w:themeColor="text1"/>
            <w:sz w:val="28"/>
            <w:szCs w:val="28"/>
            <w:u w:val="none"/>
          </w:rPr>
          <w:t xml:space="preserve">механизма </w:t>
        </w:r>
        <w:r w:rsidR="009A160D" w:rsidRPr="00A34463">
          <w:rPr>
            <w:rStyle w:val="a7"/>
            <w:rFonts w:ascii="Times New Roman" w:hAnsi="Times New Roman" w:cs="Times New Roman"/>
            <w:noProof/>
            <w:color w:val="000000" w:themeColor="text1"/>
            <w:sz w:val="28"/>
            <w:szCs w:val="28"/>
            <w:u w:val="none"/>
          </w:rPr>
          <w:t xml:space="preserve">управления </w:t>
        </w:r>
        <w:r w:rsidR="00A34463" w:rsidRPr="00A34463">
          <w:rPr>
            <w:rStyle w:val="a7"/>
            <w:rFonts w:ascii="Times New Roman" w:hAnsi="Times New Roman" w:cs="Times New Roman"/>
            <w:noProof/>
            <w:color w:val="000000" w:themeColor="text1"/>
            <w:sz w:val="28"/>
            <w:szCs w:val="28"/>
            <w:u w:val="none"/>
          </w:rPr>
          <w:t>банковским р</w:t>
        </w:r>
        <w:r w:rsidR="009A160D" w:rsidRPr="00A34463">
          <w:rPr>
            <w:rStyle w:val="a7"/>
            <w:rFonts w:ascii="Times New Roman" w:hAnsi="Times New Roman" w:cs="Times New Roman"/>
            <w:noProof/>
            <w:color w:val="000000" w:themeColor="text1"/>
            <w:sz w:val="28"/>
            <w:szCs w:val="28"/>
            <w:u w:val="none"/>
          </w:rPr>
          <w:t>иском</w:t>
        </w:r>
        <w:r w:rsidR="00A34463" w:rsidRPr="00A34463">
          <w:rPr>
            <w:rStyle w:val="a7"/>
            <w:rFonts w:ascii="Times New Roman" w:hAnsi="Times New Roman" w:cs="Times New Roman"/>
            <w:noProof/>
            <w:color w:val="000000" w:themeColor="text1"/>
            <w:sz w:val="28"/>
            <w:szCs w:val="28"/>
            <w:u w:val="none"/>
          </w:rPr>
          <w:t xml:space="preserve"> на примере ПАО Банк</w:t>
        </w:r>
        <w:r w:rsidR="009A160D" w:rsidRPr="00A34463">
          <w:rPr>
            <w:rStyle w:val="a7"/>
            <w:rFonts w:ascii="Times New Roman" w:hAnsi="Times New Roman" w:cs="Times New Roman"/>
            <w:noProof/>
            <w:color w:val="000000" w:themeColor="text1"/>
            <w:sz w:val="28"/>
            <w:szCs w:val="28"/>
            <w:u w:val="none"/>
          </w:rPr>
          <w:t xml:space="preserve"> ВТБ</w:t>
        </w:r>
      </w:hyperlink>
      <w:r w:rsidR="009A160D" w:rsidRPr="00A34463">
        <w:rPr>
          <w:rStyle w:val="a7"/>
          <w:rFonts w:ascii="Times New Roman" w:hAnsi="Times New Roman" w:cs="Times New Roman"/>
          <w:noProof/>
          <w:color w:val="000000" w:themeColor="text1"/>
          <w:sz w:val="28"/>
          <w:szCs w:val="28"/>
          <w:u w:val="none"/>
        </w:rPr>
        <w:t>;</w:t>
      </w:r>
      <w:r w:rsidR="009A160D" w:rsidRPr="00A34463">
        <w:rPr>
          <w:rFonts w:ascii="Times New Roman" w:hAnsi="Times New Roman" w:cs="Times New Roman"/>
          <w:noProof/>
          <w:color w:val="000000" w:themeColor="text1"/>
          <w:sz w:val="28"/>
          <w:szCs w:val="28"/>
        </w:rPr>
        <w:t xml:space="preserve"> </w:t>
      </w:r>
    </w:p>
    <w:p w:rsidR="009A160D" w:rsidRPr="0018704E" w:rsidRDefault="002D3E3B" w:rsidP="009A160D">
      <w:pPr>
        <w:pStyle w:val="10"/>
        <w:tabs>
          <w:tab w:val="left" w:pos="993"/>
        </w:tabs>
        <w:ind w:left="0" w:firstLine="709"/>
        <w:rPr>
          <w:rFonts w:ascii="Times New Roman" w:hAnsi="Times New Roman" w:cs="Times New Roman"/>
          <w:noProof/>
          <w:color w:val="000000" w:themeColor="text1"/>
          <w:sz w:val="28"/>
          <w:szCs w:val="28"/>
        </w:rPr>
      </w:pPr>
      <w:hyperlink w:anchor="_Toc56034490" w:history="1">
        <w:r w:rsidR="009A160D" w:rsidRPr="0018704E">
          <w:rPr>
            <w:rStyle w:val="a7"/>
            <w:rFonts w:ascii="Times New Roman" w:hAnsi="Times New Roman" w:cs="Times New Roman"/>
            <w:noProof/>
            <w:color w:val="000000" w:themeColor="text1"/>
            <w:sz w:val="28"/>
            <w:szCs w:val="28"/>
            <w:u w:val="none"/>
          </w:rPr>
          <w:t>установить влияние традиционных и новых факторов на формирование и видоизменение кредитного риска</w:t>
        </w:r>
      </w:hyperlink>
      <w:r w:rsidR="009A160D" w:rsidRPr="0018704E">
        <w:rPr>
          <w:rStyle w:val="a7"/>
          <w:rFonts w:ascii="Times New Roman" w:hAnsi="Times New Roman" w:cs="Times New Roman"/>
          <w:noProof/>
          <w:color w:val="000000" w:themeColor="text1"/>
          <w:sz w:val="28"/>
          <w:szCs w:val="28"/>
          <w:u w:val="none"/>
        </w:rPr>
        <w:t>;</w:t>
      </w:r>
    </w:p>
    <w:p w:rsidR="009A160D" w:rsidRPr="0018704E" w:rsidRDefault="002D3E3B" w:rsidP="009A160D">
      <w:pPr>
        <w:pStyle w:val="10"/>
        <w:tabs>
          <w:tab w:val="left" w:pos="993"/>
        </w:tabs>
        <w:ind w:left="0" w:firstLine="709"/>
        <w:rPr>
          <w:rFonts w:ascii="Times New Roman" w:hAnsi="Times New Roman" w:cs="Times New Roman"/>
          <w:noProof/>
          <w:color w:val="000000" w:themeColor="text1"/>
          <w:sz w:val="28"/>
          <w:szCs w:val="28"/>
        </w:rPr>
      </w:pPr>
      <w:hyperlink w:anchor="_Toc56034491" w:history="1">
        <w:r w:rsidR="009A160D" w:rsidRPr="0018704E">
          <w:rPr>
            <w:rStyle w:val="a7"/>
            <w:rFonts w:ascii="Times New Roman" w:hAnsi="Times New Roman" w:cs="Times New Roman"/>
            <w:noProof/>
            <w:color w:val="000000" w:themeColor="text1"/>
            <w:sz w:val="28"/>
            <w:szCs w:val="28"/>
            <w:u w:val="none"/>
          </w:rPr>
          <w:t>определить возможности цифровизации банковской деятельности и ее использование для качественного управления кредитным риском</w:t>
        </w:r>
      </w:hyperlink>
      <w:r w:rsidR="009A160D" w:rsidRPr="0018704E">
        <w:rPr>
          <w:rStyle w:val="a7"/>
          <w:rFonts w:ascii="Times New Roman" w:hAnsi="Times New Roman" w:cs="Times New Roman"/>
          <w:noProof/>
          <w:color w:val="000000" w:themeColor="text1"/>
          <w:sz w:val="28"/>
          <w:szCs w:val="28"/>
          <w:u w:val="none"/>
        </w:rPr>
        <w:t>;</w:t>
      </w:r>
    </w:p>
    <w:p w:rsidR="009D5311" w:rsidRPr="0018704E" w:rsidRDefault="002D3E3B" w:rsidP="002C546E">
      <w:pPr>
        <w:pStyle w:val="a9"/>
        <w:widowControl w:val="0"/>
        <w:numPr>
          <w:ilvl w:val="0"/>
          <w:numId w:val="35"/>
        </w:numPr>
        <w:tabs>
          <w:tab w:val="left" w:pos="142"/>
          <w:tab w:val="left" w:pos="993"/>
        </w:tabs>
        <w:spacing w:after="0" w:line="360" w:lineRule="auto"/>
        <w:ind w:left="0" w:firstLine="709"/>
        <w:jc w:val="both"/>
        <w:outlineLvl w:val="0"/>
        <w:rPr>
          <w:rStyle w:val="a7"/>
          <w:rFonts w:ascii="Times New Roman" w:hAnsi="Times New Roman"/>
          <w:noProof/>
          <w:color w:val="000000" w:themeColor="text1"/>
          <w:sz w:val="28"/>
          <w:szCs w:val="28"/>
          <w:u w:val="none"/>
        </w:rPr>
      </w:pPr>
      <w:hyperlink w:anchor="_Toc56034492" w:history="1">
        <w:r w:rsidR="009A160D" w:rsidRPr="0018704E">
          <w:rPr>
            <w:rStyle w:val="a7"/>
            <w:rFonts w:ascii="Times New Roman" w:hAnsi="Times New Roman"/>
            <w:noProof/>
            <w:color w:val="000000" w:themeColor="text1"/>
            <w:sz w:val="28"/>
            <w:szCs w:val="28"/>
            <w:u w:val="none"/>
          </w:rPr>
          <w:t xml:space="preserve">определить основные направления совершенствования работы по </w:t>
        </w:r>
        <w:r w:rsidR="00A34463">
          <w:rPr>
            <w:rStyle w:val="a7"/>
            <w:rFonts w:ascii="Times New Roman" w:hAnsi="Times New Roman"/>
            <w:noProof/>
            <w:color w:val="000000" w:themeColor="text1"/>
            <w:sz w:val="28"/>
            <w:szCs w:val="28"/>
            <w:u w:val="none"/>
          </w:rPr>
          <w:t xml:space="preserve">менеджменту банковским </w:t>
        </w:r>
        <w:r w:rsidR="009A160D" w:rsidRPr="0018704E">
          <w:rPr>
            <w:rStyle w:val="a7"/>
            <w:rFonts w:ascii="Times New Roman" w:hAnsi="Times New Roman"/>
            <w:noProof/>
            <w:color w:val="000000" w:themeColor="text1"/>
            <w:sz w:val="28"/>
            <w:szCs w:val="28"/>
            <w:u w:val="none"/>
          </w:rPr>
          <w:t xml:space="preserve">риском в </w:t>
        </w:r>
        <w:r w:rsidR="00A34463">
          <w:rPr>
            <w:rStyle w:val="a7"/>
            <w:rFonts w:ascii="Times New Roman" w:hAnsi="Times New Roman"/>
            <w:noProof/>
            <w:color w:val="000000" w:themeColor="text1"/>
            <w:sz w:val="28"/>
            <w:szCs w:val="28"/>
            <w:u w:val="none"/>
          </w:rPr>
          <w:t xml:space="preserve">ПАО </w:t>
        </w:r>
        <w:r w:rsidR="009A160D" w:rsidRPr="0018704E">
          <w:rPr>
            <w:rStyle w:val="a7"/>
            <w:rFonts w:ascii="Times New Roman" w:hAnsi="Times New Roman"/>
            <w:noProof/>
            <w:color w:val="000000" w:themeColor="text1"/>
            <w:sz w:val="28"/>
            <w:szCs w:val="28"/>
            <w:u w:val="none"/>
          </w:rPr>
          <w:t>Банк ВТБ</w:t>
        </w:r>
      </w:hyperlink>
      <w:r w:rsidR="00A34463">
        <w:rPr>
          <w:rStyle w:val="a7"/>
          <w:rFonts w:ascii="Times New Roman" w:hAnsi="Times New Roman"/>
          <w:noProof/>
          <w:color w:val="000000" w:themeColor="text1"/>
          <w:sz w:val="28"/>
          <w:szCs w:val="28"/>
          <w:u w:val="none"/>
        </w:rPr>
        <w:t>.</w:t>
      </w:r>
      <w:r w:rsidR="009A160D" w:rsidRPr="0018704E">
        <w:rPr>
          <w:rStyle w:val="a7"/>
          <w:rFonts w:ascii="Times New Roman" w:hAnsi="Times New Roman"/>
          <w:noProof/>
          <w:color w:val="000000" w:themeColor="text1"/>
          <w:sz w:val="28"/>
          <w:szCs w:val="28"/>
          <w:u w:val="none"/>
        </w:rPr>
        <w:t xml:space="preserve"> </w:t>
      </w:r>
    </w:p>
    <w:p w:rsidR="009D5311" w:rsidRPr="0018704E" w:rsidRDefault="009D5311" w:rsidP="009A160D">
      <w:pPr>
        <w:pStyle w:val="a9"/>
        <w:widowControl w:val="0"/>
        <w:tabs>
          <w:tab w:val="left" w:pos="142"/>
          <w:tab w:val="left" w:pos="993"/>
        </w:tabs>
        <w:spacing w:after="0" w:line="360" w:lineRule="auto"/>
        <w:ind w:left="0" w:firstLine="709"/>
        <w:jc w:val="both"/>
        <w:outlineLvl w:val="0"/>
        <w:rPr>
          <w:rFonts w:ascii="Times New Roman" w:hAnsi="Times New Roman"/>
          <w:color w:val="000000" w:themeColor="text1"/>
          <w:sz w:val="28"/>
          <w:szCs w:val="28"/>
        </w:rPr>
      </w:pPr>
      <w:bookmarkStart w:id="4" w:name="_Toc56034476"/>
      <w:r w:rsidRPr="0018704E">
        <w:rPr>
          <w:rFonts w:ascii="Times New Roman" w:hAnsi="Times New Roman"/>
          <w:color w:val="000000" w:themeColor="text1"/>
          <w:sz w:val="28"/>
          <w:szCs w:val="28"/>
        </w:rPr>
        <w:t>Предмет</w:t>
      </w:r>
      <w:r w:rsidR="00A34463">
        <w:rPr>
          <w:rFonts w:ascii="Times New Roman" w:hAnsi="Times New Roman"/>
          <w:color w:val="000000" w:themeColor="text1"/>
          <w:sz w:val="28"/>
          <w:szCs w:val="28"/>
        </w:rPr>
        <w:t>ом</w:t>
      </w:r>
      <w:r w:rsidRPr="0018704E">
        <w:rPr>
          <w:rFonts w:ascii="Times New Roman" w:hAnsi="Times New Roman"/>
          <w:color w:val="000000" w:themeColor="text1"/>
          <w:sz w:val="28"/>
          <w:szCs w:val="28"/>
        </w:rPr>
        <w:t xml:space="preserve"> исследования </w:t>
      </w:r>
      <w:r w:rsidR="00A34463">
        <w:rPr>
          <w:rFonts w:ascii="Times New Roman" w:hAnsi="Times New Roman"/>
          <w:color w:val="000000" w:themeColor="text1"/>
          <w:sz w:val="28"/>
          <w:szCs w:val="28"/>
        </w:rPr>
        <w:t>является п</w:t>
      </w:r>
      <w:r w:rsidRPr="0018704E">
        <w:rPr>
          <w:rFonts w:ascii="Times New Roman" w:hAnsi="Times New Roman"/>
          <w:color w:val="000000" w:themeColor="text1"/>
          <w:sz w:val="28"/>
          <w:szCs w:val="28"/>
        </w:rPr>
        <w:t xml:space="preserve">роцесс управления </w:t>
      </w:r>
      <w:r w:rsidR="00A34463">
        <w:rPr>
          <w:rFonts w:ascii="Times New Roman" w:hAnsi="Times New Roman"/>
          <w:color w:val="000000" w:themeColor="text1"/>
          <w:sz w:val="28"/>
          <w:szCs w:val="28"/>
        </w:rPr>
        <w:t xml:space="preserve">банковскими </w:t>
      </w:r>
      <w:r w:rsidRPr="0018704E">
        <w:rPr>
          <w:rFonts w:ascii="Times New Roman" w:hAnsi="Times New Roman"/>
          <w:color w:val="000000" w:themeColor="text1"/>
          <w:sz w:val="28"/>
          <w:szCs w:val="28"/>
        </w:rPr>
        <w:t>рисками.</w:t>
      </w:r>
      <w:bookmarkEnd w:id="4"/>
    </w:p>
    <w:p w:rsidR="009D5311" w:rsidRPr="0018704E" w:rsidRDefault="009D5311" w:rsidP="009A160D">
      <w:pPr>
        <w:pStyle w:val="a9"/>
        <w:widowControl w:val="0"/>
        <w:tabs>
          <w:tab w:val="left" w:pos="142"/>
          <w:tab w:val="left" w:pos="993"/>
        </w:tabs>
        <w:spacing w:after="0" w:line="360" w:lineRule="auto"/>
        <w:ind w:left="0" w:firstLine="709"/>
        <w:jc w:val="both"/>
        <w:outlineLvl w:val="0"/>
        <w:rPr>
          <w:rFonts w:ascii="Times New Roman" w:hAnsi="Times New Roman"/>
          <w:color w:val="000000" w:themeColor="text1"/>
          <w:sz w:val="28"/>
          <w:szCs w:val="28"/>
        </w:rPr>
      </w:pPr>
      <w:bookmarkStart w:id="5" w:name="_Toc56034477"/>
      <w:r w:rsidRPr="0018704E">
        <w:rPr>
          <w:rFonts w:ascii="Times New Roman" w:hAnsi="Times New Roman"/>
          <w:color w:val="000000" w:themeColor="text1"/>
          <w:sz w:val="28"/>
          <w:szCs w:val="28"/>
        </w:rPr>
        <w:t>Объект исследования – кредитные риски в ПАО ВТБ.</w:t>
      </w:r>
      <w:bookmarkEnd w:id="5"/>
    </w:p>
    <w:p w:rsidR="009D5311" w:rsidRPr="0018704E" w:rsidRDefault="008A1E62" w:rsidP="009A160D">
      <w:pPr>
        <w:pStyle w:val="a9"/>
        <w:widowControl w:val="0"/>
        <w:tabs>
          <w:tab w:val="left" w:pos="142"/>
          <w:tab w:val="left" w:pos="993"/>
        </w:tabs>
        <w:spacing w:after="0" w:line="360" w:lineRule="auto"/>
        <w:ind w:left="0" w:firstLine="709"/>
        <w:jc w:val="both"/>
        <w:outlineLvl w:val="0"/>
        <w:rPr>
          <w:rFonts w:ascii="Times New Roman" w:hAnsi="Times New Roman"/>
          <w:sz w:val="28"/>
          <w:szCs w:val="28"/>
        </w:rPr>
      </w:pPr>
      <w:bookmarkStart w:id="6" w:name="_Toc56034478"/>
      <w:r w:rsidRPr="0018704E">
        <w:rPr>
          <w:rFonts w:ascii="Times New Roman" w:hAnsi="Times New Roman"/>
          <w:color w:val="000000" w:themeColor="text1"/>
          <w:sz w:val="28"/>
          <w:szCs w:val="28"/>
        </w:rPr>
        <w:t xml:space="preserve">Главными </w:t>
      </w:r>
      <w:r w:rsidR="009D5311" w:rsidRPr="0018704E">
        <w:rPr>
          <w:rFonts w:ascii="Times New Roman" w:hAnsi="Times New Roman"/>
          <w:color w:val="000000" w:themeColor="text1"/>
          <w:sz w:val="28"/>
          <w:szCs w:val="28"/>
        </w:rPr>
        <w:t xml:space="preserve">источниками </w:t>
      </w:r>
      <w:r w:rsidRPr="0018704E">
        <w:rPr>
          <w:rFonts w:ascii="Times New Roman" w:hAnsi="Times New Roman"/>
          <w:color w:val="000000" w:themeColor="text1"/>
          <w:sz w:val="28"/>
          <w:szCs w:val="28"/>
        </w:rPr>
        <w:t xml:space="preserve">данной </w:t>
      </w:r>
      <w:r w:rsidR="009D5311" w:rsidRPr="0018704E">
        <w:rPr>
          <w:rFonts w:ascii="Times New Roman" w:hAnsi="Times New Roman"/>
          <w:color w:val="000000" w:themeColor="text1"/>
          <w:sz w:val="28"/>
          <w:szCs w:val="28"/>
        </w:rPr>
        <w:t xml:space="preserve">работы </w:t>
      </w:r>
      <w:r w:rsidRPr="0018704E">
        <w:rPr>
          <w:rFonts w:ascii="Times New Roman" w:hAnsi="Times New Roman"/>
          <w:color w:val="000000" w:themeColor="text1"/>
          <w:sz w:val="28"/>
          <w:szCs w:val="28"/>
        </w:rPr>
        <w:t xml:space="preserve">стали законодательные </w:t>
      </w:r>
      <w:r w:rsidR="009D5311" w:rsidRPr="0018704E">
        <w:rPr>
          <w:rFonts w:ascii="Times New Roman" w:hAnsi="Times New Roman"/>
          <w:color w:val="000000" w:themeColor="text1"/>
          <w:sz w:val="28"/>
          <w:szCs w:val="28"/>
        </w:rPr>
        <w:t xml:space="preserve">акты: </w:t>
      </w:r>
      <w:r w:rsidR="009D5311" w:rsidRPr="0018704E">
        <w:rPr>
          <w:rFonts w:ascii="Times New Roman" w:hAnsi="Times New Roman"/>
          <w:sz w:val="28"/>
          <w:szCs w:val="28"/>
        </w:rPr>
        <w:t>федеральн</w:t>
      </w:r>
      <w:r w:rsidRPr="0018704E">
        <w:rPr>
          <w:rFonts w:ascii="Times New Roman" w:hAnsi="Times New Roman"/>
          <w:sz w:val="28"/>
          <w:szCs w:val="28"/>
        </w:rPr>
        <w:t>ое</w:t>
      </w:r>
      <w:r w:rsidR="009D5311" w:rsidRPr="0018704E">
        <w:rPr>
          <w:rFonts w:ascii="Times New Roman" w:hAnsi="Times New Roman"/>
          <w:sz w:val="28"/>
          <w:szCs w:val="28"/>
        </w:rPr>
        <w:t xml:space="preserve"> закон</w:t>
      </w:r>
      <w:r w:rsidRPr="0018704E">
        <w:rPr>
          <w:rFonts w:ascii="Times New Roman" w:hAnsi="Times New Roman"/>
          <w:sz w:val="28"/>
          <w:szCs w:val="28"/>
        </w:rPr>
        <w:t>одательство</w:t>
      </w:r>
      <w:r w:rsidR="009D5311" w:rsidRPr="0018704E">
        <w:rPr>
          <w:rFonts w:ascii="Times New Roman" w:hAnsi="Times New Roman"/>
          <w:sz w:val="28"/>
          <w:szCs w:val="28"/>
        </w:rPr>
        <w:t xml:space="preserve">, инструкции и положения </w:t>
      </w:r>
      <w:r w:rsidRPr="0018704E">
        <w:rPr>
          <w:rFonts w:ascii="Times New Roman" w:hAnsi="Times New Roman"/>
          <w:sz w:val="28"/>
          <w:szCs w:val="28"/>
        </w:rPr>
        <w:t>Банка России</w:t>
      </w:r>
      <w:r w:rsidR="009D5311" w:rsidRPr="0018704E">
        <w:rPr>
          <w:rFonts w:ascii="Times New Roman" w:hAnsi="Times New Roman"/>
          <w:sz w:val="28"/>
          <w:szCs w:val="28"/>
        </w:rPr>
        <w:t xml:space="preserve">, </w:t>
      </w:r>
      <w:r w:rsidRPr="0018704E">
        <w:rPr>
          <w:rFonts w:ascii="Times New Roman" w:hAnsi="Times New Roman"/>
          <w:sz w:val="28"/>
          <w:szCs w:val="28"/>
        </w:rPr>
        <w:t xml:space="preserve">установки </w:t>
      </w:r>
      <w:r w:rsidR="009D5311" w:rsidRPr="0018704E">
        <w:rPr>
          <w:rFonts w:ascii="Times New Roman" w:hAnsi="Times New Roman"/>
          <w:sz w:val="28"/>
          <w:szCs w:val="28"/>
        </w:rPr>
        <w:t xml:space="preserve">и положения ПАО ВТБ по </w:t>
      </w:r>
      <w:r w:rsidRPr="0018704E">
        <w:rPr>
          <w:rFonts w:ascii="Times New Roman" w:hAnsi="Times New Roman"/>
          <w:sz w:val="28"/>
          <w:szCs w:val="28"/>
        </w:rPr>
        <w:t xml:space="preserve">процессу </w:t>
      </w:r>
      <w:r w:rsidR="009D5311" w:rsidRPr="0018704E">
        <w:rPr>
          <w:rFonts w:ascii="Times New Roman" w:hAnsi="Times New Roman"/>
          <w:sz w:val="28"/>
          <w:szCs w:val="28"/>
        </w:rPr>
        <w:t>кредитовани</w:t>
      </w:r>
      <w:r w:rsidRPr="0018704E">
        <w:rPr>
          <w:rFonts w:ascii="Times New Roman" w:hAnsi="Times New Roman"/>
          <w:sz w:val="28"/>
          <w:szCs w:val="28"/>
        </w:rPr>
        <w:t>я</w:t>
      </w:r>
      <w:r w:rsidR="009D5311" w:rsidRPr="0018704E">
        <w:rPr>
          <w:rFonts w:ascii="Times New Roman" w:hAnsi="Times New Roman"/>
          <w:sz w:val="28"/>
          <w:szCs w:val="28"/>
        </w:rPr>
        <w:t xml:space="preserve"> физических лиц; учебн</w:t>
      </w:r>
      <w:r w:rsidRPr="0018704E">
        <w:rPr>
          <w:rFonts w:ascii="Times New Roman" w:hAnsi="Times New Roman"/>
          <w:sz w:val="28"/>
          <w:szCs w:val="28"/>
        </w:rPr>
        <w:t xml:space="preserve">ая литература по вопросам </w:t>
      </w:r>
      <w:r w:rsidR="009D5311" w:rsidRPr="0018704E">
        <w:rPr>
          <w:rFonts w:ascii="Times New Roman" w:hAnsi="Times New Roman"/>
          <w:sz w:val="28"/>
          <w:szCs w:val="28"/>
        </w:rPr>
        <w:t xml:space="preserve">банковского дела, </w:t>
      </w:r>
      <w:r w:rsidRPr="0018704E">
        <w:rPr>
          <w:rFonts w:ascii="Times New Roman" w:hAnsi="Times New Roman"/>
          <w:sz w:val="28"/>
          <w:szCs w:val="28"/>
        </w:rPr>
        <w:t xml:space="preserve">в том числе </w:t>
      </w:r>
      <w:r w:rsidR="009D5311" w:rsidRPr="0018704E">
        <w:rPr>
          <w:rFonts w:ascii="Times New Roman" w:hAnsi="Times New Roman"/>
          <w:sz w:val="28"/>
          <w:szCs w:val="28"/>
        </w:rPr>
        <w:t xml:space="preserve">статьи </w:t>
      </w:r>
      <w:r w:rsidRPr="0018704E">
        <w:rPr>
          <w:rFonts w:ascii="Times New Roman" w:hAnsi="Times New Roman"/>
          <w:sz w:val="28"/>
          <w:szCs w:val="28"/>
        </w:rPr>
        <w:t xml:space="preserve">по проблемам кредитования физических лиц </w:t>
      </w:r>
      <w:r w:rsidR="009D5311" w:rsidRPr="0018704E">
        <w:rPr>
          <w:rFonts w:ascii="Times New Roman" w:hAnsi="Times New Roman"/>
          <w:sz w:val="28"/>
          <w:szCs w:val="28"/>
        </w:rPr>
        <w:t xml:space="preserve">и </w:t>
      </w:r>
      <w:r w:rsidRPr="0018704E">
        <w:rPr>
          <w:rFonts w:ascii="Times New Roman" w:hAnsi="Times New Roman"/>
          <w:sz w:val="28"/>
          <w:szCs w:val="28"/>
        </w:rPr>
        <w:t>о</w:t>
      </w:r>
      <w:r w:rsidR="009D5311" w:rsidRPr="0018704E">
        <w:rPr>
          <w:rFonts w:ascii="Times New Roman" w:hAnsi="Times New Roman"/>
          <w:sz w:val="28"/>
          <w:szCs w:val="28"/>
        </w:rPr>
        <w:t>фициальны</w:t>
      </w:r>
      <w:r w:rsidRPr="0018704E">
        <w:rPr>
          <w:rFonts w:ascii="Times New Roman" w:hAnsi="Times New Roman"/>
          <w:sz w:val="28"/>
          <w:szCs w:val="28"/>
        </w:rPr>
        <w:t>е</w:t>
      </w:r>
      <w:r w:rsidR="009D5311" w:rsidRPr="0018704E">
        <w:rPr>
          <w:rFonts w:ascii="Times New Roman" w:hAnsi="Times New Roman"/>
          <w:sz w:val="28"/>
          <w:szCs w:val="28"/>
        </w:rPr>
        <w:t xml:space="preserve"> источник</w:t>
      </w:r>
      <w:r w:rsidRPr="0018704E">
        <w:rPr>
          <w:rFonts w:ascii="Times New Roman" w:hAnsi="Times New Roman"/>
          <w:sz w:val="28"/>
          <w:szCs w:val="28"/>
        </w:rPr>
        <w:t>и</w:t>
      </w:r>
      <w:r w:rsidR="009D5311" w:rsidRPr="0018704E">
        <w:rPr>
          <w:rFonts w:ascii="Times New Roman" w:hAnsi="Times New Roman"/>
          <w:sz w:val="28"/>
          <w:szCs w:val="28"/>
        </w:rPr>
        <w:t xml:space="preserve"> </w:t>
      </w:r>
      <w:r w:rsidRPr="0018704E">
        <w:rPr>
          <w:rFonts w:ascii="Times New Roman" w:hAnsi="Times New Roman"/>
          <w:sz w:val="28"/>
          <w:szCs w:val="28"/>
        </w:rPr>
        <w:t xml:space="preserve">в </w:t>
      </w:r>
      <w:r w:rsidR="009D5311" w:rsidRPr="0018704E">
        <w:rPr>
          <w:rFonts w:ascii="Times New Roman" w:hAnsi="Times New Roman"/>
          <w:sz w:val="28"/>
          <w:szCs w:val="28"/>
        </w:rPr>
        <w:t>сети Интернет.</w:t>
      </w:r>
      <w:bookmarkEnd w:id="6"/>
    </w:p>
    <w:p w:rsidR="009D5311" w:rsidRPr="0018704E" w:rsidRDefault="008A1E62" w:rsidP="009D5311">
      <w:pPr>
        <w:pStyle w:val="a9"/>
        <w:widowControl w:val="0"/>
        <w:tabs>
          <w:tab w:val="left" w:pos="142"/>
          <w:tab w:val="left" w:pos="993"/>
        </w:tabs>
        <w:spacing w:after="0" w:line="360" w:lineRule="auto"/>
        <w:ind w:left="0" w:firstLine="709"/>
        <w:jc w:val="both"/>
        <w:outlineLvl w:val="0"/>
        <w:rPr>
          <w:rFonts w:ascii="Times New Roman" w:hAnsi="Times New Roman"/>
          <w:sz w:val="28"/>
          <w:szCs w:val="28"/>
        </w:rPr>
      </w:pPr>
      <w:bookmarkStart w:id="7" w:name="_Toc56034479"/>
      <w:r w:rsidRPr="0018704E">
        <w:rPr>
          <w:rFonts w:ascii="Times New Roman" w:hAnsi="Times New Roman"/>
          <w:sz w:val="28"/>
          <w:szCs w:val="28"/>
        </w:rPr>
        <w:t xml:space="preserve">Оценка деятельности кредитного учреждения </w:t>
      </w:r>
      <w:r w:rsidR="009D5311" w:rsidRPr="0018704E">
        <w:rPr>
          <w:rFonts w:ascii="Times New Roman" w:hAnsi="Times New Roman"/>
          <w:sz w:val="28"/>
          <w:szCs w:val="28"/>
        </w:rPr>
        <w:t xml:space="preserve">на примере ПАО ВТБ </w:t>
      </w:r>
      <w:r w:rsidRPr="0018704E">
        <w:rPr>
          <w:rFonts w:ascii="Times New Roman" w:hAnsi="Times New Roman"/>
          <w:sz w:val="28"/>
          <w:szCs w:val="28"/>
        </w:rPr>
        <w:t xml:space="preserve">дает возможность установить </w:t>
      </w:r>
      <w:r w:rsidR="009D5311" w:rsidRPr="0018704E">
        <w:rPr>
          <w:rFonts w:ascii="Times New Roman" w:hAnsi="Times New Roman"/>
          <w:sz w:val="28"/>
          <w:szCs w:val="28"/>
        </w:rPr>
        <w:t xml:space="preserve">проблемы в </w:t>
      </w:r>
      <w:r w:rsidRPr="0018704E">
        <w:rPr>
          <w:rFonts w:ascii="Times New Roman" w:hAnsi="Times New Roman"/>
          <w:sz w:val="28"/>
          <w:szCs w:val="28"/>
        </w:rPr>
        <w:t>работе банка</w:t>
      </w:r>
      <w:r w:rsidR="009D5311" w:rsidRPr="0018704E">
        <w:rPr>
          <w:rFonts w:ascii="Times New Roman" w:hAnsi="Times New Roman"/>
          <w:sz w:val="28"/>
          <w:szCs w:val="28"/>
        </w:rPr>
        <w:t xml:space="preserve">. </w:t>
      </w:r>
      <w:r w:rsidRPr="0018704E">
        <w:rPr>
          <w:rFonts w:ascii="Times New Roman" w:hAnsi="Times New Roman"/>
          <w:sz w:val="28"/>
          <w:szCs w:val="28"/>
        </w:rPr>
        <w:t xml:space="preserve">Итоги </w:t>
      </w:r>
      <w:r w:rsidR="009D5311" w:rsidRPr="0018704E">
        <w:rPr>
          <w:rFonts w:ascii="Times New Roman" w:hAnsi="Times New Roman"/>
          <w:sz w:val="28"/>
          <w:szCs w:val="28"/>
        </w:rPr>
        <w:t>исследования мо</w:t>
      </w:r>
      <w:r w:rsidRPr="0018704E">
        <w:rPr>
          <w:rFonts w:ascii="Times New Roman" w:hAnsi="Times New Roman"/>
          <w:sz w:val="28"/>
          <w:szCs w:val="28"/>
        </w:rPr>
        <w:t xml:space="preserve">жно </w:t>
      </w:r>
      <w:r w:rsidRPr="0018704E">
        <w:rPr>
          <w:rFonts w:ascii="Times New Roman" w:hAnsi="Times New Roman"/>
          <w:sz w:val="28"/>
          <w:szCs w:val="28"/>
        </w:rPr>
        <w:lastRenderedPageBreak/>
        <w:t xml:space="preserve">использовать </w:t>
      </w:r>
      <w:r w:rsidR="009D5311" w:rsidRPr="0018704E">
        <w:rPr>
          <w:rFonts w:ascii="Times New Roman" w:hAnsi="Times New Roman"/>
          <w:sz w:val="28"/>
          <w:szCs w:val="28"/>
        </w:rPr>
        <w:t xml:space="preserve">на практике в </w:t>
      </w:r>
      <w:r w:rsidRPr="0018704E">
        <w:rPr>
          <w:rFonts w:ascii="Times New Roman" w:hAnsi="Times New Roman"/>
          <w:sz w:val="28"/>
          <w:szCs w:val="28"/>
        </w:rPr>
        <w:t>иных коммерческих банках</w:t>
      </w:r>
      <w:r w:rsidR="009D5311" w:rsidRPr="0018704E">
        <w:rPr>
          <w:rFonts w:ascii="Times New Roman" w:hAnsi="Times New Roman"/>
          <w:sz w:val="28"/>
          <w:szCs w:val="28"/>
        </w:rPr>
        <w:t>.</w:t>
      </w:r>
      <w:bookmarkEnd w:id="7"/>
      <w:r w:rsidR="009D5311" w:rsidRPr="0018704E">
        <w:rPr>
          <w:rFonts w:ascii="Times New Roman" w:hAnsi="Times New Roman"/>
          <w:sz w:val="28"/>
          <w:szCs w:val="28"/>
        </w:rPr>
        <w:t xml:space="preserve"> </w:t>
      </w:r>
    </w:p>
    <w:p w:rsidR="009A160D" w:rsidRPr="0018704E" w:rsidRDefault="009D5311" w:rsidP="009A160D">
      <w:pPr>
        <w:widowControl w:val="0"/>
        <w:shd w:val="clear" w:color="auto" w:fill="FFFFFF" w:themeFill="background1"/>
        <w:tabs>
          <w:tab w:val="left" w:pos="993"/>
        </w:tabs>
        <w:spacing w:line="360" w:lineRule="auto"/>
        <w:ind w:firstLine="709"/>
        <w:jc w:val="both"/>
        <w:rPr>
          <w:color w:val="000000" w:themeColor="text1"/>
          <w:sz w:val="28"/>
          <w:szCs w:val="28"/>
          <w:shd w:val="clear" w:color="auto" w:fill="FFFFFF" w:themeFill="background1"/>
        </w:rPr>
      </w:pPr>
      <w:r w:rsidRPr="0018704E">
        <w:rPr>
          <w:bCs/>
          <w:color w:val="000000" w:themeColor="text1"/>
          <w:sz w:val="28"/>
          <w:szCs w:val="28"/>
          <w:shd w:val="clear" w:color="auto" w:fill="FFFFFF" w:themeFill="background1"/>
        </w:rPr>
        <w:t xml:space="preserve">Методологической базой работы послужили: </w:t>
      </w:r>
      <w:r w:rsidRPr="0018704E">
        <w:rPr>
          <w:color w:val="000000" w:themeColor="text1"/>
          <w:sz w:val="28"/>
          <w:szCs w:val="28"/>
          <w:shd w:val="clear" w:color="auto" w:fill="FFFFFF" w:themeFill="background1"/>
        </w:rPr>
        <w:t>аналитический метод, метод средних и относительных величин, расчетно–конструктивный метод.</w:t>
      </w:r>
    </w:p>
    <w:p w:rsidR="009A160D" w:rsidRPr="0018704E" w:rsidRDefault="009D5311" w:rsidP="009A160D">
      <w:pPr>
        <w:widowControl w:val="0"/>
        <w:shd w:val="clear" w:color="auto" w:fill="FFFFFF" w:themeFill="background1"/>
        <w:tabs>
          <w:tab w:val="left" w:pos="993"/>
        </w:tabs>
        <w:spacing w:line="360" w:lineRule="auto"/>
        <w:ind w:firstLine="709"/>
        <w:jc w:val="both"/>
        <w:rPr>
          <w:rStyle w:val="a7"/>
          <w:noProof/>
          <w:color w:val="000000" w:themeColor="text1"/>
          <w:sz w:val="28"/>
          <w:szCs w:val="28"/>
          <w:u w:val="none"/>
        </w:rPr>
      </w:pPr>
      <w:r w:rsidRPr="0018704E">
        <w:rPr>
          <w:color w:val="000000" w:themeColor="text1"/>
          <w:sz w:val="28"/>
          <w:szCs w:val="28"/>
          <w:shd w:val="clear" w:color="auto" w:fill="FFFFFF" w:themeFill="background1"/>
        </w:rPr>
        <w:t xml:space="preserve">Работа состоит из введения, трех глав, заключения, списка использованных источников, приложений. Во введении представляется актуальность работы, ставится цель, задачи, предмет, объект исследования. В первой главе раскрываются </w:t>
      </w:r>
      <w:r w:rsidRPr="0018704E">
        <w:rPr>
          <w:color w:val="000000" w:themeColor="text1"/>
          <w:sz w:val="28"/>
          <w:szCs w:val="28"/>
          <w:shd w:val="clear" w:color="auto" w:fill="FFFFFF"/>
        </w:rPr>
        <w:t>теоретические основы о</w:t>
      </w:r>
      <w:r w:rsidRPr="0018704E">
        <w:rPr>
          <w:bCs/>
          <w:color w:val="000000" w:themeColor="text1"/>
          <w:sz w:val="28"/>
          <w:szCs w:val="28"/>
        </w:rPr>
        <w:t>ценки кредитного риска</w:t>
      </w:r>
      <w:r w:rsidRPr="0018704E">
        <w:rPr>
          <w:color w:val="000000" w:themeColor="text1"/>
          <w:sz w:val="28"/>
          <w:szCs w:val="28"/>
          <w:shd w:val="clear" w:color="auto" w:fill="FFFFFF"/>
        </w:rPr>
        <w:t xml:space="preserve">, а именно рассматривается </w:t>
      </w:r>
      <w:hyperlink w:anchor="_Toc56034481" w:history="1">
        <w:r w:rsidR="009A160D" w:rsidRPr="0018704E">
          <w:rPr>
            <w:rStyle w:val="a7"/>
            <w:noProof/>
            <w:color w:val="000000" w:themeColor="text1"/>
            <w:sz w:val="28"/>
            <w:szCs w:val="28"/>
            <w:u w:val="none"/>
          </w:rPr>
          <w:t>понятие и классификаци</w:t>
        </w:r>
        <w:r w:rsidR="009A160D" w:rsidRPr="0018704E">
          <w:rPr>
            <w:rStyle w:val="a7"/>
            <w:noProof/>
            <w:color w:val="000000" w:themeColor="text1"/>
            <w:sz w:val="28"/>
            <w:szCs w:val="28"/>
            <w:u w:val="none"/>
            <w:lang w:val="en-US"/>
          </w:rPr>
          <w:t>z</w:t>
        </w:r>
        <w:r w:rsidR="009A160D" w:rsidRPr="0018704E">
          <w:rPr>
            <w:rStyle w:val="a7"/>
            <w:noProof/>
            <w:color w:val="000000" w:themeColor="text1"/>
            <w:sz w:val="28"/>
            <w:szCs w:val="28"/>
            <w:u w:val="none"/>
          </w:rPr>
          <w:t xml:space="preserve"> кредитного риска</w:t>
        </w:r>
      </w:hyperlink>
      <w:r w:rsidR="009A160D" w:rsidRPr="0018704E">
        <w:rPr>
          <w:rStyle w:val="a7"/>
          <w:noProof/>
          <w:color w:val="000000" w:themeColor="text1"/>
          <w:sz w:val="28"/>
          <w:szCs w:val="28"/>
          <w:u w:val="none"/>
        </w:rPr>
        <w:t xml:space="preserve">; </w:t>
      </w:r>
      <w:hyperlink w:anchor="_Toc56034482" w:history="1">
        <w:r w:rsidR="009A160D" w:rsidRPr="0018704E">
          <w:rPr>
            <w:rStyle w:val="a7"/>
            <w:noProof/>
            <w:color w:val="000000" w:themeColor="text1"/>
            <w:sz w:val="28"/>
            <w:szCs w:val="28"/>
            <w:u w:val="none"/>
          </w:rPr>
          <w:t>рассматривается нормативно-правовое регулирование кредитного риска</w:t>
        </w:r>
      </w:hyperlink>
      <w:r w:rsidR="009A160D" w:rsidRPr="0018704E">
        <w:rPr>
          <w:rStyle w:val="a7"/>
          <w:noProof/>
          <w:color w:val="000000" w:themeColor="text1"/>
          <w:sz w:val="28"/>
          <w:szCs w:val="28"/>
          <w:u w:val="none"/>
        </w:rPr>
        <w:t xml:space="preserve">; </w:t>
      </w:r>
      <w:hyperlink w:anchor="_Toc56034484" w:history="1">
        <w:r w:rsidR="009A160D" w:rsidRPr="0018704E">
          <w:rPr>
            <w:rStyle w:val="a7"/>
            <w:noProof/>
            <w:color w:val="000000" w:themeColor="text1"/>
            <w:sz w:val="28"/>
            <w:szCs w:val="28"/>
            <w:u w:val="none"/>
          </w:rPr>
          <w:t>выделяются методы оценки кредитного риска</w:t>
        </w:r>
      </w:hyperlink>
      <w:r w:rsidR="009A160D" w:rsidRPr="0018704E">
        <w:rPr>
          <w:rStyle w:val="a7"/>
          <w:noProof/>
          <w:color w:val="000000" w:themeColor="text1"/>
          <w:sz w:val="28"/>
          <w:szCs w:val="28"/>
          <w:u w:val="none"/>
        </w:rPr>
        <w:t xml:space="preserve">. </w:t>
      </w:r>
      <w:r w:rsidRPr="0018704E">
        <w:rPr>
          <w:color w:val="000000" w:themeColor="text1"/>
          <w:sz w:val="28"/>
          <w:szCs w:val="28"/>
          <w:shd w:val="clear" w:color="auto" w:fill="FFFFFF"/>
        </w:rPr>
        <w:t xml:space="preserve">Во второй главе </w:t>
      </w:r>
      <w:hyperlink w:anchor="_Toc530062976" w:history="1">
        <w:r w:rsidRPr="0018704E">
          <w:rPr>
            <w:rStyle w:val="a7"/>
            <w:noProof/>
            <w:color w:val="000000" w:themeColor="text1"/>
            <w:sz w:val="28"/>
            <w:szCs w:val="28"/>
            <w:u w:val="none"/>
          </w:rPr>
          <w:t xml:space="preserve">проводится оценка </w:t>
        </w:r>
        <w:r w:rsidR="009A160D" w:rsidRPr="0018704E">
          <w:rPr>
            <w:rStyle w:val="a7"/>
            <w:noProof/>
            <w:color w:val="000000" w:themeColor="text1"/>
            <w:sz w:val="28"/>
            <w:szCs w:val="28"/>
            <w:u w:val="none"/>
          </w:rPr>
          <w:t xml:space="preserve">кредитного </w:t>
        </w:r>
        <w:r w:rsidRPr="0018704E">
          <w:rPr>
            <w:rStyle w:val="a7"/>
            <w:noProof/>
            <w:color w:val="000000" w:themeColor="text1"/>
            <w:sz w:val="28"/>
            <w:szCs w:val="28"/>
            <w:u w:val="none"/>
          </w:rPr>
          <w:t>риска банк</w:t>
        </w:r>
        <w:r w:rsidR="009A160D" w:rsidRPr="0018704E">
          <w:rPr>
            <w:rStyle w:val="a7"/>
            <w:noProof/>
            <w:color w:val="000000" w:themeColor="text1"/>
            <w:sz w:val="28"/>
            <w:szCs w:val="28"/>
            <w:u w:val="none"/>
          </w:rPr>
          <w:t>а ПАО ВТБ, а именно</w:t>
        </w:r>
      </w:hyperlink>
      <w:r w:rsidR="009A160D" w:rsidRPr="0018704E">
        <w:rPr>
          <w:rStyle w:val="a7"/>
          <w:noProof/>
          <w:color w:val="000000" w:themeColor="text1"/>
          <w:sz w:val="28"/>
          <w:szCs w:val="28"/>
          <w:u w:val="none"/>
        </w:rPr>
        <w:t xml:space="preserve"> </w:t>
      </w:r>
      <w:hyperlink w:anchor="_Toc56034486" w:history="1">
        <w:r w:rsidR="009A160D" w:rsidRPr="0018704E">
          <w:rPr>
            <w:rStyle w:val="a7"/>
            <w:noProof/>
            <w:color w:val="000000" w:themeColor="text1"/>
            <w:sz w:val="28"/>
            <w:szCs w:val="28"/>
            <w:u w:val="none"/>
          </w:rPr>
          <w:t>изучается система управления кредитным риском и его место в кредитной политике банка</w:t>
        </w:r>
      </w:hyperlink>
      <w:r w:rsidR="009A160D" w:rsidRPr="0018704E">
        <w:rPr>
          <w:rStyle w:val="a7"/>
          <w:noProof/>
          <w:color w:val="000000" w:themeColor="text1"/>
          <w:sz w:val="28"/>
          <w:szCs w:val="28"/>
          <w:u w:val="none"/>
        </w:rPr>
        <w:t xml:space="preserve">; </w:t>
      </w:r>
      <w:hyperlink w:anchor="_Toc56034487" w:history="1">
        <w:r w:rsidR="009A160D" w:rsidRPr="0018704E">
          <w:rPr>
            <w:rStyle w:val="a7"/>
            <w:noProof/>
            <w:color w:val="000000" w:themeColor="text1"/>
            <w:sz w:val="28"/>
            <w:szCs w:val="28"/>
            <w:u w:val="none"/>
          </w:rPr>
          <w:t xml:space="preserve">характеризуются основные объемные и качественные показатели кредитной деятельности </w:t>
        </w:r>
        <w:r w:rsidR="00A34463">
          <w:rPr>
            <w:rStyle w:val="a7"/>
            <w:noProof/>
            <w:color w:val="000000" w:themeColor="text1"/>
            <w:sz w:val="28"/>
            <w:szCs w:val="28"/>
            <w:u w:val="none"/>
          </w:rPr>
          <w:t xml:space="preserve">ПАО </w:t>
        </w:r>
        <w:r w:rsidR="009A160D" w:rsidRPr="0018704E">
          <w:rPr>
            <w:rStyle w:val="a7"/>
            <w:noProof/>
            <w:color w:val="000000" w:themeColor="text1"/>
            <w:sz w:val="28"/>
            <w:szCs w:val="28"/>
            <w:u w:val="none"/>
          </w:rPr>
          <w:t>Банк ВТБ</w:t>
        </w:r>
      </w:hyperlink>
      <w:r w:rsidR="009A160D" w:rsidRPr="0018704E">
        <w:rPr>
          <w:noProof/>
          <w:color w:val="000000" w:themeColor="text1"/>
          <w:sz w:val="28"/>
          <w:szCs w:val="28"/>
        </w:rPr>
        <w:t xml:space="preserve">; </w:t>
      </w:r>
      <w:r w:rsidR="00A34463">
        <w:rPr>
          <w:noProof/>
          <w:color w:val="000000" w:themeColor="text1"/>
          <w:sz w:val="28"/>
          <w:szCs w:val="28"/>
        </w:rPr>
        <w:t xml:space="preserve">анализируется </w:t>
      </w:r>
      <w:hyperlink w:anchor="_Toc56034488" w:history="1">
        <w:r w:rsidR="009A160D" w:rsidRPr="0018704E">
          <w:rPr>
            <w:rStyle w:val="a7"/>
            <w:noProof/>
            <w:color w:val="000000" w:themeColor="text1"/>
            <w:sz w:val="28"/>
            <w:szCs w:val="28"/>
            <w:u w:val="none"/>
          </w:rPr>
          <w:t xml:space="preserve">эффективность </w:t>
        </w:r>
        <w:r w:rsidR="00A34463">
          <w:rPr>
            <w:rStyle w:val="a7"/>
            <w:noProof/>
            <w:color w:val="000000" w:themeColor="text1"/>
            <w:sz w:val="28"/>
            <w:szCs w:val="28"/>
            <w:u w:val="none"/>
          </w:rPr>
          <w:t xml:space="preserve">механизма </w:t>
        </w:r>
        <w:r w:rsidR="009A160D" w:rsidRPr="0018704E">
          <w:rPr>
            <w:rStyle w:val="a7"/>
            <w:noProof/>
            <w:color w:val="000000" w:themeColor="text1"/>
            <w:sz w:val="28"/>
            <w:szCs w:val="28"/>
            <w:u w:val="none"/>
          </w:rPr>
          <w:t xml:space="preserve">управления </w:t>
        </w:r>
        <w:r w:rsidR="00A34463">
          <w:rPr>
            <w:rStyle w:val="a7"/>
            <w:noProof/>
            <w:color w:val="000000" w:themeColor="text1"/>
            <w:sz w:val="28"/>
            <w:szCs w:val="28"/>
            <w:u w:val="none"/>
          </w:rPr>
          <w:t>банковским р</w:t>
        </w:r>
        <w:r w:rsidR="009A160D" w:rsidRPr="0018704E">
          <w:rPr>
            <w:rStyle w:val="a7"/>
            <w:noProof/>
            <w:color w:val="000000" w:themeColor="text1"/>
            <w:sz w:val="28"/>
            <w:szCs w:val="28"/>
            <w:u w:val="none"/>
          </w:rPr>
          <w:t>иском</w:t>
        </w:r>
        <w:r w:rsidR="00A34463">
          <w:rPr>
            <w:rStyle w:val="a7"/>
            <w:noProof/>
            <w:color w:val="000000" w:themeColor="text1"/>
            <w:sz w:val="28"/>
            <w:szCs w:val="28"/>
            <w:u w:val="none"/>
          </w:rPr>
          <w:t xml:space="preserve"> на примере ПАО </w:t>
        </w:r>
        <w:r w:rsidR="009A160D" w:rsidRPr="0018704E">
          <w:rPr>
            <w:rStyle w:val="a7"/>
            <w:noProof/>
            <w:color w:val="000000" w:themeColor="text1"/>
            <w:sz w:val="28"/>
            <w:szCs w:val="28"/>
            <w:u w:val="none"/>
          </w:rPr>
          <w:t>Банк ВТБ</w:t>
        </w:r>
      </w:hyperlink>
      <w:r w:rsidR="009A160D" w:rsidRPr="0018704E">
        <w:rPr>
          <w:rStyle w:val="a7"/>
          <w:noProof/>
          <w:color w:val="000000" w:themeColor="text1"/>
          <w:sz w:val="28"/>
          <w:szCs w:val="28"/>
          <w:u w:val="none"/>
        </w:rPr>
        <w:t xml:space="preserve">. В третьей главе </w:t>
      </w:r>
      <w:hyperlink w:anchor="_Toc56034490" w:history="1">
        <w:r w:rsidR="009A160D" w:rsidRPr="0018704E">
          <w:rPr>
            <w:rStyle w:val="a7"/>
            <w:noProof/>
            <w:color w:val="000000" w:themeColor="text1"/>
            <w:sz w:val="28"/>
            <w:szCs w:val="28"/>
            <w:u w:val="none"/>
          </w:rPr>
          <w:t>устанавливается влияние традиционных и новых факторов на формирование и видоизменение кредитного риска</w:t>
        </w:r>
      </w:hyperlink>
      <w:r w:rsidR="009A160D" w:rsidRPr="0018704E">
        <w:rPr>
          <w:rStyle w:val="a7"/>
          <w:noProof/>
          <w:color w:val="000000" w:themeColor="text1"/>
          <w:sz w:val="28"/>
          <w:szCs w:val="28"/>
          <w:u w:val="none"/>
        </w:rPr>
        <w:t xml:space="preserve">; </w:t>
      </w:r>
      <w:hyperlink w:anchor="_Toc56034491" w:history="1">
        <w:r w:rsidR="009A160D" w:rsidRPr="0018704E">
          <w:rPr>
            <w:rStyle w:val="a7"/>
            <w:noProof/>
            <w:color w:val="000000" w:themeColor="text1"/>
            <w:sz w:val="28"/>
            <w:szCs w:val="28"/>
            <w:u w:val="none"/>
          </w:rPr>
          <w:t>определяются возможности цифровизации банковской деятельности и ее использование для качественного управления кредитным риском</w:t>
        </w:r>
      </w:hyperlink>
      <w:r w:rsidR="009A160D" w:rsidRPr="0018704E">
        <w:rPr>
          <w:rStyle w:val="a7"/>
          <w:noProof/>
          <w:color w:val="000000" w:themeColor="text1"/>
          <w:sz w:val="28"/>
          <w:szCs w:val="28"/>
          <w:u w:val="none"/>
        </w:rPr>
        <w:t xml:space="preserve">; </w:t>
      </w:r>
      <w:hyperlink w:anchor="_Toc56034492" w:history="1">
        <w:r w:rsidR="009A160D" w:rsidRPr="0018704E">
          <w:rPr>
            <w:rStyle w:val="a7"/>
            <w:noProof/>
            <w:color w:val="000000" w:themeColor="text1"/>
            <w:sz w:val="28"/>
            <w:szCs w:val="28"/>
            <w:u w:val="none"/>
          </w:rPr>
          <w:t xml:space="preserve">определяются основные направления совершенствования работы по </w:t>
        </w:r>
        <w:r w:rsidR="00277EA9">
          <w:rPr>
            <w:rStyle w:val="a7"/>
            <w:noProof/>
            <w:color w:val="000000" w:themeColor="text1"/>
            <w:sz w:val="28"/>
            <w:szCs w:val="28"/>
            <w:u w:val="none"/>
          </w:rPr>
          <w:t xml:space="preserve">риск-менеджменту </w:t>
        </w:r>
        <w:r w:rsidR="009A160D" w:rsidRPr="0018704E">
          <w:rPr>
            <w:rStyle w:val="a7"/>
            <w:noProof/>
            <w:color w:val="000000" w:themeColor="text1"/>
            <w:sz w:val="28"/>
            <w:szCs w:val="28"/>
            <w:u w:val="none"/>
          </w:rPr>
          <w:t xml:space="preserve">кредитным риском в </w:t>
        </w:r>
        <w:r w:rsidR="00277EA9">
          <w:rPr>
            <w:rStyle w:val="a7"/>
            <w:noProof/>
            <w:color w:val="000000" w:themeColor="text1"/>
            <w:sz w:val="28"/>
            <w:szCs w:val="28"/>
            <w:u w:val="none"/>
          </w:rPr>
          <w:t xml:space="preserve">ПАО </w:t>
        </w:r>
        <w:r w:rsidR="009A160D" w:rsidRPr="0018704E">
          <w:rPr>
            <w:rStyle w:val="a7"/>
            <w:noProof/>
            <w:color w:val="000000" w:themeColor="text1"/>
            <w:sz w:val="28"/>
            <w:szCs w:val="28"/>
            <w:u w:val="none"/>
          </w:rPr>
          <w:t>Банк ВТБ</w:t>
        </w:r>
      </w:hyperlink>
      <w:r w:rsidR="009A160D" w:rsidRPr="0018704E">
        <w:rPr>
          <w:rStyle w:val="a7"/>
          <w:noProof/>
          <w:color w:val="000000" w:themeColor="text1"/>
          <w:sz w:val="28"/>
          <w:szCs w:val="28"/>
          <w:u w:val="none"/>
        </w:rPr>
        <w:t xml:space="preserve">. </w:t>
      </w:r>
    </w:p>
    <w:p w:rsidR="009A160D" w:rsidRPr="0018704E" w:rsidRDefault="009A160D" w:rsidP="009A160D">
      <w:pPr>
        <w:widowControl w:val="0"/>
        <w:shd w:val="clear" w:color="auto" w:fill="FFFFFF" w:themeFill="background1"/>
        <w:tabs>
          <w:tab w:val="left" w:pos="993"/>
        </w:tabs>
        <w:spacing w:line="360" w:lineRule="auto"/>
        <w:ind w:firstLine="709"/>
        <w:jc w:val="both"/>
        <w:rPr>
          <w:rStyle w:val="a7"/>
          <w:noProof/>
          <w:color w:val="000000" w:themeColor="text1"/>
          <w:sz w:val="28"/>
          <w:szCs w:val="28"/>
          <w:u w:val="none"/>
        </w:rPr>
      </w:pPr>
    </w:p>
    <w:p w:rsidR="009A160D" w:rsidRPr="0018704E" w:rsidRDefault="009A160D" w:rsidP="009A160D">
      <w:pPr>
        <w:widowControl w:val="0"/>
        <w:shd w:val="clear" w:color="auto" w:fill="FFFFFF" w:themeFill="background1"/>
        <w:tabs>
          <w:tab w:val="left" w:pos="993"/>
        </w:tabs>
        <w:spacing w:line="360" w:lineRule="auto"/>
        <w:ind w:firstLine="709"/>
        <w:jc w:val="both"/>
        <w:rPr>
          <w:rStyle w:val="a7"/>
          <w:noProof/>
          <w:color w:val="000000" w:themeColor="text1"/>
          <w:sz w:val="28"/>
          <w:szCs w:val="28"/>
          <w:u w:val="none"/>
        </w:rPr>
      </w:pPr>
    </w:p>
    <w:p w:rsidR="002D631E" w:rsidRPr="0018704E" w:rsidRDefault="002D631E" w:rsidP="00131EF9">
      <w:pPr>
        <w:tabs>
          <w:tab w:val="left" w:pos="284"/>
        </w:tabs>
        <w:spacing w:line="360" w:lineRule="auto"/>
        <w:jc w:val="center"/>
        <w:outlineLvl w:val="0"/>
        <w:rPr>
          <w:color w:val="000000"/>
          <w:sz w:val="28"/>
          <w:szCs w:val="28"/>
        </w:rPr>
      </w:pPr>
    </w:p>
    <w:p w:rsidR="009A160D" w:rsidRPr="0018704E" w:rsidRDefault="009A160D" w:rsidP="00131EF9">
      <w:pPr>
        <w:tabs>
          <w:tab w:val="left" w:pos="284"/>
        </w:tabs>
        <w:spacing w:line="360" w:lineRule="auto"/>
        <w:jc w:val="center"/>
        <w:outlineLvl w:val="0"/>
        <w:rPr>
          <w:color w:val="000000"/>
          <w:sz w:val="28"/>
          <w:szCs w:val="28"/>
        </w:rPr>
      </w:pPr>
    </w:p>
    <w:p w:rsidR="009A160D" w:rsidRPr="0018704E" w:rsidRDefault="009A160D" w:rsidP="00131EF9">
      <w:pPr>
        <w:tabs>
          <w:tab w:val="left" w:pos="284"/>
        </w:tabs>
        <w:spacing w:line="360" w:lineRule="auto"/>
        <w:jc w:val="center"/>
        <w:outlineLvl w:val="0"/>
        <w:rPr>
          <w:color w:val="000000"/>
          <w:sz w:val="28"/>
          <w:szCs w:val="28"/>
        </w:rPr>
      </w:pPr>
    </w:p>
    <w:p w:rsidR="009A160D" w:rsidRPr="0018704E" w:rsidRDefault="009A160D" w:rsidP="00131EF9">
      <w:pPr>
        <w:tabs>
          <w:tab w:val="left" w:pos="284"/>
        </w:tabs>
        <w:spacing w:line="360" w:lineRule="auto"/>
        <w:jc w:val="center"/>
        <w:outlineLvl w:val="0"/>
        <w:rPr>
          <w:color w:val="000000"/>
          <w:sz w:val="28"/>
          <w:szCs w:val="28"/>
        </w:rPr>
      </w:pPr>
    </w:p>
    <w:p w:rsidR="009A160D" w:rsidRPr="0018704E" w:rsidRDefault="009A160D" w:rsidP="00131EF9">
      <w:pPr>
        <w:tabs>
          <w:tab w:val="left" w:pos="284"/>
        </w:tabs>
        <w:spacing w:line="360" w:lineRule="auto"/>
        <w:jc w:val="center"/>
        <w:outlineLvl w:val="0"/>
        <w:rPr>
          <w:color w:val="000000"/>
          <w:sz w:val="28"/>
          <w:szCs w:val="28"/>
        </w:rPr>
      </w:pPr>
    </w:p>
    <w:p w:rsidR="009A160D" w:rsidRPr="0018704E" w:rsidRDefault="009A160D" w:rsidP="00131EF9">
      <w:pPr>
        <w:tabs>
          <w:tab w:val="left" w:pos="284"/>
        </w:tabs>
        <w:spacing w:line="360" w:lineRule="auto"/>
        <w:jc w:val="center"/>
        <w:outlineLvl w:val="0"/>
        <w:rPr>
          <w:color w:val="000000"/>
          <w:sz w:val="28"/>
          <w:szCs w:val="28"/>
        </w:rPr>
      </w:pPr>
    </w:p>
    <w:p w:rsidR="009A160D" w:rsidRPr="0018704E" w:rsidRDefault="009A160D" w:rsidP="00131EF9">
      <w:pPr>
        <w:tabs>
          <w:tab w:val="left" w:pos="284"/>
        </w:tabs>
        <w:spacing w:line="360" w:lineRule="auto"/>
        <w:jc w:val="center"/>
        <w:outlineLvl w:val="0"/>
        <w:rPr>
          <w:color w:val="000000"/>
          <w:sz w:val="28"/>
          <w:szCs w:val="28"/>
        </w:rPr>
      </w:pPr>
    </w:p>
    <w:p w:rsidR="009A160D" w:rsidRPr="0018704E" w:rsidRDefault="009A160D" w:rsidP="00131EF9">
      <w:pPr>
        <w:tabs>
          <w:tab w:val="left" w:pos="284"/>
        </w:tabs>
        <w:spacing w:line="360" w:lineRule="auto"/>
        <w:jc w:val="center"/>
        <w:outlineLvl w:val="0"/>
        <w:rPr>
          <w:color w:val="000000"/>
          <w:sz w:val="28"/>
          <w:szCs w:val="28"/>
        </w:rPr>
      </w:pPr>
    </w:p>
    <w:p w:rsidR="009A160D" w:rsidRPr="0018704E" w:rsidRDefault="009A160D" w:rsidP="00131EF9">
      <w:pPr>
        <w:tabs>
          <w:tab w:val="left" w:pos="284"/>
        </w:tabs>
        <w:spacing w:line="360" w:lineRule="auto"/>
        <w:jc w:val="center"/>
        <w:outlineLvl w:val="0"/>
        <w:rPr>
          <w:color w:val="000000"/>
          <w:sz w:val="28"/>
          <w:szCs w:val="28"/>
        </w:rPr>
      </w:pPr>
    </w:p>
    <w:p w:rsidR="009A160D" w:rsidRPr="0018704E" w:rsidRDefault="009A160D" w:rsidP="00131EF9">
      <w:pPr>
        <w:tabs>
          <w:tab w:val="left" w:pos="284"/>
        </w:tabs>
        <w:spacing w:line="360" w:lineRule="auto"/>
        <w:jc w:val="center"/>
        <w:outlineLvl w:val="0"/>
        <w:rPr>
          <w:color w:val="000000"/>
          <w:sz w:val="28"/>
          <w:szCs w:val="28"/>
        </w:rPr>
      </w:pPr>
    </w:p>
    <w:p w:rsidR="009A160D" w:rsidRPr="0018704E" w:rsidRDefault="009A160D" w:rsidP="00131EF9">
      <w:pPr>
        <w:tabs>
          <w:tab w:val="left" w:pos="284"/>
        </w:tabs>
        <w:spacing w:line="360" w:lineRule="auto"/>
        <w:jc w:val="center"/>
        <w:outlineLvl w:val="0"/>
        <w:rPr>
          <w:color w:val="000000"/>
          <w:sz w:val="28"/>
          <w:szCs w:val="28"/>
        </w:rPr>
      </w:pPr>
    </w:p>
    <w:p w:rsidR="009A160D" w:rsidRPr="0018704E" w:rsidRDefault="009A160D" w:rsidP="00131EF9">
      <w:pPr>
        <w:tabs>
          <w:tab w:val="left" w:pos="284"/>
        </w:tabs>
        <w:spacing w:line="360" w:lineRule="auto"/>
        <w:jc w:val="center"/>
        <w:outlineLvl w:val="0"/>
        <w:rPr>
          <w:color w:val="000000"/>
          <w:sz w:val="28"/>
          <w:szCs w:val="28"/>
        </w:rPr>
      </w:pPr>
    </w:p>
    <w:p w:rsidR="009A160D" w:rsidRPr="0018704E" w:rsidRDefault="009A160D" w:rsidP="00131EF9">
      <w:pPr>
        <w:tabs>
          <w:tab w:val="left" w:pos="284"/>
        </w:tabs>
        <w:spacing w:line="360" w:lineRule="auto"/>
        <w:jc w:val="center"/>
        <w:outlineLvl w:val="0"/>
        <w:rPr>
          <w:color w:val="000000"/>
          <w:sz w:val="28"/>
          <w:szCs w:val="28"/>
        </w:rPr>
      </w:pPr>
    </w:p>
    <w:p w:rsidR="009A160D" w:rsidRPr="0018704E" w:rsidRDefault="009A160D" w:rsidP="00131EF9">
      <w:pPr>
        <w:tabs>
          <w:tab w:val="left" w:pos="284"/>
        </w:tabs>
        <w:spacing w:line="360" w:lineRule="auto"/>
        <w:jc w:val="center"/>
        <w:outlineLvl w:val="0"/>
        <w:rPr>
          <w:color w:val="000000"/>
          <w:sz w:val="28"/>
          <w:szCs w:val="28"/>
        </w:rPr>
      </w:pPr>
    </w:p>
    <w:p w:rsidR="009A160D" w:rsidRPr="0018704E" w:rsidRDefault="009A160D" w:rsidP="00131EF9">
      <w:pPr>
        <w:tabs>
          <w:tab w:val="left" w:pos="284"/>
        </w:tabs>
        <w:spacing w:line="360" w:lineRule="auto"/>
        <w:jc w:val="center"/>
        <w:outlineLvl w:val="0"/>
        <w:rPr>
          <w:color w:val="000000"/>
          <w:sz w:val="28"/>
          <w:szCs w:val="28"/>
        </w:rPr>
      </w:pPr>
    </w:p>
    <w:p w:rsidR="002D631E" w:rsidRPr="0018704E" w:rsidRDefault="002D631E" w:rsidP="00131EF9">
      <w:pPr>
        <w:tabs>
          <w:tab w:val="left" w:pos="284"/>
        </w:tabs>
        <w:spacing w:line="360" w:lineRule="auto"/>
        <w:jc w:val="center"/>
        <w:outlineLvl w:val="0"/>
        <w:rPr>
          <w:color w:val="000000"/>
          <w:sz w:val="28"/>
          <w:szCs w:val="28"/>
        </w:rPr>
      </w:pPr>
    </w:p>
    <w:p w:rsidR="002D631E" w:rsidRPr="0018704E" w:rsidRDefault="002D631E" w:rsidP="00131EF9">
      <w:pPr>
        <w:tabs>
          <w:tab w:val="left" w:pos="284"/>
        </w:tabs>
        <w:spacing w:line="360" w:lineRule="auto"/>
        <w:jc w:val="center"/>
        <w:outlineLvl w:val="0"/>
        <w:rPr>
          <w:color w:val="000000"/>
          <w:sz w:val="28"/>
          <w:szCs w:val="28"/>
        </w:rPr>
      </w:pPr>
    </w:p>
    <w:p w:rsidR="002D631E" w:rsidRPr="0018704E" w:rsidRDefault="002D631E" w:rsidP="00131EF9">
      <w:pPr>
        <w:tabs>
          <w:tab w:val="left" w:pos="284"/>
        </w:tabs>
        <w:spacing w:line="360" w:lineRule="auto"/>
        <w:jc w:val="center"/>
        <w:outlineLvl w:val="0"/>
        <w:rPr>
          <w:color w:val="000000"/>
          <w:sz w:val="28"/>
          <w:szCs w:val="28"/>
        </w:rPr>
      </w:pPr>
    </w:p>
    <w:p w:rsidR="002D631E" w:rsidRPr="0018704E" w:rsidRDefault="002D631E" w:rsidP="00131EF9">
      <w:pPr>
        <w:tabs>
          <w:tab w:val="left" w:pos="284"/>
        </w:tabs>
        <w:spacing w:line="360" w:lineRule="auto"/>
        <w:jc w:val="center"/>
        <w:outlineLvl w:val="0"/>
        <w:rPr>
          <w:color w:val="000000"/>
          <w:sz w:val="28"/>
          <w:szCs w:val="28"/>
        </w:rPr>
      </w:pPr>
    </w:p>
    <w:p w:rsidR="002D631E" w:rsidRPr="0018704E" w:rsidRDefault="002D631E" w:rsidP="00131EF9">
      <w:pPr>
        <w:tabs>
          <w:tab w:val="left" w:pos="284"/>
        </w:tabs>
        <w:spacing w:line="360" w:lineRule="auto"/>
        <w:jc w:val="center"/>
        <w:outlineLvl w:val="0"/>
        <w:rPr>
          <w:color w:val="000000"/>
          <w:sz w:val="28"/>
          <w:szCs w:val="28"/>
        </w:rPr>
      </w:pPr>
    </w:p>
    <w:p w:rsidR="00BC71ED" w:rsidRPr="0018704E" w:rsidRDefault="00BC71ED" w:rsidP="002D631E">
      <w:pPr>
        <w:tabs>
          <w:tab w:val="left" w:pos="284"/>
        </w:tabs>
        <w:spacing w:line="360" w:lineRule="auto"/>
        <w:jc w:val="center"/>
        <w:outlineLvl w:val="0"/>
        <w:rPr>
          <w:bCs/>
          <w:color w:val="000000"/>
          <w:sz w:val="28"/>
          <w:szCs w:val="28"/>
        </w:rPr>
      </w:pPr>
      <w:bookmarkStart w:id="8" w:name="_Toc56034480"/>
      <w:r w:rsidRPr="0018704E">
        <w:rPr>
          <w:color w:val="000000"/>
          <w:sz w:val="28"/>
          <w:szCs w:val="28"/>
        </w:rPr>
        <w:t>Глава 1</w:t>
      </w:r>
      <w:r w:rsidRPr="0018704E">
        <w:rPr>
          <w:bCs/>
          <w:color w:val="000000"/>
          <w:sz w:val="28"/>
          <w:szCs w:val="28"/>
        </w:rPr>
        <w:t>. Сущность и оценка кредитного риска</w:t>
      </w:r>
      <w:bookmarkEnd w:id="8"/>
    </w:p>
    <w:p w:rsidR="00131EF9" w:rsidRPr="0018704E" w:rsidRDefault="00131EF9" w:rsidP="002D631E">
      <w:pPr>
        <w:tabs>
          <w:tab w:val="left" w:pos="284"/>
        </w:tabs>
        <w:suppressAutoHyphens/>
        <w:spacing w:line="360" w:lineRule="auto"/>
        <w:jc w:val="center"/>
        <w:outlineLvl w:val="0"/>
        <w:rPr>
          <w:color w:val="000000"/>
          <w:sz w:val="28"/>
          <w:szCs w:val="28"/>
        </w:rPr>
      </w:pPr>
    </w:p>
    <w:p w:rsidR="00BC71ED" w:rsidRPr="0018704E" w:rsidRDefault="00BC71ED" w:rsidP="002D631E">
      <w:pPr>
        <w:tabs>
          <w:tab w:val="left" w:pos="284"/>
        </w:tabs>
        <w:suppressAutoHyphens/>
        <w:spacing w:line="360" w:lineRule="auto"/>
        <w:jc w:val="center"/>
        <w:outlineLvl w:val="0"/>
        <w:rPr>
          <w:color w:val="000000"/>
          <w:sz w:val="28"/>
          <w:szCs w:val="28"/>
        </w:rPr>
      </w:pPr>
      <w:bookmarkStart w:id="9" w:name="_Toc56034481"/>
      <w:r w:rsidRPr="0018704E">
        <w:rPr>
          <w:color w:val="000000"/>
          <w:sz w:val="28"/>
          <w:szCs w:val="28"/>
        </w:rPr>
        <w:t>1.1 Понятие и классификация кредитного риска</w:t>
      </w:r>
      <w:bookmarkEnd w:id="9"/>
    </w:p>
    <w:p w:rsidR="00131EF9" w:rsidRPr="0018704E" w:rsidRDefault="00131EF9" w:rsidP="00131EF9">
      <w:pPr>
        <w:tabs>
          <w:tab w:val="left" w:pos="284"/>
        </w:tabs>
        <w:suppressAutoHyphens/>
        <w:spacing w:line="360" w:lineRule="auto"/>
        <w:jc w:val="center"/>
        <w:outlineLvl w:val="0"/>
        <w:rPr>
          <w:color w:val="000000"/>
          <w:sz w:val="28"/>
          <w:szCs w:val="28"/>
        </w:rPr>
      </w:pPr>
    </w:p>
    <w:p w:rsidR="00131EF9" w:rsidRPr="0018704E" w:rsidRDefault="009425FB" w:rsidP="00E64715">
      <w:pPr>
        <w:pStyle w:val="a5"/>
        <w:widowControl w:val="0"/>
        <w:shd w:val="clear" w:color="auto" w:fill="FFFFFF"/>
        <w:tabs>
          <w:tab w:val="left" w:pos="993"/>
        </w:tabs>
        <w:spacing w:before="0" w:beforeAutospacing="0" w:after="0" w:afterAutospacing="0" w:line="360" w:lineRule="auto"/>
        <w:ind w:firstLine="709"/>
        <w:jc w:val="both"/>
        <w:rPr>
          <w:color w:val="000000"/>
          <w:sz w:val="28"/>
          <w:szCs w:val="28"/>
          <w:shd w:val="clear" w:color="auto" w:fill="FFFFFF"/>
        </w:rPr>
      </w:pPr>
      <w:r w:rsidRPr="0018704E">
        <w:rPr>
          <w:color w:val="000000"/>
          <w:sz w:val="28"/>
          <w:szCs w:val="28"/>
          <w:shd w:val="clear" w:color="auto" w:fill="FFFFFF"/>
        </w:rPr>
        <w:t xml:space="preserve">Финансовая </w:t>
      </w:r>
      <w:r w:rsidR="00131EF9" w:rsidRPr="0018704E">
        <w:rPr>
          <w:color w:val="000000"/>
          <w:sz w:val="28"/>
          <w:szCs w:val="28"/>
          <w:shd w:val="clear" w:color="auto" w:fill="FFFFFF"/>
        </w:rPr>
        <w:t xml:space="preserve">безопасность </w:t>
      </w:r>
      <w:r w:rsidRPr="0018704E">
        <w:rPr>
          <w:color w:val="000000"/>
          <w:sz w:val="28"/>
          <w:szCs w:val="28"/>
          <w:shd w:val="clear" w:color="auto" w:fill="FFFFFF"/>
        </w:rPr>
        <w:t xml:space="preserve">кредитного учреждения – это финансовая защита наиболее значимых направлений деятельности банка от неблагоприятного воздействия нечестной конкуренции, а также от воздействия внутренних и внешних опасностей </w:t>
      </w:r>
      <w:r w:rsidR="00131EF9" w:rsidRPr="0018704E">
        <w:rPr>
          <w:color w:val="000000"/>
          <w:sz w:val="28"/>
          <w:szCs w:val="28"/>
          <w:shd w:val="clear" w:color="auto" w:fill="FFFFFF"/>
        </w:rPr>
        <w:t>и дестабилизирующих факторов.</w:t>
      </w:r>
    </w:p>
    <w:p w:rsidR="00131EF9" w:rsidRPr="0018704E" w:rsidRDefault="00131EF9" w:rsidP="00E64715">
      <w:pPr>
        <w:pStyle w:val="a5"/>
        <w:widowControl w:val="0"/>
        <w:shd w:val="clear" w:color="auto" w:fill="FFFFFF"/>
        <w:tabs>
          <w:tab w:val="left" w:pos="993"/>
        </w:tabs>
        <w:spacing w:before="0" w:beforeAutospacing="0" w:after="0" w:afterAutospacing="0" w:line="360" w:lineRule="auto"/>
        <w:ind w:firstLine="709"/>
        <w:jc w:val="both"/>
        <w:rPr>
          <w:color w:val="000000"/>
          <w:sz w:val="28"/>
          <w:szCs w:val="28"/>
          <w:shd w:val="clear" w:color="auto" w:fill="FFFFFF"/>
        </w:rPr>
      </w:pPr>
      <w:r w:rsidRPr="0018704E">
        <w:rPr>
          <w:color w:val="000000"/>
          <w:sz w:val="28"/>
          <w:szCs w:val="28"/>
          <w:shd w:val="clear" w:color="auto" w:fill="FFFFFF"/>
        </w:rPr>
        <w:t xml:space="preserve"> Одн</w:t>
      </w:r>
      <w:r w:rsidR="00504383" w:rsidRPr="0018704E">
        <w:rPr>
          <w:color w:val="000000"/>
          <w:sz w:val="28"/>
          <w:szCs w:val="28"/>
          <w:shd w:val="clear" w:color="auto" w:fill="FFFFFF"/>
        </w:rPr>
        <w:t>ой</w:t>
      </w:r>
      <w:r w:rsidRPr="0018704E">
        <w:rPr>
          <w:color w:val="000000"/>
          <w:sz w:val="28"/>
          <w:szCs w:val="28"/>
          <w:shd w:val="clear" w:color="auto" w:fill="FFFFFF"/>
        </w:rPr>
        <w:t xml:space="preserve"> из основных задач стабильной деятельности коммерческого банка является обеспечение экономической безопасности. Она основывается на предотвращения негативных последствий на различные аспекты экономической безопасности банка.</w:t>
      </w:r>
      <w:r w:rsidR="00504383" w:rsidRPr="0018704E">
        <w:rPr>
          <w:rStyle w:val="af"/>
          <w:color w:val="000000"/>
          <w:sz w:val="28"/>
          <w:szCs w:val="28"/>
          <w:shd w:val="clear" w:color="auto" w:fill="FFFFFF"/>
        </w:rPr>
        <w:footnoteReference w:id="1"/>
      </w:r>
    </w:p>
    <w:p w:rsidR="00131EF9" w:rsidRPr="0018704E" w:rsidRDefault="00131EF9" w:rsidP="00E64715">
      <w:pPr>
        <w:pStyle w:val="a5"/>
        <w:widowControl w:val="0"/>
        <w:shd w:val="clear" w:color="auto" w:fill="FFFFFF"/>
        <w:tabs>
          <w:tab w:val="left" w:pos="993"/>
        </w:tabs>
        <w:spacing w:before="0" w:beforeAutospacing="0" w:after="0" w:afterAutospacing="0" w:line="360" w:lineRule="auto"/>
        <w:ind w:firstLine="709"/>
        <w:jc w:val="both"/>
        <w:rPr>
          <w:color w:val="000000"/>
          <w:sz w:val="28"/>
          <w:szCs w:val="28"/>
          <w:shd w:val="clear" w:color="auto" w:fill="FFFFFF"/>
        </w:rPr>
      </w:pPr>
      <w:r w:rsidRPr="0018704E">
        <w:rPr>
          <w:color w:val="000000"/>
          <w:sz w:val="28"/>
          <w:szCs w:val="28"/>
          <w:shd w:val="clear" w:color="auto" w:fill="FFFFFF"/>
        </w:rPr>
        <w:t xml:space="preserve"> Основная деятельность коммерческого банка связана с риском. На сегодняшний день во всех банковских системах особое внимание уделяется проблеме совершенствования управления рисками в сфере денежно-кредитных отношений. </w:t>
      </w:r>
    </w:p>
    <w:p w:rsidR="00131EF9" w:rsidRPr="0018704E" w:rsidRDefault="00131EF9" w:rsidP="00E64715">
      <w:pPr>
        <w:pStyle w:val="a5"/>
        <w:widowControl w:val="0"/>
        <w:shd w:val="clear" w:color="auto" w:fill="FFFFFF"/>
        <w:tabs>
          <w:tab w:val="left" w:pos="993"/>
        </w:tabs>
        <w:spacing w:before="0" w:beforeAutospacing="0" w:after="0" w:afterAutospacing="0" w:line="360" w:lineRule="auto"/>
        <w:ind w:firstLine="709"/>
        <w:jc w:val="both"/>
        <w:rPr>
          <w:color w:val="000000"/>
          <w:sz w:val="28"/>
          <w:szCs w:val="28"/>
          <w:shd w:val="clear" w:color="auto" w:fill="FFFFFF"/>
        </w:rPr>
      </w:pPr>
      <w:r w:rsidRPr="0018704E">
        <w:rPr>
          <w:color w:val="000000"/>
          <w:sz w:val="28"/>
          <w:szCs w:val="28"/>
          <w:shd w:val="clear" w:color="auto" w:fill="FFFFFF"/>
        </w:rPr>
        <w:lastRenderedPageBreak/>
        <w:t>Среди большого разнообразия банковских услуг одним из наиболее важных видов их деятельности являются кредитные операции. В активах коммерческих банков кредиты занимают прочные позиции наиболее объемных и доходных статей. Кредитные операции приносят самый высокий доход в банк.</w:t>
      </w:r>
      <w:r w:rsidR="00504383" w:rsidRPr="0018704E">
        <w:rPr>
          <w:rStyle w:val="af"/>
          <w:color w:val="000000"/>
          <w:sz w:val="28"/>
          <w:szCs w:val="28"/>
          <w:shd w:val="clear" w:color="auto" w:fill="FFFFFF"/>
        </w:rPr>
        <w:footnoteReference w:id="2"/>
      </w:r>
      <w:r w:rsidRPr="0018704E">
        <w:rPr>
          <w:color w:val="000000"/>
          <w:sz w:val="28"/>
          <w:szCs w:val="28"/>
          <w:shd w:val="clear" w:color="auto" w:fill="FFFFFF"/>
        </w:rPr>
        <w:t xml:space="preserve"> </w:t>
      </w:r>
    </w:p>
    <w:p w:rsidR="00131EF9" w:rsidRPr="0018704E" w:rsidRDefault="00131EF9" w:rsidP="00E64715">
      <w:pPr>
        <w:pStyle w:val="a5"/>
        <w:widowControl w:val="0"/>
        <w:shd w:val="clear" w:color="auto" w:fill="FFFFFF"/>
        <w:tabs>
          <w:tab w:val="left" w:pos="993"/>
        </w:tabs>
        <w:spacing w:before="0" w:beforeAutospacing="0" w:after="0" w:afterAutospacing="0" w:line="360" w:lineRule="auto"/>
        <w:ind w:firstLine="709"/>
        <w:jc w:val="both"/>
        <w:rPr>
          <w:color w:val="000000"/>
          <w:sz w:val="28"/>
          <w:szCs w:val="28"/>
          <w:shd w:val="clear" w:color="auto" w:fill="FFFFFF"/>
        </w:rPr>
      </w:pPr>
      <w:r w:rsidRPr="0018704E">
        <w:rPr>
          <w:color w:val="000000"/>
          <w:sz w:val="28"/>
          <w:szCs w:val="28"/>
          <w:shd w:val="clear" w:color="auto" w:fill="FFFFFF"/>
        </w:rPr>
        <w:t xml:space="preserve">Кредитный риск </w:t>
      </w:r>
      <w:r w:rsidR="009425FB" w:rsidRPr="0018704E">
        <w:rPr>
          <w:color w:val="000000"/>
          <w:sz w:val="28"/>
          <w:szCs w:val="28"/>
          <w:shd w:val="clear" w:color="auto" w:fill="FFFFFF"/>
        </w:rPr>
        <w:t xml:space="preserve">– это структурная и самая опасная опасность банковского сектора, в связи с тем, что многие </w:t>
      </w:r>
      <w:r w:rsidRPr="0018704E">
        <w:rPr>
          <w:color w:val="000000"/>
          <w:sz w:val="28"/>
          <w:szCs w:val="28"/>
          <w:shd w:val="clear" w:color="auto" w:fill="FFFFFF"/>
        </w:rPr>
        <w:t>банковски</w:t>
      </w:r>
      <w:r w:rsidR="009425FB" w:rsidRPr="0018704E">
        <w:rPr>
          <w:color w:val="000000"/>
          <w:sz w:val="28"/>
          <w:szCs w:val="28"/>
          <w:shd w:val="clear" w:color="auto" w:fill="FFFFFF"/>
        </w:rPr>
        <w:t>е</w:t>
      </w:r>
      <w:r w:rsidRPr="0018704E">
        <w:rPr>
          <w:color w:val="000000"/>
          <w:sz w:val="28"/>
          <w:szCs w:val="28"/>
          <w:shd w:val="clear" w:color="auto" w:fill="FFFFFF"/>
        </w:rPr>
        <w:t xml:space="preserve"> банкротств</w:t>
      </w:r>
      <w:r w:rsidR="009425FB" w:rsidRPr="0018704E">
        <w:rPr>
          <w:color w:val="000000"/>
          <w:sz w:val="28"/>
          <w:szCs w:val="28"/>
          <w:shd w:val="clear" w:color="auto" w:fill="FFFFFF"/>
        </w:rPr>
        <w:t>а обусловлены</w:t>
      </w:r>
      <w:r w:rsidRPr="0018704E">
        <w:rPr>
          <w:color w:val="000000"/>
          <w:sz w:val="28"/>
          <w:szCs w:val="28"/>
          <w:shd w:val="clear" w:color="auto" w:fill="FFFFFF"/>
        </w:rPr>
        <w:t xml:space="preserve"> невозврат</w:t>
      </w:r>
      <w:r w:rsidR="009425FB" w:rsidRPr="0018704E">
        <w:rPr>
          <w:color w:val="000000"/>
          <w:sz w:val="28"/>
          <w:szCs w:val="28"/>
          <w:shd w:val="clear" w:color="auto" w:fill="FFFFFF"/>
        </w:rPr>
        <w:t>ами</w:t>
      </w:r>
      <w:r w:rsidRPr="0018704E">
        <w:rPr>
          <w:color w:val="000000"/>
          <w:sz w:val="28"/>
          <w:szCs w:val="28"/>
          <w:shd w:val="clear" w:color="auto" w:fill="FFFFFF"/>
        </w:rPr>
        <w:t xml:space="preserve"> заемщиком кредитов и отсутствие</w:t>
      </w:r>
      <w:r w:rsidR="009425FB" w:rsidRPr="0018704E">
        <w:rPr>
          <w:color w:val="000000"/>
          <w:sz w:val="28"/>
          <w:szCs w:val="28"/>
          <w:shd w:val="clear" w:color="auto" w:fill="FFFFFF"/>
        </w:rPr>
        <w:t>м</w:t>
      </w:r>
      <w:r w:rsidRPr="0018704E">
        <w:rPr>
          <w:color w:val="000000"/>
          <w:sz w:val="28"/>
          <w:szCs w:val="28"/>
          <w:shd w:val="clear" w:color="auto" w:fill="FFFFFF"/>
        </w:rPr>
        <w:t xml:space="preserve"> научно обоснованной стратегии управления кредитным риском.</w:t>
      </w:r>
      <w:r w:rsidR="00F879FD" w:rsidRPr="0018704E">
        <w:rPr>
          <w:rStyle w:val="af"/>
          <w:color w:val="000000"/>
          <w:sz w:val="28"/>
          <w:szCs w:val="28"/>
          <w:shd w:val="clear" w:color="auto" w:fill="FFFFFF"/>
        </w:rPr>
        <w:footnoteReference w:id="3"/>
      </w:r>
    </w:p>
    <w:p w:rsidR="009425FB" w:rsidRPr="0018704E" w:rsidRDefault="009425FB" w:rsidP="00E64715">
      <w:pPr>
        <w:pStyle w:val="a5"/>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18704E">
        <w:rPr>
          <w:color w:val="000000"/>
          <w:sz w:val="28"/>
          <w:szCs w:val="28"/>
        </w:rPr>
        <w:t>Понятий «кредитный риск» в научной и учебной литературе очень много. Однако, необходимо отметить, что такое многообразие понятий не дает возможности привести единообразное понятие данного термина.</w:t>
      </w:r>
    </w:p>
    <w:p w:rsidR="00131EF9" w:rsidRPr="0018704E" w:rsidRDefault="00131EF9" w:rsidP="00E64715">
      <w:pPr>
        <w:pStyle w:val="a5"/>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18704E">
        <w:rPr>
          <w:color w:val="000000"/>
          <w:sz w:val="28"/>
          <w:szCs w:val="28"/>
        </w:rPr>
        <w:t>Рассмотрим наиболее часто встречающиеся толкования кредитного риска.</w:t>
      </w:r>
    </w:p>
    <w:p w:rsidR="00131EF9" w:rsidRPr="0018704E" w:rsidRDefault="00131EF9" w:rsidP="00E64715">
      <w:pPr>
        <w:pStyle w:val="a5"/>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18704E">
        <w:rPr>
          <w:color w:val="000000"/>
          <w:sz w:val="28"/>
          <w:szCs w:val="28"/>
        </w:rPr>
        <w:t>Во второй редакции проекта новых Базельских соглашений, кредитный риск характеризуется «как риск потерь, возникающих вследствие дефолта, у кредитора или контрагента». Необходимо обратить особое внимание, что Базельский комитет, определяя кредитный риск, увязывает источники его возникновения</w:t>
      </w:r>
      <w:r w:rsidR="00E64715" w:rsidRPr="0018704E">
        <w:rPr>
          <w:color w:val="000000"/>
          <w:sz w:val="28"/>
          <w:szCs w:val="28"/>
        </w:rPr>
        <w:t>,</w:t>
      </w:r>
      <w:r w:rsidRPr="0018704E">
        <w:rPr>
          <w:color w:val="000000"/>
          <w:sz w:val="28"/>
          <w:szCs w:val="28"/>
        </w:rPr>
        <w:t xml:space="preserve"> прежде всего</w:t>
      </w:r>
      <w:r w:rsidR="00E64715" w:rsidRPr="0018704E">
        <w:rPr>
          <w:color w:val="000000"/>
          <w:sz w:val="28"/>
          <w:szCs w:val="28"/>
        </w:rPr>
        <w:t>,</w:t>
      </w:r>
      <w:r w:rsidRPr="0018704E">
        <w:rPr>
          <w:color w:val="000000"/>
          <w:sz w:val="28"/>
          <w:szCs w:val="28"/>
        </w:rPr>
        <w:t xml:space="preserve"> с кредитованием, однако также учитывает риск неисполнения обязательств контрагентом банка по прочим операциям. Таким образом, можно заключить, что в текущем представлении Базельского комитета и, следовательно, большинства национальных органов банковского регулирования и надзора кредитный риск связывается с потерями вследствие дефолта контрагента.</w:t>
      </w:r>
    </w:p>
    <w:p w:rsidR="00131EF9" w:rsidRPr="0018704E" w:rsidRDefault="00131EF9" w:rsidP="00E64715">
      <w:pPr>
        <w:pStyle w:val="a5"/>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18704E">
        <w:rPr>
          <w:color w:val="000000"/>
          <w:sz w:val="28"/>
          <w:szCs w:val="28"/>
        </w:rPr>
        <w:t xml:space="preserve">Дефолт в современной его трактовке охватывает события, которые могут произойти с должником и приведут к экономическим потерям для кредиторов. С экономической точки зрения дефолт означает признание момента ухудшения положения кредиторов заемщика по сравнению с ранее заключенными </w:t>
      </w:r>
      <w:r w:rsidRPr="0018704E">
        <w:rPr>
          <w:color w:val="000000"/>
          <w:sz w:val="28"/>
          <w:szCs w:val="28"/>
        </w:rPr>
        <w:lastRenderedPageBreak/>
        <w:t>договоренностями либо неизбежность данного ухудшения в будущем.</w:t>
      </w:r>
      <w:r w:rsidR="00504383" w:rsidRPr="0018704E">
        <w:rPr>
          <w:rStyle w:val="af"/>
          <w:color w:val="000000"/>
          <w:sz w:val="28"/>
          <w:szCs w:val="28"/>
        </w:rPr>
        <w:footnoteReference w:id="4"/>
      </w:r>
    </w:p>
    <w:p w:rsidR="00131EF9" w:rsidRPr="0018704E" w:rsidRDefault="00131EF9" w:rsidP="00E64715">
      <w:pPr>
        <w:pStyle w:val="a5"/>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18704E">
        <w:rPr>
          <w:color w:val="000000"/>
          <w:sz w:val="28"/>
          <w:szCs w:val="28"/>
        </w:rPr>
        <w:t>Определения дефолта существенно различаются. Рейтинговые агентства констатируют наступление дефолта в случае любой задержки в исполнении обязательств, в то время как Базельский комитет допускает наличие задержки в пределах 90 дней в исполнении обязательств по задолженности перед банком, что отражает банковскую практику признания момента дефолта.</w:t>
      </w:r>
      <w:r w:rsidR="00504383" w:rsidRPr="0018704E">
        <w:rPr>
          <w:rStyle w:val="af"/>
          <w:color w:val="000000"/>
          <w:sz w:val="28"/>
          <w:szCs w:val="28"/>
        </w:rPr>
        <w:footnoteReference w:id="5"/>
      </w:r>
    </w:p>
    <w:p w:rsidR="00131EF9" w:rsidRPr="0018704E" w:rsidRDefault="00131EF9" w:rsidP="00E64715">
      <w:pPr>
        <w:pStyle w:val="a5"/>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18704E">
        <w:rPr>
          <w:color w:val="000000"/>
          <w:sz w:val="28"/>
          <w:szCs w:val="28"/>
        </w:rPr>
        <w:t>Использование различных определений дефолта создает сложности в реализации вероятностно-стоимостной концепции оценки и регулирования кредитного риска, предусматривающей оценку ожидаемых и непредвиденных потерь исходя из:</w:t>
      </w:r>
    </w:p>
    <w:p w:rsidR="00131EF9" w:rsidRPr="0018704E" w:rsidRDefault="00131EF9" w:rsidP="002C546E">
      <w:pPr>
        <w:pStyle w:val="a5"/>
        <w:widowControl w:val="0"/>
        <w:numPr>
          <w:ilvl w:val="0"/>
          <w:numId w:val="7"/>
        </w:numPr>
        <w:shd w:val="clear" w:color="auto" w:fill="FFFFFF"/>
        <w:tabs>
          <w:tab w:val="left" w:pos="993"/>
        </w:tabs>
        <w:spacing w:before="0" w:beforeAutospacing="0" w:after="0" w:afterAutospacing="0" w:line="360" w:lineRule="auto"/>
        <w:ind w:left="0" w:firstLine="709"/>
        <w:jc w:val="both"/>
        <w:rPr>
          <w:color w:val="000000"/>
          <w:sz w:val="28"/>
          <w:szCs w:val="28"/>
        </w:rPr>
      </w:pPr>
      <w:r w:rsidRPr="0018704E">
        <w:rPr>
          <w:color w:val="000000"/>
          <w:sz w:val="28"/>
          <w:szCs w:val="28"/>
        </w:rPr>
        <w:t>величины задолженности в момент дефолта;</w:t>
      </w:r>
    </w:p>
    <w:p w:rsidR="00131EF9" w:rsidRPr="0018704E" w:rsidRDefault="00131EF9" w:rsidP="002C546E">
      <w:pPr>
        <w:pStyle w:val="a5"/>
        <w:widowControl w:val="0"/>
        <w:numPr>
          <w:ilvl w:val="0"/>
          <w:numId w:val="7"/>
        </w:numPr>
        <w:shd w:val="clear" w:color="auto" w:fill="FFFFFF"/>
        <w:tabs>
          <w:tab w:val="left" w:pos="993"/>
        </w:tabs>
        <w:spacing w:before="0" w:beforeAutospacing="0" w:after="0" w:afterAutospacing="0" w:line="360" w:lineRule="auto"/>
        <w:ind w:left="0" w:firstLine="709"/>
        <w:jc w:val="both"/>
        <w:rPr>
          <w:color w:val="000000"/>
          <w:sz w:val="28"/>
          <w:szCs w:val="28"/>
        </w:rPr>
      </w:pPr>
      <w:r w:rsidRPr="0018704E">
        <w:rPr>
          <w:color w:val="000000"/>
          <w:sz w:val="28"/>
          <w:szCs w:val="28"/>
        </w:rPr>
        <w:t>вероятности наступления дефолта;</w:t>
      </w:r>
    </w:p>
    <w:p w:rsidR="00131EF9" w:rsidRPr="00ED3D35" w:rsidRDefault="00ED3D35" w:rsidP="002C546E">
      <w:pPr>
        <w:pStyle w:val="a5"/>
        <w:widowControl w:val="0"/>
        <w:numPr>
          <w:ilvl w:val="0"/>
          <w:numId w:val="7"/>
        </w:numPr>
        <w:shd w:val="clear" w:color="auto" w:fill="FFFFFF"/>
        <w:tabs>
          <w:tab w:val="left" w:pos="993"/>
        </w:tabs>
        <w:spacing w:before="0" w:beforeAutospacing="0" w:after="0" w:afterAutospacing="0" w:line="360" w:lineRule="auto"/>
        <w:ind w:left="0" w:firstLine="709"/>
        <w:jc w:val="both"/>
        <w:rPr>
          <w:color w:val="000000"/>
          <w:sz w:val="28"/>
          <w:szCs w:val="28"/>
        </w:rPr>
      </w:pPr>
      <w:r w:rsidRPr="00ED3D35">
        <w:rPr>
          <w:color w:val="000000"/>
          <w:sz w:val="28"/>
          <w:szCs w:val="28"/>
        </w:rPr>
        <w:t xml:space="preserve">утрат </w:t>
      </w:r>
      <w:r w:rsidR="00131EF9" w:rsidRPr="00ED3D35">
        <w:rPr>
          <w:color w:val="000000"/>
          <w:sz w:val="28"/>
          <w:szCs w:val="28"/>
        </w:rPr>
        <w:t xml:space="preserve">в </w:t>
      </w:r>
      <w:r w:rsidRPr="00ED3D35">
        <w:rPr>
          <w:color w:val="000000"/>
          <w:sz w:val="28"/>
          <w:szCs w:val="28"/>
        </w:rPr>
        <w:t xml:space="preserve">результате </w:t>
      </w:r>
      <w:r w:rsidR="00131EF9" w:rsidRPr="00ED3D35">
        <w:rPr>
          <w:color w:val="000000"/>
          <w:sz w:val="28"/>
          <w:szCs w:val="28"/>
        </w:rPr>
        <w:t>дефолта.</w:t>
      </w:r>
      <w:r w:rsidR="00F879FD" w:rsidRPr="00ED3D35">
        <w:rPr>
          <w:rStyle w:val="af"/>
          <w:color w:val="000000"/>
          <w:sz w:val="28"/>
          <w:szCs w:val="28"/>
        </w:rPr>
        <w:footnoteReference w:id="6"/>
      </w:r>
    </w:p>
    <w:p w:rsidR="00131EF9" w:rsidRPr="00ED3D35" w:rsidRDefault="00131EF9" w:rsidP="00E64715">
      <w:pPr>
        <w:pStyle w:val="a5"/>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D3D35">
        <w:rPr>
          <w:color w:val="000000"/>
          <w:sz w:val="28"/>
          <w:szCs w:val="28"/>
        </w:rPr>
        <w:t xml:space="preserve">Решением </w:t>
      </w:r>
      <w:r w:rsidR="00ED3D35" w:rsidRPr="00ED3D35">
        <w:rPr>
          <w:color w:val="000000"/>
          <w:sz w:val="28"/>
          <w:szCs w:val="28"/>
        </w:rPr>
        <w:t>этой сложности н</w:t>
      </w:r>
      <w:r w:rsidRPr="00ED3D35">
        <w:rPr>
          <w:color w:val="000000"/>
          <w:sz w:val="28"/>
          <w:szCs w:val="28"/>
        </w:rPr>
        <w:t xml:space="preserve">а практике </w:t>
      </w:r>
      <w:r w:rsidR="00ED3D35" w:rsidRPr="00ED3D35">
        <w:rPr>
          <w:color w:val="000000"/>
          <w:sz w:val="28"/>
          <w:szCs w:val="28"/>
        </w:rPr>
        <w:t xml:space="preserve">может быть </w:t>
      </w:r>
      <w:r w:rsidRPr="00ED3D35">
        <w:rPr>
          <w:color w:val="000000"/>
          <w:sz w:val="28"/>
          <w:szCs w:val="28"/>
        </w:rPr>
        <w:t>унификация п</w:t>
      </w:r>
      <w:r w:rsidR="00ED3D35" w:rsidRPr="00ED3D35">
        <w:rPr>
          <w:color w:val="000000"/>
          <w:sz w:val="28"/>
          <w:szCs w:val="28"/>
        </w:rPr>
        <w:t xml:space="preserve">оложений </w:t>
      </w:r>
      <w:r w:rsidRPr="00ED3D35">
        <w:rPr>
          <w:color w:val="000000"/>
          <w:sz w:val="28"/>
          <w:szCs w:val="28"/>
        </w:rPr>
        <w:t xml:space="preserve">регистрации </w:t>
      </w:r>
      <w:r w:rsidR="00ED3D35" w:rsidRPr="00ED3D35">
        <w:rPr>
          <w:color w:val="000000"/>
          <w:sz w:val="28"/>
          <w:szCs w:val="28"/>
        </w:rPr>
        <w:t xml:space="preserve">данных </w:t>
      </w:r>
      <w:r w:rsidRPr="00ED3D35">
        <w:rPr>
          <w:color w:val="000000"/>
          <w:sz w:val="28"/>
          <w:szCs w:val="28"/>
        </w:rPr>
        <w:t xml:space="preserve">и событий, </w:t>
      </w:r>
      <w:r w:rsidR="00ED3D35" w:rsidRPr="00ED3D35">
        <w:rPr>
          <w:color w:val="000000"/>
          <w:sz w:val="28"/>
          <w:szCs w:val="28"/>
        </w:rPr>
        <w:t xml:space="preserve">которые </w:t>
      </w:r>
      <w:r w:rsidRPr="00ED3D35">
        <w:rPr>
          <w:color w:val="000000"/>
          <w:sz w:val="28"/>
          <w:szCs w:val="28"/>
        </w:rPr>
        <w:t xml:space="preserve">связаны с дефолтом, и ее </w:t>
      </w:r>
      <w:r w:rsidR="00ED3D35" w:rsidRPr="00ED3D35">
        <w:rPr>
          <w:color w:val="000000"/>
          <w:sz w:val="28"/>
          <w:szCs w:val="28"/>
        </w:rPr>
        <w:t>всевозможная конкретизация</w:t>
      </w:r>
      <w:r w:rsidRPr="00ED3D35">
        <w:rPr>
          <w:color w:val="000000"/>
          <w:sz w:val="28"/>
          <w:szCs w:val="28"/>
        </w:rPr>
        <w:t>.</w:t>
      </w:r>
    </w:p>
    <w:p w:rsidR="00131EF9" w:rsidRPr="0018704E" w:rsidRDefault="00131EF9" w:rsidP="00E64715">
      <w:pPr>
        <w:pStyle w:val="a5"/>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D3D35">
        <w:rPr>
          <w:color w:val="000000"/>
          <w:sz w:val="28"/>
          <w:szCs w:val="28"/>
        </w:rPr>
        <w:t xml:space="preserve">В Письме </w:t>
      </w:r>
      <w:r w:rsidR="00ED3D35" w:rsidRPr="00ED3D35">
        <w:rPr>
          <w:color w:val="000000"/>
          <w:sz w:val="28"/>
          <w:szCs w:val="28"/>
        </w:rPr>
        <w:t>ЦБ РФ</w:t>
      </w:r>
      <w:r w:rsidRPr="0018704E">
        <w:rPr>
          <w:color w:val="000000"/>
          <w:sz w:val="28"/>
          <w:szCs w:val="28"/>
        </w:rPr>
        <w:t xml:space="preserve"> от 23.06.2004 </w:t>
      </w:r>
      <w:r w:rsidR="00E64715" w:rsidRPr="0018704E">
        <w:rPr>
          <w:color w:val="000000"/>
          <w:sz w:val="28"/>
          <w:szCs w:val="28"/>
        </w:rPr>
        <w:t xml:space="preserve">№ 70-Т </w:t>
      </w:r>
      <w:r w:rsidRPr="0018704E">
        <w:rPr>
          <w:color w:val="000000"/>
          <w:sz w:val="28"/>
          <w:szCs w:val="28"/>
        </w:rPr>
        <w:t>«О типичных банковских рисках», кредитный риск трактуется, как риск возникновения у кредитной организации убытков вследствие неисполнения, несвоевременного либо неполного исполнения должником финансовых обязательств перед кредитной организацией в соответствии с условиями договора.</w:t>
      </w:r>
      <w:r w:rsidR="00E64715" w:rsidRPr="0018704E">
        <w:rPr>
          <w:rStyle w:val="af"/>
          <w:color w:val="000000"/>
          <w:sz w:val="28"/>
          <w:szCs w:val="28"/>
        </w:rPr>
        <w:footnoteReference w:id="7"/>
      </w:r>
      <w:r w:rsidRPr="0018704E">
        <w:rPr>
          <w:color w:val="000000"/>
          <w:sz w:val="28"/>
          <w:szCs w:val="28"/>
        </w:rPr>
        <w:t xml:space="preserve"> </w:t>
      </w:r>
    </w:p>
    <w:p w:rsidR="00131EF9" w:rsidRPr="00486CC1" w:rsidRDefault="00131EF9" w:rsidP="00E64715">
      <w:pPr>
        <w:pStyle w:val="a5"/>
        <w:widowControl w:val="0"/>
        <w:shd w:val="clear" w:color="auto" w:fill="FFFFFF"/>
        <w:tabs>
          <w:tab w:val="left" w:pos="993"/>
        </w:tabs>
        <w:spacing w:before="0" w:beforeAutospacing="0" w:after="0" w:afterAutospacing="0" w:line="360" w:lineRule="auto"/>
        <w:ind w:firstLine="709"/>
        <w:jc w:val="both"/>
        <w:rPr>
          <w:b/>
          <w:color w:val="000000"/>
          <w:sz w:val="28"/>
          <w:szCs w:val="28"/>
        </w:rPr>
      </w:pPr>
      <w:r w:rsidRPr="0018704E">
        <w:rPr>
          <w:color w:val="000000"/>
          <w:sz w:val="28"/>
          <w:szCs w:val="28"/>
        </w:rPr>
        <w:t xml:space="preserve">В документах МСФО (международные стандарты финансовой отчетности) кредитный риск определяется, как риск неисполнения своих обязательств одной стороной по финансовому инструменту и, вследствие этого, возникновения у другой стороны финансового убытка. </w:t>
      </w:r>
      <w:r w:rsidRPr="00486CC1">
        <w:rPr>
          <w:b/>
          <w:color w:val="000000"/>
          <w:sz w:val="28"/>
          <w:szCs w:val="28"/>
        </w:rPr>
        <w:t xml:space="preserve">Особенность, определение кредитного риски в МСФО </w:t>
      </w:r>
      <w:r w:rsidR="00E64715" w:rsidRPr="00486CC1">
        <w:rPr>
          <w:b/>
          <w:color w:val="000000"/>
          <w:sz w:val="28"/>
          <w:szCs w:val="28"/>
        </w:rPr>
        <w:t>–</w:t>
      </w:r>
      <w:r w:rsidRPr="00486CC1">
        <w:rPr>
          <w:b/>
          <w:color w:val="000000"/>
          <w:sz w:val="28"/>
          <w:szCs w:val="28"/>
        </w:rPr>
        <w:t xml:space="preserve"> увязка данного риска с фактом неисполнения финансового обязательства контрагентом. Задача </w:t>
      </w:r>
      <w:r w:rsidRPr="00486CC1">
        <w:rPr>
          <w:b/>
          <w:color w:val="000000"/>
          <w:sz w:val="28"/>
          <w:szCs w:val="28"/>
        </w:rPr>
        <w:lastRenderedPageBreak/>
        <w:t xml:space="preserve">стандартов в рассматриваемом контексте </w:t>
      </w:r>
      <w:r w:rsidR="00504383" w:rsidRPr="00486CC1">
        <w:rPr>
          <w:b/>
          <w:color w:val="000000"/>
          <w:sz w:val="28"/>
          <w:szCs w:val="28"/>
        </w:rPr>
        <w:t>–</w:t>
      </w:r>
      <w:r w:rsidRPr="00486CC1">
        <w:rPr>
          <w:b/>
          <w:color w:val="000000"/>
          <w:sz w:val="28"/>
          <w:szCs w:val="28"/>
        </w:rPr>
        <w:t xml:space="preserve"> обеспечить максимально объективную картину о возможной величине потерь связанной с реализацией кредитного риска, в виде неисполнения обязательств контрагентом, а также о концентрациях кредитного риска.</w:t>
      </w:r>
      <w:r w:rsidR="00504383" w:rsidRPr="00486CC1">
        <w:rPr>
          <w:rStyle w:val="af"/>
          <w:b/>
          <w:color w:val="000000"/>
          <w:sz w:val="28"/>
          <w:szCs w:val="28"/>
        </w:rPr>
        <w:footnoteReference w:id="8"/>
      </w:r>
    </w:p>
    <w:p w:rsidR="00131EF9" w:rsidRPr="0018704E" w:rsidRDefault="00131EF9" w:rsidP="00E64715">
      <w:pPr>
        <w:pStyle w:val="a5"/>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486CC1">
        <w:rPr>
          <w:b/>
          <w:color w:val="000000"/>
          <w:sz w:val="28"/>
          <w:szCs w:val="28"/>
        </w:rPr>
        <w:t xml:space="preserve">Необходимо подчеркнуть, что кредитный риск банка включает риск конкретного заемщика и риск портфеля. Различия в определении кредитного риска индивидуального заемщика и риска портфеля, имеют важное значение для управления кредитным риском. Оценивая риск конкретного банковского актива - обязательства отдельного заемщика, можно действовать двояко: либо рассматривать этот кредит изолированно от других кредитов, либо считать его неотъемлемой частью банковского портфеля. Оценка рисков актива и целесообразности операции с ним при </w:t>
      </w:r>
      <w:r w:rsidRPr="001A2026">
        <w:rPr>
          <w:color w:val="000000"/>
          <w:sz w:val="28"/>
          <w:szCs w:val="28"/>
        </w:rPr>
        <w:t>этом могут меняться. Так, актив, имеющий высокий уровень риска,</w:t>
      </w:r>
      <w:r w:rsidRPr="0018704E">
        <w:rPr>
          <w:color w:val="000000"/>
          <w:sz w:val="28"/>
          <w:szCs w:val="28"/>
        </w:rPr>
        <w:t xml:space="preserve"> рассматриваемый обособленно, может оказаться практически безрисковым с позиции портфеля при определенном сочетании входящих в этот портфель активов. Можно подобрать ряд ссуд, каждая из которых имеет высокий уровень риска, но которые, будучи объединенными вместе, составят практически безрисковый портфель. Кроме того, увеличение числа включаемых в портфель ссуд, как правило, приводит к снижению риска данного портфеля ссуд.</w:t>
      </w:r>
      <w:r w:rsidR="00F879FD" w:rsidRPr="0018704E">
        <w:rPr>
          <w:rStyle w:val="af"/>
          <w:color w:val="000000"/>
          <w:sz w:val="28"/>
          <w:szCs w:val="28"/>
        </w:rPr>
        <w:footnoteReference w:id="9"/>
      </w:r>
    </w:p>
    <w:p w:rsidR="00131EF9" w:rsidRPr="0018704E" w:rsidRDefault="00131EF9" w:rsidP="00E64715">
      <w:pPr>
        <w:pStyle w:val="a5"/>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18704E">
        <w:rPr>
          <w:color w:val="000000"/>
          <w:sz w:val="28"/>
          <w:szCs w:val="28"/>
        </w:rPr>
        <w:t>Можно определить риск кредитного портфеля банка как средневзвешенную величину рисков относительно всех соглашений кредитного портфеля, где рычагами выступают части сумм соглашений в общей сумме кредитного портфеля.</w:t>
      </w:r>
    </w:p>
    <w:p w:rsidR="00131EF9" w:rsidRPr="0018704E" w:rsidRDefault="00131EF9" w:rsidP="00E64715">
      <w:pPr>
        <w:pStyle w:val="a5"/>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18704E">
        <w:rPr>
          <w:color w:val="000000"/>
          <w:sz w:val="28"/>
          <w:szCs w:val="28"/>
        </w:rPr>
        <w:t xml:space="preserve">Следовательно, оценка риска кредитного портфеля банка представляет собой натурально </w:t>
      </w:r>
      <w:r w:rsidR="00504383" w:rsidRPr="0018704E">
        <w:rPr>
          <w:color w:val="000000"/>
          <w:sz w:val="28"/>
          <w:szCs w:val="28"/>
        </w:rPr>
        <w:t>–</w:t>
      </w:r>
      <w:r w:rsidRPr="0018704E">
        <w:rPr>
          <w:color w:val="000000"/>
          <w:sz w:val="28"/>
          <w:szCs w:val="28"/>
        </w:rPr>
        <w:t xml:space="preserve"> вещественный и стоимостной анализ всех рисковых обстоятельств, характеризующих средний уровень кредитного риска относительно всех соглашений, составляющий кредитный портфель банка.</w:t>
      </w:r>
      <w:r w:rsidR="00504383" w:rsidRPr="0018704E">
        <w:rPr>
          <w:rStyle w:val="af"/>
          <w:color w:val="000000"/>
          <w:sz w:val="28"/>
          <w:szCs w:val="28"/>
        </w:rPr>
        <w:footnoteReference w:id="10"/>
      </w:r>
    </w:p>
    <w:p w:rsidR="00131EF9" w:rsidRPr="0018704E" w:rsidRDefault="00131EF9" w:rsidP="00E64715">
      <w:pPr>
        <w:pStyle w:val="a5"/>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18704E">
        <w:rPr>
          <w:color w:val="000000"/>
          <w:sz w:val="28"/>
          <w:szCs w:val="28"/>
        </w:rPr>
        <w:lastRenderedPageBreak/>
        <w:t>Фактическая величина уровня совокупного кредитного риска не зависит от «желания» банка, однако с учетом основных особенностей управления рискованностью кредитного портфеля банк может контролировать ее. Поэтому возникает необходимость регулирования уровня риска с использованием различных методов и методик, при помощи которых можно более точно спрогнозировать, учесть эти риски и в дальнейшем снизить их влияние на финансовый результат деятельности банка.</w:t>
      </w:r>
      <w:r w:rsidR="00504383" w:rsidRPr="0018704E">
        <w:rPr>
          <w:rStyle w:val="af"/>
          <w:color w:val="000000"/>
          <w:sz w:val="28"/>
          <w:szCs w:val="28"/>
        </w:rPr>
        <w:footnoteReference w:id="11"/>
      </w:r>
    </w:p>
    <w:p w:rsidR="00131EF9" w:rsidRPr="0018704E" w:rsidRDefault="00131EF9" w:rsidP="00E64715">
      <w:pPr>
        <w:pStyle w:val="a5"/>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18704E">
        <w:rPr>
          <w:color w:val="000000"/>
          <w:sz w:val="28"/>
          <w:szCs w:val="28"/>
        </w:rPr>
        <w:t xml:space="preserve">Проанализировав вышеизложенные определения можно прийти к выводу </w:t>
      </w:r>
      <w:r w:rsidR="00504383" w:rsidRPr="0018704E">
        <w:rPr>
          <w:color w:val="000000"/>
          <w:sz w:val="28"/>
          <w:szCs w:val="28"/>
        </w:rPr>
        <w:t xml:space="preserve">о </w:t>
      </w:r>
      <w:r w:rsidRPr="0018704E">
        <w:rPr>
          <w:color w:val="000000"/>
          <w:sz w:val="28"/>
          <w:szCs w:val="28"/>
        </w:rPr>
        <w:t xml:space="preserve">том, что кредитный риск – риск возникновения убытков в следствии неисполнения должником своих обязательств в соответствии с договором. </w:t>
      </w:r>
    </w:p>
    <w:p w:rsidR="00131EF9" w:rsidRPr="0018704E" w:rsidRDefault="00131EF9" w:rsidP="00E64715">
      <w:pPr>
        <w:pStyle w:val="a5"/>
        <w:widowControl w:val="0"/>
        <w:shd w:val="clear" w:color="auto" w:fill="FFFFFF"/>
        <w:tabs>
          <w:tab w:val="left" w:pos="993"/>
        </w:tabs>
        <w:spacing w:before="0" w:beforeAutospacing="0" w:after="0" w:afterAutospacing="0" w:line="360" w:lineRule="auto"/>
        <w:ind w:firstLine="709"/>
        <w:jc w:val="both"/>
        <w:rPr>
          <w:color w:val="000000"/>
          <w:sz w:val="28"/>
          <w:szCs w:val="28"/>
          <w:shd w:val="clear" w:color="auto" w:fill="FFFFFF"/>
        </w:rPr>
      </w:pPr>
      <w:r w:rsidRPr="0018704E">
        <w:rPr>
          <w:color w:val="000000"/>
          <w:sz w:val="28"/>
          <w:szCs w:val="28"/>
          <w:shd w:val="clear" w:color="auto" w:fill="FFFFFF"/>
        </w:rPr>
        <w:t xml:space="preserve">Кредитный риск можно классифицировать по следующим признакам: </w:t>
      </w:r>
    </w:p>
    <w:p w:rsidR="00131EF9" w:rsidRPr="0018704E" w:rsidRDefault="00131EF9" w:rsidP="002C546E">
      <w:pPr>
        <w:pStyle w:val="a5"/>
        <w:widowControl w:val="0"/>
        <w:numPr>
          <w:ilvl w:val="0"/>
          <w:numId w:val="1"/>
        </w:numPr>
        <w:shd w:val="clear" w:color="auto" w:fill="FFFFFF"/>
        <w:tabs>
          <w:tab w:val="left" w:pos="993"/>
        </w:tabs>
        <w:spacing w:before="0" w:beforeAutospacing="0" w:after="0" w:afterAutospacing="0" w:line="360" w:lineRule="auto"/>
        <w:ind w:left="0" w:firstLine="709"/>
        <w:jc w:val="both"/>
        <w:rPr>
          <w:color w:val="000000"/>
          <w:sz w:val="28"/>
          <w:szCs w:val="28"/>
        </w:rPr>
      </w:pPr>
      <w:r w:rsidRPr="0018704E">
        <w:rPr>
          <w:color w:val="000000"/>
          <w:sz w:val="28"/>
          <w:szCs w:val="28"/>
          <w:shd w:val="clear" w:color="auto" w:fill="FFFFFF"/>
        </w:rPr>
        <w:t>В зависимости от уровня анализа:</w:t>
      </w:r>
    </w:p>
    <w:p w:rsidR="00131EF9" w:rsidRPr="0018704E" w:rsidRDefault="00131EF9" w:rsidP="002C546E">
      <w:pPr>
        <w:pStyle w:val="a5"/>
        <w:widowControl w:val="0"/>
        <w:numPr>
          <w:ilvl w:val="0"/>
          <w:numId w:val="8"/>
        </w:numPr>
        <w:shd w:val="clear" w:color="auto" w:fill="FFFFFF"/>
        <w:tabs>
          <w:tab w:val="left" w:pos="993"/>
        </w:tabs>
        <w:spacing w:before="0" w:beforeAutospacing="0" w:after="0" w:afterAutospacing="0" w:line="360" w:lineRule="auto"/>
        <w:ind w:left="0" w:firstLine="709"/>
        <w:jc w:val="both"/>
        <w:rPr>
          <w:color w:val="000000"/>
          <w:sz w:val="28"/>
          <w:szCs w:val="28"/>
        </w:rPr>
      </w:pPr>
      <w:r w:rsidRPr="0018704E">
        <w:rPr>
          <w:color w:val="000000"/>
          <w:sz w:val="28"/>
          <w:szCs w:val="28"/>
          <w:shd w:val="clear" w:color="auto" w:fill="FFFFFF"/>
        </w:rPr>
        <w:t>совокупный (общий) тип предполагает оценку банком всего объема выданных кредитов с позиции каче</w:t>
      </w:r>
      <w:r w:rsidR="00E64715" w:rsidRPr="0018704E">
        <w:rPr>
          <w:color w:val="000000"/>
          <w:sz w:val="28"/>
          <w:szCs w:val="28"/>
          <w:shd w:val="clear" w:color="auto" w:fill="FFFFFF"/>
        </w:rPr>
        <w:t>ства всего кредитного портфеля</w:t>
      </w:r>
      <w:r w:rsidRPr="0018704E">
        <w:rPr>
          <w:color w:val="000000"/>
          <w:sz w:val="28"/>
          <w:szCs w:val="28"/>
          <w:shd w:val="clear" w:color="auto" w:fill="FFFFFF"/>
        </w:rPr>
        <w:t xml:space="preserve">; </w:t>
      </w:r>
    </w:p>
    <w:p w:rsidR="00131EF9" w:rsidRPr="0018704E" w:rsidRDefault="00131EF9" w:rsidP="002C546E">
      <w:pPr>
        <w:pStyle w:val="a5"/>
        <w:widowControl w:val="0"/>
        <w:numPr>
          <w:ilvl w:val="0"/>
          <w:numId w:val="8"/>
        </w:numPr>
        <w:shd w:val="clear" w:color="auto" w:fill="FFFFFF"/>
        <w:tabs>
          <w:tab w:val="left" w:pos="993"/>
        </w:tabs>
        <w:spacing w:before="0" w:beforeAutospacing="0" w:after="0" w:afterAutospacing="0" w:line="360" w:lineRule="auto"/>
        <w:ind w:left="0" w:firstLine="709"/>
        <w:jc w:val="both"/>
        <w:rPr>
          <w:color w:val="000000"/>
          <w:sz w:val="28"/>
          <w:szCs w:val="28"/>
        </w:rPr>
      </w:pPr>
      <w:r w:rsidRPr="0018704E">
        <w:rPr>
          <w:color w:val="000000"/>
          <w:sz w:val="28"/>
          <w:szCs w:val="28"/>
          <w:shd w:val="clear" w:color="auto" w:fill="FFFFFF"/>
        </w:rPr>
        <w:t xml:space="preserve">индивидуальный тип характеризует величину риска, присущего отдельному заемщику. Анализ индивидуального риска требует создания многовариантных моделей его расчета, учитывающих влияние коммерческих, политических, социальных и других внешних факторов; </w:t>
      </w:r>
    </w:p>
    <w:p w:rsidR="00131EF9" w:rsidRPr="0018704E" w:rsidRDefault="00131EF9" w:rsidP="002C546E">
      <w:pPr>
        <w:pStyle w:val="a5"/>
        <w:widowControl w:val="0"/>
        <w:numPr>
          <w:ilvl w:val="0"/>
          <w:numId w:val="1"/>
        </w:numPr>
        <w:shd w:val="clear" w:color="auto" w:fill="FFFFFF"/>
        <w:tabs>
          <w:tab w:val="left" w:pos="993"/>
        </w:tabs>
        <w:spacing w:before="0" w:beforeAutospacing="0" w:after="0" w:afterAutospacing="0" w:line="360" w:lineRule="auto"/>
        <w:ind w:left="0" w:firstLine="709"/>
        <w:jc w:val="both"/>
        <w:rPr>
          <w:color w:val="000000"/>
          <w:sz w:val="28"/>
          <w:szCs w:val="28"/>
        </w:rPr>
      </w:pPr>
      <w:r w:rsidRPr="0018704E">
        <w:rPr>
          <w:color w:val="000000"/>
          <w:sz w:val="28"/>
          <w:szCs w:val="28"/>
          <w:shd w:val="clear" w:color="auto" w:fill="FFFFFF"/>
        </w:rPr>
        <w:t>В зависимости от сферы возникновения:</w:t>
      </w:r>
    </w:p>
    <w:p w:rsidR="00131EF9" w:rsidRPr="0018704E" w:rsidRDefault="00131EF9" w:rsidP="002C546E">
      <w:pPr>
        <w:pStyle w:val="a5"/>
        <w:widowControl w:val="0"/>
        <w:numPr>
          <w:ilvl w:val="0"/>
          <w:numId w:val="9"/>
        </w:numPr>
        <w:shd w:val="clear" w:color="auto" w:fill="FFFFFF"/>
        <w:tabs>
          <w:tab w:val="left" w:pos="993"/>
        </w:tabs>
        <w:spacing w:before="0" w:beforeAutospacing="0" w:after="0" w:afterAutospacing="0" w:line="360" w:lineRule="auto"/>
        <w:ind w:left="0" w:firstLine="709"/>
        <w:jc w:val="both"/>
        <w:rPr>
          <w:color w:val="000000"/>
          <w:sz w:val="28"/>
          <w:szCs w:val="28"/>
        </w:rPr>
      </w:pPr>
      <w:r w:rsidRPr="0018704E">
        <w:rPr>
          <w:color w:val="000000"/>
          <w:sz w:val="28"/>
          <w:szCs w:val="28"/>
          <w:shd w:val="clear" w:color="auto" w:fill="FFFFFF"/>
        </w:rPr>
        <w:t>риск заемщика, возникающий в сфере деятельности клиента банка;</w:t>
      </w:r>
    </w:p>
    <w:p w:rsidR="00131EF9" w:rsidRPr="0018704E" w:rsidRDefault="00131EF9" w:rsidP="002C546E">
      <w:pPr>
        <w:pStyle w:val="a5"/>
        <w:widowControl w:val="0"/>
        <w:numPr>
          <w:ilvl w:val="0"/>
          <w:numId w:val="9"/>
        </w:numPr>
        <w:shd w:val="clear" w:color="auto" w:fill="FFFFFF"/>
        <w:tabs>
          <w:tab w:val="left" w:pos="993"/>
        </w:tabs>
        <w:spacing w:before="0" w:beforeAutospacing="0" w:after="0" w:afterAutospacing="0" w:line="360" w:lineRule="auto"/>
        <w:ind w:left="0" w:firstLine="709"/>
        <w:jc w:val="both"/>
        <w:rPr>
          <w:color w:val="000000"/>
          <w:sz w:val="28"/>
          <w:szCs w:val="28"/>
        </w:rPr>
      </w:pPr>
      <w:r w:rsidRPr="0018704E">
        <w:rPr>
          <w:color w:val="000000"/>
          <w:sz w:val="28"/>
          <w:szCs w:val="28"/>
          <w:shd w:val="clear" w:color="auto" w:fill="FFFFFF"/>
        </w:rPr>
        <w:t>риск кредитного продукта, связанный с функционированием</w:t>
      </w:r>
      <w:r w:rsidR="00E64715" w:rsidRPr="0018704E">
        <w:rPr>
          <w:color w:val="000000"/>
          <w:sz w:val="28"/>
          <w:szCs w:val="28"/>
          <w:shd w:val="clear" w:color="auto" w:fill="FFFFFF"/>
        </w:rPr>
        <w:t xml:space="preserve"> </w:t>
      </w:r>
      <w:r w:rsidRPr="0018704E">
        <w:rPr>
          <w:color w:val="000000"/>
          <w:sz w:val="28"/>
          <w:szCs w:val="28"/>
          <w:shd w:val="clear" w:color="auto" w:fill="FFFFFF"/>
        </w:rPr>
        <w:t>самого банка;</w:t>
      </w:r>
    </w:p>
    <w:p w:rsidR="00131EF9" w:rsidRPr="0018704E" w:rsidRDefault="00131EF9" w:rsidP="002C546E">
      <w:pPr>
        <w:pStyle w:val="a5"/>
        <w:widowControl w:val="0"/>
        <w:numPr>
          <w:ilvl w:val="0"/>
          <w:numId w:val="9"/>
        </w:numPr>
        <w:shd w:val="clear" w:color="auto" w:fill="FFFFFF"/>
        <w:tabs>
          <w:tab w:val="left" w:pos="993"/>
        </w:tabs>
        <w:spacing w:before="0" w:beforeAutospacing="0" w:after="0" w:afterAutospacing="0" w:line="360" w:lineRule="auto"/>
        <w:ind w:left="0" w:firstLine="709"/>
        <w:jc w:val="both"/>
        <w:rPr>
          <w:color w:val="000000"/>
          <w:sz w:val="28"/>
          <w:szCs w:val="28"/>
        </w:rPr>
      </w:pPr>
      <w:r w:rsidRPr="0018704E">
        <w:rPr>
          <w:color w:val="000000"/>
          <w:sz w:val="28"/>
          <w:szCs w:val="28"/>
          <w:shd w:val="clear" w:color="auto" w:fill="FFFFFF"/>
        </w:rPr>
        <w:t>риск изменения внешней среды банка и заемщика. </w:t>
      </w:r>
    </w:p>
    <w:p w:rsidR="00131EF9" w:rsidRPr="0018704E" w:rsidRDefault="00131EF9" w:rsidP="002C546E">
      <w:pPr>
        <w:pStyle w:val="a5"/>
        <w:widowControl w:val="0"/>
        <w:numPr>
          <w:ilvl w:val="0"/>
          <w:numId w:val="1"/>
        </w:numPr>
        <w:shd w:val="clear" w:color="auto" w:fill="FFFFFF"/>
        <w:tabs>
          <w:tab w:val="left" w:pos="993"/>
        </w:tabs>
        <w:spacing w:before="0" w:beforeAutospacing="0" w:after="0" w:afterAutospacing="0" w:line="360" w:lineRule="auto"/>
        <w:ind w:left="0" w:firstLine="709"/>
        <w:jc w:val="both"/>
        <w:rPr>
          <w:color w:val="000000"/>
          <w:sz w:val="28"/>
          <w:szCs w:val="28"/>
        </w:rPr>
      </w:pPr>
      <w:r w:rsidRPr="0018704E">
        <w:rPr>
          <w:color w:val="000000"/>
          <w:sz w:val="28"/>
          <w:szCs w:val="28"/>
          <w:shd w:val="clear" w:color="auto" w:fill="FFFFFF"/>
        </w:rPr>
        <w:t xml:space="preserve">По типу: </w:t>
      </w:r>
    </w:p>
    <w:p w:rsidR="00131EF9" w:rsidRPr="0018704E" w:rsidRDefault="00131EF9" w:rsidP="002C546E">
      <w:pPr>
        <w:pStyle w:val="a5"/>
        <w:widowControl w:val="0"/>
        <w:numPr>
          <w:ilvl w:val="0"/>
          <w:numId w:val="10"/>
        </w:numPr>
        <w:shd w:val="clear" w:color="auto" w:fill="FFFFFF"/>
        <w:tabs>
          <w:tab w:val="left" w:pos="993"/>
        </w:tabs>
        <w:spacing w:before="0" w:beforeAutospacing="0" w:after="0" w:afterAutospacing="0" w:line="360" w:lineRule="auto"/>
        <w:ind w:left="0" w:firstLine="709"/>
        <w:jc w:val="both"/>
        <w:rPr>
          <w:color w:val="000000"/>
          <w:sz w:val="28"/>
          <w:szCs w:val="28"/>
        </w:rPr>
      </w:pPr>
      <w:r w:rsidRPr="0018704E">
        <w:rPr>
          <w:color w:val="000000"/>
          <w:sz w:val="28"/>
          <w:szCs w:val="28"/>
          <w:shd w:val="clear" w:color="auto" w:fill="FFFFFF"/>
        </w:rPr>
        <w:t>риск страны, имеющий место при зарубежном кредитовании;</w:t>
      </w:r>
    </w:p>
    <w:p w:rsidR="00131EF9" w:rsidRPr="0018704E" w:rsidRDefault="00131EF9" w:rsidP="002C546E">
      <w:pPr>
        <w:pStyle w:val="a5"/>
        <w:widowControl w:val="0"/>
        <w:numPr>
          <w:ilvl w:val="0"/>
          <w:numId w:val="10"/>
        </w:numPr>
        <w:shd w:val="clear" w:color="auto" w:fill="FFFFFF"/>
        <w:tabs>
          <w:tab w:val="left" w:pos="993"/>
        </w:tabs>
        <w:spacing w:before="0" w:beforeAutospacing="0" w:after="0" w:afterAutospacing="0" w:line="360" w:lineRule="auto"/>
        <w:ind w:left="0" w:firstLine="709"/>
        <w:jc w:val="both"/>
        <w:rPr>
          <w:color w:val="000000"/>
          <w:sz w:val="28"/>
          <w:szCs w:val="28"/>
        </w:rPr>
      </w:pPr>
      <w:r w:rsidRPr="0018704E">
        <w:rPr>
          <w:color w:val="000000"/>
          <w:sz w:val="28"/>
          <w:szCs w:val="28"/>
          <w:shd w:val="clear" w:color="auto" w:fill="FFFFFF"/>
        </w:rPr>
        <w:t>риск кредитования юридических лиц, возникающий при финансировании деятельности предприятий, фирм, банков, общественных организаций и других юридических лиц внутри страны;</w:t>
      </w:r>
    </w:p>
    <w:p w:rsidR="00131EF9" w:rsidRPr="0018704E" w:rsidRDefault="00131EF9" w:rsidP="002C546E">
      <w:pPr>
        <w:pStyle w:val="a5"/>
        <w:widowControl w:val="0"/>
        <w:numPr>
          <w:ilvl w:val="0"/>
          <w:numId w:val="10"/>
        </w:numPr>
        <w:shd w:val="clear" w:color="auto" w:fill="FFFFFF"/>
        <w:tabs>
          <w:tab w:val="left" w:pos="993"/>
        </w:tabs>
        <w:spacing w:before="0" w:beforeAutospacing="0" w:after="0" w:afterAutospacing="0" w:line="360" w:lineRule="auto"/>
        <w:ind w:left="0" w:firstLine="709"/>
        <w:jc w:val="both"/>
        <w:rPr>
          <w:color w:val="000000"/>
          <w:sz w:val="28"/>
          <w:szCs w:val="28"/>
        </w:rPr>
      </w:pPr>
      <w:r w:rsidRPr="0018704E">
        <w:rPr>
          <w:color w:val="000000"/>
          <w:sz w:val="28"/>
          <w:szCs w:val="28"/>
          <w:shd w:val="clear" w:color="auto" w:fill="FFFFFF"/>
        </w:rPr>
        <w:lastRenderedPageBreak/>
        <w:t>риск кредитования физических лиц, возникший при осуществлении банком кредитных операций с населением внутри страны. </w:t>
      </w:r>
    </w:p>
    <w:p w:rsidR="00131EF9" w:rsidRPr="0018704E" w:rsidRDefault="00131EF9" w:rsidP="002C546E">
      <w:pPr>
        <w:pStyle w:val="a5"/>
        <w:widowControl w:val="0"/>
        <w:numPr>
          <w:ilvl w:val="0"/>
          <w:numId w:val="1"/>
        </w:numPr>
        <w:shd w:val="clear" w:color="auto" w:fill="FFFFFF"/>
        <w:tabs>
          <w:tab w:val="left" w:pos="993"/>
        </w:tabs>
        <w:spacing w:before="0" w:beforeAutospacing="0" w:after="0" w:afterAutospacing="0" w:line="360" w:lineRule="auto"/>
        <w:ind w:left="0" w:firstLine="709"/>
        <w:jc w:val="both"/>
        <w:rPr>
          <w:color w:val="000000"/>
          <w:sz w:val="28"/>
          <w:szCs w:val="28"/>
        </w:rPr>
      </w:pPr>
      <w:r w:rsidRPr="0018704E">
        <w:rPr>
          <w:color w:val="000000"/>
          <w:sz w:val="28"/>
          <w:szCs w:val="28"/>
          <w:shd w:val="clear" w:color="auto" w:fill="FFFFFF"/>
        </w:rPr>
        <w:t>По характеру проявления риска:</w:t>
      </w:r>
    </w:p>
    <w:p w:rsidR="00131EF9" w:rsidRPr="0018704E" w:rsidRDefault="00131EF9" w:rsidP="002C546E">
      <w:pPr>
        <w:pStyle w:val="a5"/>
        <w:widowControl w:val="0"/>
        <w:numPr>
          <w:ilvl w:val="0"/>
          <w:numId w:val="11"/>
        </w:numPr>
        <w:shd w:val="clear" w:color="auto" w:fill="FFFFFF"/>
        <w:tabs>
          <w:tab w:val="left" w:pos="993"/>
        </w:tabs>
        <w:spacing w:before="0" w:beforeAutospacing="0" w:after="0" w:afterAutospacing="0" w:line="360" w:lineRule="auto"/>
        <w:ind w:left="0" w:firstLine="709"/>
        <w:jc w:val="both"/>
        <w:rPr>
          <w:color w:val="000000"/>
          <w:sz w:val="28"/>
          <w:szCs w:val="28"/>
        </w:rPr>
      </w:pPr>
      <w:r w:rsidRPr="0018704E">
        <w:rPr>
          <w:color w:val="000000"/>
          <w:sz w:val="28"/>
          <w:szCs w:val="28"/>
          <w:shd w:val="clear" w:color="auto" w:fill="FFFFFF"/>
        </w:rPr>
        <w:t>моральный риск присущ клиентам с отрицательной деловой репутацией;</w:t>
      </w:r>
    </w:p>
    <w:p w:rsidR="00131EF9" w:rsidRPr="0018704E" w:rsidRDefault="00131EF9" w:rsidP="002C546E">
      <w:pPr>
        <w:pStyle w:val="a5"/>
        <w:widowControl w:val="0"/>
        <w:numPr>
          <w:ilvl w:val="0"/>
          <w:numId w:val="11"/>
        </w:numPr>
        <w:shd w:val="clear" w:color="auto" w:fill="FFFFFF"/>
        <w:tabs>
          <w:tab w:val="left" w:pos="993"/>
        </w:tabs>
        <w:spacing w:before="0" w:beforeAutospacing="0" w:after="0" w:afterAutospacing="0" w:line="360" w:lineRule="auto"/>
        <w:ind w:left="0" w:firstLine="709"/>
        <w:jc w:val="both"/>
        <w:rPr>
          <w:color w:val="000000"/>
          <w:sz w:val="28"/>
          <w:szCs w:val="28"/>
        </w:rPr>
      </w:pPr>
      <w:r w:rsidRPr="0018704E">
        <w:rPr>
          <w:color w:val="000000"/>
          <w:sz w:val="28"/>
          <w:szCs w:val="28"/>
          <w:shd w:val="clear" w:color="auto" w:fill="FFFFFF"/>
        </w:rPr>
        <w:t>деловой риск оценивается на основании данных о развитии отрасли, в которой предприятие работает и реализует свою продукцию;</w:t>
      </w:r>
    </w:p>
    <w:p w:rsidR="00131EF9" w:rsidRPr="0018704E" w:rsidRDefault="00131EF9" w:rsidP="002C546E">
      <w:pPr>
        <w:pStyle w:val="a5"/>
        <w:widowControl w:val="0"/>
        <w:numPr>
          <w:ilvl w:val="0"/>
          <w:numId w:val="11"/>
        </w:numPr>
        <w:shd w:val="clear" w:color="auto" w:fill="FFFFFF"/>
        <w:tabs>
          <w:tab w:val="left" w:pos="993"/>
        </w:tabs>
        <w:spacing w:before="0" w:beforeAutospacing="0" w:after="0" w:afterAutospacing="0" w:line="360" w:lineRule="auto"/>
        <w:ind w:left="0" w:firstLine="709"/>
        <w:jc w:val="both"/>
        <w:rPr>
          <w:color w:val="000000"/>
          <w:sz w:val="28"/>
          <w:szCs w:val="28"/>
        </w:rPr>
      </w:pPr>
      <w:r w:rsidRPr="0018704E">
        <w:rPr>
          <w:color w:val="000000"/>
          <w:sz w:val="28"/>
          <w:szCs w:val="28"/>
          <w:shd w:val="clear" w:color="auto" w:fill="FFFFFF"/>
        </w:rPr>
        <w:t>финансовый риск обнаруживается при осуществлении анализа показателей ликвидности, прибыльности, состава и структуры имущества предприятия, а также уровня и стабильности доходов частных лиц;</w:t>
      </w:r>
    </w:p>
    <w:p w:rsidR="00131EF9" w:rsidRPr="0018704E" w:rsidRDefault="00131EF9" w:rsidP="002C546E">
      <w:pPr>
        <w:pStyle w:val="a5"/>
        <w:widowControl w:val="0"/>
        <w:numPr>
          <w:ilvl w:val="0"/>
          <w:numId w:val="11"/>
        </w:numPr>
        <w:shd w:val="clear" w:color="auto" w:fill="FFFFFF"/>
        <w:tabs>
          <w:tab w:val="left" w:pos="993"/>
        </w:tabs>
        <w:spacing w:before="0" w:beforeAutospacing="0" w:after="0" w:afterAutospacing="0" w:line="360" w:lineRule="auto"/>
        <w:ind w:left="0" w:firstLine="709"/>
        <w:jc w:val="both"/>
        <w:rPr>
          <w:color w:val="000000"/>
          <w:sz w:val="28"/>
          <w:szCs w:val="28"/>
        </w:rPr>
      </w:pPr>
      <w:r w:rsidRPr="0018704E">
        <w:rPr>
          <w:color w:val="000000"/>
          <w:sz w:val="28"/>
          <w:szCs w:val="28"/>
          <w:shd w:val="clear" w:color="auto" w:fill="FFFFFF"/>
        </w:rPr>
        <w:t>риск обеспечения характеризуется наступлением возможной угрозы затруднения реализации заложенного имущества в случае необходимости из-за низкой его ликвидности или завышенной залоговой стоимости. </w:t>
      </w:r>
    </w:p>
    <w:p w:rsidR="00131EF9" w:rsidRPr="0018704E" w:rsidRDefault="00131EF9" w:rsidP="002C546E">
      <w:pPr>
        <w:pStyle w:val="a5"/>
        <w:widowControl w:val="0"/>
        <w:numPr>
          <w:ilvl w:val="0"/>
          <w:numId w:val="1"/>
        </w:numPr>
        <w:shd w:val="clear" w:color="auto" w:fill="FFFFFF"/>
        <w:tabs>
          <w:tab w:val="left" w:pos="993"/>
        </w:tabs>
        <w:spacing w:before="0" w:beforeAutospacing="0" w:after="0" w:afterAutospacing="0" w:line="360" w:lineRule="auto"/>
        <w:ind w:left="0" w:firstLine="709"/>
        <w:jc w:val="both"/>
        <w:rPr>
          <w:color w:val="000000"/>
          <w:sz w:val="28"/>
          <w:szCs w:val="28"/>
        </w:rPr>
      </w:pPr>
      <w:r w:rsidRPr="0018704E">
        <w:rPr>
          <w:color w:val="000000"/>
          <w:sz w:val="28"/>
          <w:szCs w:val="28"/>
          <w:shd w:val="clear" w:color="auto" w:fill="FFFFFF"/>
        </w:rPr>
        <w:t>По виду операций кредитный риск делится на риски, возникающие при проведении ссудных, лизинговых, факторинговых операций, предоставлении банковских гарантий и поручительств, заключении сделок с использованием векселей. </w:t>
      </w:r>
    </w:p>
    <w:p w:rsidR="00131EF9" w:rsidRPr="0018704E" w:rsidRDefault="00131EF9" w:rsidP="002C546E">
      <w:pPr>
        <w:pStyle w:val="a5"/>
        <w:widowControl w:val="0"/>
        <w:numPr>
          <w:ilvl w:val="0"/>
          <w:numId w:val="1"/>
        </w:numPr>
        <w:shd w:val="clear" w:color="auto" w:fill="FFFFFF"/>
        <w:tabs>
          <w:tab w:val="left" w:pos="993"/>
        </w:tabs>
        <w:spacing w:before="0" w:beforeAutospacing="0" w:after="0" w:afterAutospacing="0" w:line="360" w:lineRule="auto"/>
        <w:ind w:left="0" w:firstLine="709"/>
        <w:jc w:val="both"/>
        <w:rPr>
          <w:color w:val="000000"/>
          <w:sz w:val="28"/>
          <w:szCs w:val="28"/>
        </w:rPr>
      </w:pPr>
      <w:r w:rsidRPr="0018704E">
        <w:rPr>
          <w:color w:val="000000"/>
          <w:sz w:val="28"/>
          <w:szCs w:val="28"/>
          <w:shd w:val="clear" w:color="auto" w:fill="FFFFFF"/>
        </w:rPr>
        <w:t>По характеру действий заемщика существуют риски отказа заемщика от уплаты процентов и (или) основного долга, нецелевого использования кредита, препятствования банковском</w:t>
      </w:r>
      <w:r w:rsidR="00E64715" w:rsidRPr="0018704E">
        <w:rPr>
          <w:color w:val="000000"/>
          <w:sz w:val="28"/>
          <w:szCs w:val="28"/>
          <w:shd w:val="clear" w:color="auto" w:fill="FFFFFF"/>
        </w:rPr>
        <w:t>у</w:t>
      </w:r>
      <w:r w:rsidRPr="0018704E">
        <w:rPr>
          <w:color w:val="000000"/>
          <w:sz w:val="28"/>
          <w:szCs w:val="28"/>
          <w:shd w:val="clear" w:color="auto" w:fill="FFFFFF"/>
        </w:rPr>
        <w:t xml:space="preserve"> контролю. </w:t>
      </w:r>
    </w:p>
    <w:p w:rsidR="00131EF9" w:rsidRPr="0018704E" w:rsidRDefault="00131EF9" w:rsidP="002C546E">
      <w:pPr>
        <w:pStyle w:val="a5"/>
        <w:widowControl w:val="0"/>
        <w:numPr>
          <w:ilvl w:val="0"/>
          <w:numId w:val="1"/>
        </w:numPr>
        <w:shd w:val="clear" w:color="auto" w:fill="FFFFFF"/>
        <w:tabs>
          <w:tab w:val="left" w:pos="993"/>
        </w:tabs>
        <w:spacing w:before="0" w:beforeAutospacing="0" w:after="0" w:afterAutospacing="0" w:line="360" w:lineRule="auto"/>
        <w:ind w:left="0" w:firstLine="709"/>
        <w:jc w:val="both"/>
        <w:rPr>
          <w:color w:val="000000"/>
          <w:sz w:val="28"/>
          <w:szCs w:val="28"/>
        </w:rPr>
      </w:pPr>
      <w:r w:rsidRPr="0018704E">
        <w:rPr>
          <w:color w:val="000000"/>
          <w:sz w:val="28"/>
          <w:szCs w:val="28"/>
          <w:shd w:val="clear" w:color="auto" w:fill="FFFFFF"/>
        </w:rPr>
        <w:t xml:space="preserve">По степени риска </w:t>
      </w:r>
      <w:r w:rsidR="00E64715" w:rsidRPr="0018704E">
        <w:rPr>
          <w:color w:val="000000"/>
          <w:sz w:val="28"/>
          <w:szCs w:val="28"/>
          <w:shd w:val="clear" w:color="auto" w:fill="FFFFFF"/>
        </w:rPr>
        <w:t xml:space="preserve">сам </w:t>
      </w:r>
      <w:r w:rsidRPr="0018704E">
        <w:rPr>
          <w:color w:val="000000"/>
          <w:sz w:val="28"/>
          <w:szCs w:val="28"/>
          <w:shd w:val="clear" w:color="auto" w:fill="FFFFFF"/>
        </w:rPr>
        <w:t>риск ранжируется на высокий, средний, низкий. При необходимости более точной оценки каждый уровень может быть детализирован на подуровни. </w:t>
      </w:r>
    </w:p>
    <w:p w:rsidR="00131EF9" w:rsidRPr="0018704E" w:rsidRDefault="00131EF9" w:rsidP="002C546E">
      <w:pPr>
        <w:pStyle w:val="a5"/>
        <w:widowControl w:val="0"/>
        <w:numPr>
          <w:ilvl w:val="0"/>
          <w:numId w:val="1"/>
        </w:numPr>
        <w:shd w:val="clear" w:color="auto" w:fill="FFFFFF"/>
        <w:tabs>
          <w:tab w:val="left" w:pos="993"/>
        </w:tabs>
        <w:spacing w:before="0" w:beforeAutospacing="0" w:after="0" w:afterAutospacing="0" w:line="360" w:lineRule="auto"/>
        <w:ind w:left="0" w:firstLine="709"/>
        <w:jc w:val="both"/>
        <w:rPr>
          <w:color w:val="000000"/>
          <w:sz w:val="28"/>
          <w:szCs w:val="28"/>
        </w:rPr>
      </w:pPr>
      <w:r w:rsidRPr="0018704E">
        <w:rPr>
          <w:color w:val="000000"/>
          <w:sz w:val="28"/>
          <w:szCs w:val="28"/>
          <w:shd w:val="clear" w:color="auto" w:fill="FFFFFF"/>
        </w:rPr>
        <w:t xml:space="preserve">По степени управляемости риском различают: </w:t>
      </w:r>
    </w:p>
    <w:p w:rsidR="00131EF9" w:rsidRPr="0018704E" w:rsidRDefault="002D631E" w:rsidP="002C546E">
      <w:pPr>
        <w:pStyle w:val="a5"/>
        <w:widowControl w:val="0"/>
        <w:numPr>
          <w:ilvl w:val="0"/>
          <w:numId w:val="12"/>
        </w:numPr>
        <w:shd w:val="clear" w:color="auto" w:fill="FFFFFF"/>
        <w:tabs>
          <w:tab w:val="left" w:pos="993"/>
        </w:tabs>
        <w:spacing w:before="0" w:beforeAutospacing="0" w:after="0" w:afterAutospacing="0" w:line="360" w:lineRule="auto"/>
        <w:ind w:left="0" w:firstLine="709"/>
        <w:jc w:val="both"/>
        <w:rPr>
          <w:color w:val="000000"/>
          <w:sz w:val="28"/>
          <w:szCs w:val="28"/>
        </w:rPr>
      </w:pPr>
      <w:r w:rsidRPr="0018704E">
        <w:rPr>
          <w:color w:val="000000"/>
          <w:sz w:val="28"/>
          <w:szCs w:val="28"/>
          <w:shd w:val="clear" w:color="auto" w:fill="FFFFFF"/>
        </w:rPr>
        <w:t xml:space="preserve">локальные </w:t>
      </w:r>
      <w:r w:rsidR="00E64715" w:rsidRPr="0018704E">
        <w:rPr>
          <w:color w:val="000000"/>
          <w:sz w:val="28"/>
          <w:szCs w:val="28"/>
          <w:shd w:val="clear" w:color="auto" w:fill="FFFFFF"/>
        </w:rPr>
        <w:t xml:space="preserve">риски </w:t>
      </w:r>
      <w:r w:rsidRPr="0018704E">
        <w:rPr>
          <w:color w:val="000000"/>
          <w:sz w:val="28"/>
          <w:szCs w:val="28"/>
          <w:shd w:val="clear" w:color="auto" w:fill="FFFFFF"/>
        </w:rPr>
        <w:t xml:space="preserve">– </w:t>
      </w:r>
      <w:r w:rsidR="00E64715" w:rsidRPr="0018704E">
        <w:rPr>
          <w:color w:val="000000"/>
          <w:sz w:val="28"/>
          <w:szCs w:val="28"/>
          <w:shd w:val="clear" w:color="auto" w:fill="FFFFFF"/>
        </w:rPr>
        <w:t xml:space="preserve">бывают </w:t>
      </w:r>
      <w:r w:rsidRPr="0018704E">
        <w:rPr>
          <w:color w:val="000000"/>
          <w:sz w:val="28"/>
          <w:szCs w:val="28"/>
          <w:shd w:val="clear" w:color="auto" w:fill="FFFFFF"/>
        </w:rPr>
        <w:t>выявленные и контролируемые;</w:t>
      </w:r>
    </w:p>
    <w:p w:rsidR="00131EF9" w:rsidRPr="0018704E" w:rsidRDefault="002D631E" w:rsidP="002C546E">
      <w:pPr>
        <w:pStyle w:val="a5"/>
        <w:widowControl w:val="0"/>
        <w:numPr>
          <w:ilvl w:val="0"/>
          <w:numId w:val="12"/>
        </w:numPr>
        <w:shd w:val="clear" w:color="auto" w:fill="FFFFFF"/>
        <w:tabs>
          <w:tab w:val="left" w:pos="993"/>
        </w:tabs>
        <w:spacing w:before="0" w:beforeAutospacing="0" w:after="0" w:afterAutospacing="0" w:line="360" w:lineRule="auto"/>
        <w:ind w:left="0" w:firstLine="709"/>
        <w:jc w:val="both"/>
        <w:rPr>
          <w:color w:val="000000"/>
          <w:sz w:val="28"/>
          <w:szCs w:val="28"/>
        </w:rPr>
      </w:pPr>
      <w:r w:rsidRPr="0018704E">
        <w:rPr>
          <w:color w:val="000000"/>
          <w:sz w:val="28"/>
          <w:szCs w:val="28"/>
          <w:shd w:val="clear" w:color="auto" w:fill="FFFFFF"/>
        </w:rPr>
        <w:t xml:space="preserve">нелокализованные </w:t>
      </w:r>
      <w:r w:rsidR="00E64715" w:rsidRPr="0018704E">
        <w:rPr>
          <w:color w:val="000000"/>
          <w:sz w:val="28"/>
          <w:szCs w:val="28"/>
          <w:shd w:val="clear" w:color="auto" w:fill="FFFFFF"/>
        </w:rPr>
        <w:t xml:space="preserve">– </w:t>
      </w:r>
      <w:r w:rsidRPr="0018704E">
        <w:rPr>
          <w:color w:val="000000"/>
          <w:sz w:val="28"/>
          <w:szCs w:val="28"/>
          <w:shd w:val="clear" w:color="auto" w:fill="FFFFFF"/>
        </w:rPr>
        <w:t xml:space="preserve">риски, которые недооценивают и </w:t>
      </w:r>
      <w:r w:rsidR="00131EF9" w:rsidRPr="0018704E">
        <w:rPr>
          <w:color w:val="000000"/>
          <w:sz w:val="28"/>
          <w:szCs w:val="28"/>
          <w:shd w:val="clear" w:color="auto" w:fill="FFFFFF"/>
        </w:rPr>
        <w:t>возможность управления которыми ограничена.</w:t>
      </w:r>
      <w:r w:rsidR="00504383" w:rsidRPr="0018704E">
        <w:rPr>
          <w:rStyle w:val="af"/>
          <w:color w:val="000000"/>
          <w:sz w:val="28"/>
          <w:szCs w:val="28"/>
          <w:shd w:val="clear" w:color="auto" w:fill="FFFFFF"/>
        </w:rPr>
        <w:footnoteReference w:id="12"/>
      </w:r>
      <w:r w:rsidR="00131EF9" w:rsidRPr="0018704E">
        <w:rPr>
          <w:color w:val="000000"/>
          <w:sz w:val="28"/>
          <w:szCs w:val="28"/>
          <w:shd w:val="clear" w:color="auto" w:fill="FFFFFF"/>
        </w:rPr>
        <w:t> </w:t>
      </w:r>
    </w:p>
    <w:p w:rsidR="00131EF9" w:rsidRPr="0018704E" w:rsidRDefault="00131EF9" w:rsidP="00E64715">
      <w:pPr>
        <w:widowControl w:val="0"/>
        <w:tabs>
          <w:tab w:val="left" w:pos="284"/>
          <w:tab w:val="left" w:pos="993"/>
        </w:tabs>
        <w:spacing w:line="360" w:lineRule="auto"/>
        <w:ind w:firstLine="709"/>
        <w:jc w:val="both"/>
        <w:rPr>
          <w:color w:val="000000"/>
          <w:sz w:val="28"/>
          <w:szCs w:val="28"/>
        </w:rPr>
      </w:pPr>
    </w:p>
    <w:p w:rsidR="00BC71ED" w:rsidRPr="0018704E" w:rsidRDefault="00BC71ED" w:rsidP="009D5311">
      <w:pPr>
        <w:widowControl w:val="0"/>
        <w:tabs>
          <w:tab w:val="left" w:pos="284"/>
        </w:tabs>
        <w:suppressAutoHyphens/>
        <w:spacing w:line="360" w:lineRule="auto"/>
        <w:jc w:val="center"/>
        <w:outlineLvl w:val="0"/>
        <w:rPr>
          <w:color w:val="000000"/>
          <w:sz w:val="28"/>
          <w:szCs w:val="28"/>
        </w:rPr>
      </w:pPr>
      <w:bookmarkStart w:id="10" w:name="_Toc56034482"/>
      <w:r w:rsidRPr="0018704E">
        <w:rPr>
          <w:color w:val="000000"/>
          <w:sz w:val="28"/>
          <w:szCs w:val="28"/>
        </w:rPr>
        <w:t>1.2 Нормативно-правовое регулирование кредитного риска</w:t>
      </w:r>
      <w:bookmarkEnd w:id="10"/>
    </w:p>
    <w:p w:rsidR="00131EF9" w:rsidRPr="0018704E" w:rsidRDefault="00131EF9" w:rsidP="00131EF9">
      <w:pPr>
        <w:tabs>
          <w:tab w:val="left" w:pos="284"/>
        </w:tabs>
        <w:suppressAutoHyphens/>
        <w:spacing w:line="360" w:lineRule="auto"/>
        <w:jc w:val="center"/>
        <w:outlineLvl w:val="0"/>
        <w:rPr>
          <w:color w:val="000000"/>
          <w:sz w:val="28"/>
          <w:szCs w:val="28"/>
        </w:rPr>
      </w:pPr>
    </w:p>
    <w:p w:rsidR="00131EF9" w:rsidRPr="0018704E" w:rsidRDefault="00131EF9" w:rsidP="00F879FD">
      <w:pPr>
        <w:pStyle w:val="a5"/>
        <w:widowControl w:val="0"/>
        <w:shd w:val="clear" w:color="auto" w:fill="FFFFFF"/>
        <w:spacing w:before="0" w:beforeAutospacing="0" w:after="0" w:afterAutospacing="0" w:line="360" w:lineRule="auto"/>
        <w:ind w:firstLine="709"/>
        <w:jc w:val="both"/>
        <w:rPr>
          <w:sz w:val="28"/>
          <w:szCs w:val="28"/>
        </w:rPr>
      </w:pPr>
      <w:r w:rsidRPr="0018704E">
        <w:rPr>
          <w:sz w:val="28"/>
          <w:szCs w:val="28"/>
        </w:rPr>
        <w:t xml:space="preserve">В настоящее время в банковской практике существует немало нормативно-правовых документов, регулирующих кредитный риск. </w:t>
      </w:r>
    </w:p>
    <w:p w:rsidR="00131EF9" w:rsidRPr="0018704E" w:rsidRDefault="00131EF9" w:rsidP="00F879FD">
      <w:pPr>
        <w:pStyle w:val="1"/>
        <w:keepNext w:val="0"/>
        <w:keepLines w:val="0"/>
        <w:widowControl w:val="0"/>
        <w:shd w:val="clear" w:color="auto" w:fill="FFFFFF"/>
        <w:tabs>
          <w:tab w:val="clear" w:pos="432"/>
          <w:tab w:val="num" w:pos="0"/>
        </w:tabs>
        <w:suppressAutoHyphens w:val="0"/>
        <w:spacing w:before="0" w:line="360" w:lineRule="auto"/>
        <w:ind w:left="0" w:firstLine="709"/>
        <w:jc w:val="both"/>
        <w:rPr>
          <w:rFonts w:ascii="Times New Roman" w:eastAsia="Times New Roman" w:hAnsi="Times New Roman"/>
          <w:color w:val="333333"/>
          <w:sz w:val="28"/>
          <w:szCs w:val="28"/>
          <w:lang w:eastAsia="ru-RU"/>
        </w:rPr>
      </w:pPr>
      <w:bookmarkStart w:id="11" w:name="_Toc56034483"/>
      <w:r w:rsidRPr="0018704E">
        <w:rPr>
          <w:rFonts w:ascii="Times New Roman" w:eastAsia="Times New Roman" w:hAnsi="Times New Roman"/>
          <w:color w:val="auto"/>
          <w:sz w:val="28"/>
          <w:szCs w:val="28"/>
          <w:lang w:eastAsia="ru-RU"/>
        </w:rPr>
        <w:t>Указание Банка</w:t>
      </w:r>
      <w:r w:rsidR="00504383" w:rsidRPr="0018704E">
        <w:rPr>
          <w:rFonts w:ascii="Times New Roman" w:eastAsia="Times New Roman" w:hAnsi="Times New Roman"/>
          <w:color w:val="auto"/>
          <w:sz w:val="28"/>
          <w:szCs w:val="28"/>
          <w:lang w:eastAsia="ru-RU"/>
        </w:rPr>
        <w:t xml:space="preserve"> России от 15.04.2015 № 3624-У </w:t>
      </w:r>
      <w:r w:rsidRPr="0018704E">
        <w:rPr>
          <w:rFonts w:ascii="Times New Roman" w:eastAsia="Times New Roman" w:hAnsi="Times New Roman"/>
          <w:color w:val="auto"/>
          <w:sz w:val="28"/>
          <w:szCs w:val="28"/>
          <w:lang w:eastAsia="ru-RU"/>
        </w:rPr>
        <w:t>«О требования к системе управления рисками и капиталом кредитной организации и банковской группы».</w:t>
      </w:r>
      <w:r w:rsidR="00504383" w:rsidRPr="0018704E">
        <w:rPr>
          <w:rStyle w:val="af"/>
          <w:rFonts w:ascii="Times New Roman" w:eastAsia="Times New Roman" w:hAnsi="Times New Roman"/>
          <w:color w:val="auto"/>
          <w:sz w:val="28"/>
          <w:szCs w:val="28"/>
          <w:lang w:eastAsia="ru-RU"/>
        </w:rPr>
        <w:footnoteReference w:id="13"/>
      </w:r>
      <w:r w:rsidRPr="0018704E">
        <w:rPr>
          <w:rFonts w:ascii="Times New Roman" w:eastAsia="Times New Roman" w:hAnsi="Times New Roman"/>
          <w:color w:val="auto"/>
          <w:sz w:val="28"/>
          <w:szCs w:val="28"/>
          <w:lang w:eastAsia="ru-RU"/>
        </w:rPr>
        <w:t xml:space="preserve"> В данном документе описывается организация системы управления рисками в рамках ВПОДК (внутренние процедуры оценки достаточности капитала</w:t>
      </w:r>
      <w:r w:rsidR="00504383" w:rsidRPr="0018704E">
        <w:rPr>
          <w:rFonts w:ascii="Times New Roman" w:eastAsia="Times New Roman" w:hAnsi="Times New Roman"/>
          <w:color w:val="auto"/>
          <w:sz w:val="28"/>
          <w:szCs w:val="28"/>
          <w:lang w:eastAsia="ru-RU"/>
        </w:rPr>
        <w:t>)</w:t>
      </w:r>
      <w:r w:rsidRPr="0018704E">
        <w:rPr>
          <w:rFonts w:ascii="Times New Roman" w:eastAsia="Times New Roman" w:hAnsi="Times New Roman"/>
          <w:color w:val="333333"/>
          <w:sz w:val="28"/>
          <w:szCs w:val="28"/>
          <w:lang w:eastAsia="ru-RU"/>
        </w:rPr>
        <w:t>.</w:t>
      </w:r>
      <w:bookmarkEnd w:id="11"/>
    </w:p>
    <w:p w:rsidR="00131EF9" w:rsidRPr="0018704E" w:rsidRDefault="00131EF9" w:rsidP="002C546E">
      <w:pPr>
        <w:widowControl w:val="0"/>
        <w:numPr>
          <w:ilvl w:val="0"/>
          <w:numId w:val="2"/>
        </w:numPr>
        <w:tabs>
          <w:tab w:val="clear" w:pos="432"/>
          <w:tab w:val="num" w:pos="0"/>
          <w:tab w:val="left" w:pos="993"/>
        </w:tabs>
        <w:spacing w:line="360" w:lineRule="auto"/>
        <w:ind w:left="0" w:firstLine="709"/>
        <w:jc w:val="both"/>
        <w:rPr>
          <w:color w:val="000000" w:themeColor="text1"/>
          <w:sz w:val="28"/>
          <w:szCs w:val="28"/>
        </w:rPr>
      </w:pPr>
      <w:r w:rsidRPr="0018704E">
        <w:rPr>
          <w:color w:val="000000" w:themeColor="text1"/>
          <w:sz w:val="28"/>
          <w:szCs w:val="28"/>
        </w:rPr>
        <w:t>Система управления рисками в рамках ВПОДК должна позволять кредитной организации (головной кредитной организации банковской группы):</w:t>
      </w:r>
    </w:p>
    <w:p w:rsidR="00131EF9" w:rsidRPr="0018704E" w:rsidRDefault="00131EF9" w:rsidP="002C546E">
      <w:pPr>
        <w:widowControl w:val="0"/>
        <w:numPr>
          <w:ilvl w:val="0"/>
          <w:numId w:val="13"/>
        </w:numPr>
        <w:tabs>
          <w:tab w:val="left" w:pos="993"/>
        </w:tabs>
        <w:spacing w:line="360" w:lineRule="auto"/>
        <w:ind w:left="0" w:firstLine="709"/>
        <w:jc w:val="both"/>
        <w:rPr>
          <w:color w:val="000000" w:themeColor="text1"/>
          <w:sz w:val="28"/>
          <w:szCs w:val="28"/>
        </w:rPr>
      </w:pPr>
      <w:r w:rsidRPr="0018704E">
        <w:rPr>
          <w:color w:val="000000" w:themeColor="text1"/>
          <w:sz w:val="28"/>
          <w:szCs w:val="28"/>
        </w:rPr>
        <w:t>выявлять риски, присущие деятельности кредитной организации;</w:t>
      </w:r>
    </w:p>
    <w:p w:rsidR="00131EF9" w:rsidRPr="0018704E" w:rsidRDefault="00131EF9" w:rsidP="002C546E">
      <w:pPr>
        <w:widowControl w:val="0"/>
        <w:numPr>
          <w:ilvl w:val="0"/>
          <w:numId w:val="13"/>
        </w:numPr>
        <w:tabs>
          <w:tab w:val="left" w:pos="993"/>
        </w:tabs>
        <w:spacing w:line="360" w:lineRule="auto"/>
        <w:ind w:left="0" w:firstLine="709"/>
        <w:jc w:val="both"/>
        <w:rPr>
          <w:color w:val="000000" w:themeColor="text1"/>
          <w:sz w:val="28"/>
          <w:szCs w:val="28"/>
        </w:rPr>
      </w:pPr>
      <w:r w:rsidRPr="0018704E">
        <w:rPr>
          <w:color w:val="000000" w:themeColor="text1"/>
          <w:sz w:val="28"/>
          <w:szCs w:val="28"/>
        </w:rPr>
        <w:t>выявлять потенциальные риски, которым может быть подвержена кредитная организация;</w:t>
      </w:r>
    </w:p>
    <w:p w:rsidR="00131EF9" w:rsidRPr="0018704E" w:rsidRDefault="00131EF9" w:rsidP="002C546E">
      <w:pPr>
        <w:widowControl w:val="0"/>
        <w:numPr>
          <w:ilvl w:val="0"/>
          <w:numId w:val="13"/>
        </w:numPr>
        <w:tabs>
          <w:tab w:val="left" w:pos="993"/>
        </w:tabs>
        <w:spacing w:line="360" w:lineRule="auto"/>
        <w:ind w:left="0" w:firstLine="709"/>
        <w:jc w:val="both"/>
        <w:rPr>
          <w:color w:val="000000" w:themeColor="text1"/>
          <w:sz w:val="28"/>
          <w:szCs w:val="28"/>
        </w:rPr>
      </w:pPr>
      <w:r w:rsidRPr="0018704E">
        <w:rPr>
          <w:color w:val="000000" w:themeColor="text1"/>
          <w:sz w:val="28"/>
          <w:szCs w:val="28"/>
        </w:rPr>
        <w:t>выделять значимые для кредитной организации риски;</w:t>
      </w:r>
    </w:p>
    <w:p w:rsidR="00131EF9" w:rsidRPr="0018704E" w:rsidRDefault="00131EF9" w:rsidP="002C546E">
      <w:pPr>
        <w:widowControl w:val="0"/>
        <w:numPr>
          <w:ilvl w:val="0"/>
          <w:numId w:val="13"/>
        </w:numPr>
        <w:tabs>
          <w:tab w:val="left" w:pos="993"/>
        </w:tabs>
        <w:spacing w:line="360" w:lineRule="auto"/>
        <w:ind w:left="0" w:firstLine="709"/>
        <w:jc w:val="both"/>
        <w:rPr>
          <w:color w:val="000000" w:themeColor="text1"/>
          <w:sz w:val="28"/>
          <w:szCs w:val="28"/>
        </w:rPr>
      </w:pPr>
      <w:r w:rsidRPr="0018704E">
        <w:rPr>
          <w:color w:val="000000" w:themeColor="text1"/>
          <w:sz w:val="28"/>
          <w:szCs w:val="28"/>
        </w:rPr>
        <w:t>осуществлять оценку значимых для кредитной организации  рисков;</w:t>
      </w:r>
    </w:p>
    <w:p w:rsidR="00131EF9" w:rsidRPr="0018704E" w:rsidRDefault="00131EF9" w:rsidP="002C546E">
      <w:pPr>
        <w:widowControl w:val="0"/>
        <w:numPr>
          <w:ilvl w:val="0"/>
          <w:numId w:val="13"/>
        </w:numPr>
        <w:tabs>
          <w:tab w:val="left" w:pos="993"/>
        </w:tabs>
        <w:spacing w:line="360" w:lineRule="auto"/>
        <w:ind w:left="0" w:firstLine="709"/>
        <w:jc w:val="both"/>
        <w:rPr>
          <w:color w:val="000000" w:themeColor="text1"/>
          <w:sz w:val="28"/>
          <w:szCs w:val="28"/>
        </w:rPr>
      </w:pPr>
      <w:r w:rsidRPr="0018704E">
        <w:rPr>
          <w:color w:val="000000" w:themeColor="text1"/>
          <w:sz w:val="28"/>
          <w:szCs w:val="28"/>
        </w:rPr>
        <w:t>осуществлять агрегирование количественных оценок значимых для кредитной организации рисков в целях определения совокупного объема риска, принятого кредитной организацией;</w:t>
      </w:r>
    </w:p>
    <w:p w:rsidR="00131EF9" w:rsidRPr="0018704E" w:rsidRDefault="00131EF9" w:rsidP="002C546E">
      <w:pPr>
        <w:widowControl w:val="0"/>
        <w:numPr>
          <w:ilvl w:val="0"/>
          <w:numId w:val="13"/>
        </w:numPr>
        <w:tabs>
          <w:tab w:val="left" w:pos="993"/>
        </w:tabs>
        <w:spacing w:line="360" w:lineRule="auto"/>
        <w:ind w:left="0" w:firstLine="709"/>
        <w:jc w:val="both"/>
        <w:rPr>
          <w:color w:val="000000" w:themeColor="text1"/>
          <w:sz w:val="28"/>
          <w:szCs w:val="28"/>
        </w:rPr>
      </w:pPr>
      <w:r w:rsidRPr="0018704E">
        <w:rPr>
          <w:color w:val="000000" w:themeColor="text1"/>
          <w:sz w:val="28"/>
          <w:szCs w:val="28"/>
        </w:rPr>
        <w:t>осуществлять контроль за объемами значимых для кредитной организации рисков;</w:t>
      </w:r>
    </w:p>
    <w:p w:rsidR="00131EF9" w:rsidRPr="0018704E" w:rsidRDefault="00131EF9" w:rsidP="002C546E">
      <w:pPr>
        <w:widowControl w:val="0"/>
        <w:numPr>
          <w:ilvl w:val="0"/>
          <w:numId w:val="13"/>
        </w:numPr>
        <w:tabs>
          <w:tab w:val="left" w:pos="993"/>
        </w:tabs>
        <w:spacing w:line="360" w:lineRule="auto"/>
        <w:ind w:left="0" w:firstLine="709"/>
        <w:jc w:val="both"/>
        <w:rPr>
          <w:color w:val="000000" w:themeColor="text1"/>
          <w:sz w:val="28"/>
          <w:szCs w:val="28"/>
        </w:rPr>
      </w:pPr>
      <w:r w:rsidRPr="0018704E">
        <w:rPr>
          <w:color w:val="000000" w:themeColor="text1"/>
          <w:sz w:val="28"/>
          <w:szCs w:val="28"/>
        </w:rPr>
        <w:t>обеспечивать выполнение установленных Банком России значений обязательных нормативов и размера открытой валютной позиции кредитной организации, а также централизованный контроль за совокупным (агрегированным) объемом риска, принятого кредитной организацией (банковской группой, участниками банковской группы).</w:t>
      </w:r>
      <w:r w:rsidR="00504383" w:rsidRPr="0018704E">
        <w:rPr>
          <w:rStyle w:val="af"/>
          <w:color w:val="000000" w:themeColor="text1"/>
          <w:sz w:val="28"/>
          <w:szCs w:val="28"/>
        </w:rPr>
        <w:footnoteReference w:id="14"/>
      </w:r>
    </w:p>
    <w:p w:rsidR="00131EF9" w:rsidRPr="0018704E" w:rsidRDefault="00131EF9" w:rsidP="00F879FD">
      <w:pPr>
        <w:widowControl w:val="0"/>
        <w:tabs>
          <w:tab w:val="left" w:pos="993"/>
        </w:tabs>
        <w:spacing w:line="360" w:lineRule="auto"/>
        <w:ind w:firstLine="709"/>
        <w:jc w:val="both"/>
        <w:rPr>
          <w:color w:val="000000" w:themeColor="text1"/>
          <w:sz w:val="28"/>
          <w:szCs w:val="28"/>
        </w:rPr>
      </w:pPr>
      <w:r w:rsidRPr="0018704E">
        <w:rPr>
          <w:color w:val="000000" w:themeColor="text1"/>
          <w:sz w:val="28"/>
          <w:szCs w:val="28"/>
        </w:rPr>
        <w:t xml:space="preserve">Кредитная организация устанавливает методологию определения значимых для кредитной организации рисков, которая должна основываться на </w:t>
      </w:r>
      <w:r w:rsidRPr="0018704E">
        <w:rPr>
          <w:color w:val="000000" w:themeColor="text1"/>
          <w:sz w:val="28"/>
          <w:szCs w:val="28"/>
        </w:rPr>
        <w:lastRenderedPageBreak/>
        <w:t>системе показателей, характеризующих.</w:t>
      </w:r>
      <w:r w:rsidR="00F879FD" w:rsidRPr="0018704E">
        <w:rPr>
          <w:rStyle w:val="af"/>
          <w:color w:val="000000" w:themeColor="text1"/>
          <w:sz w:val="28"/>
          <w:szCs w:val="28"/>
        </w:rPr>
        <w:footnoteReference w:id="15"/>
      </w:r>
    </w:p>
    <w:p w:rsidR="00012763" w:rsidRPr="0018704E" w:rsidRDefault="00131EF9" w:rsidP="00012763">
      <w:pPr>
        <w:widowControl w:val="0"/>
        <w:numPr>
          <w:ilvl w:val="0"/>
          <w:numId w:val="2"/>
        </w:numPr>
        <w:tabs>
          <w:tab w:val="clear" w:pos="432"/>
          <w:tab w:val="num" w:pos="0"/>
          <w:tab w:val="left" w:pos="993"/>
        </w:tabs>
        <w:spacing w:line="360" w:lineRule="auto"/>
        <w:ind w:left="0" w:firstLine="709"/>
        <w:jc w:val="both"/>
        <w:rPr>
          <w:color w:val="000000" w:themeColor="text1"/>
          <w:sz w:val="28"/>
          <w:szCs w:val="28"/>
        </w:rPr>
      </w:pPr>
      <w:r w:rsidRPr="0018704E">
        <w:rPr>
          <w:color w:val="000000" w:themeColor="text1"/>
          <w:sz w:val="28"/>
          <w:szCs w:val="28"/>
        </w:rPr>
        <w:t>В отношении каждого из значимых рисков кредитная организация) определяет методологию оценки данного вида риска и определения потребности в капитале, включая источники данных, используемых для оценки риска, процедуры стресс-тестирования, методы, используемые кредитной организацией (головной кредитной организацией банковской группы) для снижения риска и управления риском, возникающим в связи с тем, что применяемые кредитной организацией методы снижения риска могут не дать ожидаемого эффекта в связи с реализацией в отношении принятого обеспечения правового риска или риска ликвидности.</w:t>
      </w:r>
      <w:r w:rsidR="00DF3C1B" w:rsidRPr="0018704E">
        <w:rPr>
          <w:rStyle w:val="af"/>
          <w:color w:val="000000" w:themeColor="text1"/>
          <w:sz w:val="28"/>
          <w:szCs w:val="28"/>
        </w:rPr>
        <w:footnoteReference w:id="16"/>
      </w:r>
    </w:p>
    <w:p w:rsidR="00012763" w:rsidRPr="0018704E" w:rsidRDefault="00012763" w:rsidP="00012763">
      <w:pPr>
        <w:widowControl w:val="0"/>
        <w:numPr>
          <w:ilvl w:val="0"/>
          <w:numId w:val="2"/>
        </w:numPr>
        <w:tabs>
          <w:tab w:val="clear" w:pos="432"/>
          <w:tab w:val="num" w:pos="0"/>
          <w:tab w:val="left" w:pos="993"/>
        </w:tabs>
        <w:spacing w:line="360" w:lineRule="auto"/>
        <w:ind w:left="0" w:firstLine="709"/>
        <w:jc w:val="both"/>
        <w:rPr>
          <w:color w:val="000000" w:themeColor="text1"/>
          <w:sz w:val="28"/>
          <w:szCs w:val="28"/>
        </w:rPr>
      </w:pPr>
      <w:r w:rsidRPr="0018704E">
        <w:rPr>
          <w:color w:val="000000" w:themeColor="text1"/>
          <w:sz w:val="28"/>
          <w:szCs w:val="28"/>
        </w:rPr>
        <w:t>К законодательному акту, который регламентирует риск-менеджмент</w:t>
      </w:r>
      <w:r w:rsidR="00131EF9" w:rsidRPr="0018704E">
        <w:rPr>
          <w:color w:val="000000" w:themeColor="text1"/>
          <w:sz w:val="28"/>
          <w:szCs w:val="28"/>
        </w:rPr>
        <w:t xml:space="preserve">, </w:t>
      </w:r>
      <w:r w:rsidRPr="0018704E">
        <w:rPr>
          <w:color w:val="000000" w:themeColor="text1"/>
          <w:sz w:val="28"/>
          <w:szCs w:val="28"/>
        </w:rPr>
        <w:t xml:space="preserve">следует отнести Инструкцию Центрального Банка РФ </w:t>
      </w:r>
      <w:r w:rsidR="00131EF9" w:rsidRPr="0018704E">
        <w:rPr>
          <w:color w:val="000000" w:themeColor="text1"/>
          <w:sz w:val="28"/>
          <w:szCs w:val="28"/>
        </w:rPr>
        <w:t>от 28</w:t>
      </w:r>
      <w:r w:rsidR="00DF3C1B" w:rsidRPr="0018704E">
        <w:rPr>
          <w:color w:val="000000" w:themeColor="text1"/>
          <w:sz w:val="28"/>
          <w:szCs w:val="28"/>
        </w:rPr>
        <w:t>.06.</w:t>
      </w:r>
      <w:r w:rsidR="00131EF9" w:rsidRPr="0018704E">
        <w:rPr>
          <w:color w:val="000000" w:themeColor="text1"/>
          <w:sz w:val="28"/>
          <w:szCs w:val="28"/>
        </w:rPr>
        <w:t>2017 № 180</w:t>
      </w:r>
      <w:r w:rsidR="00DF3C1B" w:rsidRPr="0018704E">
        <w:rPr>
          <w:color w:val="000000" w:themeColor="text1"/>
          <w:sz w:val="28"/>
          <w:szCs w:val="28"/>
        </w:rPr>
        <w:t>-И</w:t>
      </w:r>
      <w:r w:rsidR="00131EF9" w:rsidRPr="0018704E">
        <w:rPr>
          <w:color w:val="000000" w:themeColor="text1"/>
          <w:sz w:val="28"/>
          <w:szCs w:val="28"/>
        </w:rPr>
        <w:t xml:space="preserve"> «Об обязательных нормативах банков»</w:t>
      </w:r>
      <w:r w:rsidR="00DF3C1B" w:rsidRPr="0018704E">
        <w:rPr>
          <w:color w:val="000000" w:themeColor="text1"/>
          <w:sz w:val="28"/>
          <w:szCs w:val="28"/>
        </w:rPr>
        <w:t xml:space="preserve"> (ред. 06.05.2019).</w:t>
      </w:r>
      <w:r w:rsidR="00DF3C1B" w:rsidRPr="0018704E">
        <w:rPr>
          <w:rStyle w:val="af"/>
          <w:color w:val="000000" w:themeColor="text1"/>
          <w:sz w:val="28"/>
          <w:szCs w:val="28"/>
        </w:rPr>
        <w:footnoteReference w:id="17"/>
      </w:r>
      <w:r w:rsidR="00131EF9" w:rsidRPr="0018704E">
        <w:rPr>
          <w:color w:val="000000" w:themeColor="text1"/>
          <w:sz w:val="28"/>
          <w:szCs w:val="28"/>
        </w:rPr>
        <w:t xml:space="preserve"> </w:t>
      </w:r>
      <w:r w:rsidRPr="0018704E">
        <w:rPr>
          <w:color w:val="000000" w:themeColor="text1"/>
          <w:sz w:val="28"/>
          <w:szCs w:val="28"/>
        </w:rPr>
        <w:t>Этот документ прописывает нормативы, а также способы определения значений данных нормативов. Это производится для того, чтобы управлять банковскими рисками. В акте также определяется механизм контроля Банком России за выполнением прописанных нормативов.</w:t>
      </w:r>
    </w:p>
    <w:p w:rsidR="00131EF9" w:rsidRPr="0018704E" w:rsidRDefault="00131EF9" w:rsidP="00F879FD">
      <w:pPr>
        <w:pStyle w:val="a5"/>
        <w:widowControl w:val="0"/>
        <w:shd w:val="clear" w:color="auto" w:fill="FFFFFF"/>
        <w:tabs>
          <w:tab w:val="left" w:pos="993"/>
        </w:tabs>
        <w:spacing w:before="0" w:beforeAutospacing="0" w:after="0" w:afterAutospacing="0" w:line="360" w:lineRule="auto"/>
        <w:ind w:firstLine="709"/>
        <w:jc w:val="both"/>
        <w:rPr>
          <w:color w:val="000000" w:themeColor="text1"/>
          <w:sz w:val="28"/>
          <w:szCs w:val="28"/>
        </w:rPr>
      </w:pPr>
      <w:r w:rsidRPr="0018704E">
        <w:rPr>
          <w:color w:val="000000" w:themeColor="text1"/>
          <w:sz w:val="28"/>
          <w:szCs w:val="28"/>
        </w:rPr>
        <w:t>В частности, в инструкции устанавливаются числовые значения и методика расчета таких обязательных нормативов банков, как:</w:t>
      </w:r>
    </w:p>
    <w:p w:rsidR="00131EF9" w:rsidRPr="0018704E" w:rsidRDefault="00131EF9" w:rsidP="002C546E">
      <w:pPr>
        <w:pStyle w:val="a5"/>
        <w:widowControl w:val="0"/>
        <w:numPr>
          <w:ilvl w:val="0"/>
          <w:numId w:val="14"/>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r w:rsidRPr="0018704E">
        <w:rPr>
          <w:color w:val="000000" w:themeColor="text1"/>
          <w:sz w:val="28"/>
          <w:szCs w:val="28"/>
        </w:rPr>
        <w:t>остаточность собственных средств (</w:t>
      </w:r>
      <w:hyperlink r:id="rId14" w:tooltip="капитала" w:history="1">
        <w:r w:rsidRPr="0018704E">
          <w:rPr>
            <w:rStyle w:val="a7"/>
            <w:color w:val="000000" w:themeColor="text1"/>
            <w:sz w:val="28"/>
            <w:szCs w:val="28"/>
            <w:u w:val="none"/>
          </w:rPr>
          <w:t>капитала</w:t>
        </w:r>
      </w:hyperlink>
      <w:r w:rsidRPr="0018704E">
        <w:rPr>
          <w:color w:val="000000" w:themeColor="text1"/>
          <w:sz w:val="28"/>
          <w:szCs w:val="28"/>
        </w:rPr>
        <w:t>) (Н1);</w:t>
      </w:r>
    </w:p>
    <w:p w:rsidR="00131EF9" w:rsidRPr="0018704E" w:rsidRDefault="00131EF9" w:rsidP="002C546E">
      <w:pPr>
        <w:pStyle w:val="a5"/>
        <w:widowControl w:val="0"/>
        <w:numPr>
          <w:ilvl w:val="0"/>
          <w:numId w:val="14"/>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r w:rsidRPr="0018704E">
        <w:rPr>
          <w:color w:val="000000" w:themeColor="text1"/>
          <w:sz w:val="28"/>
          <w:szCs w:val="28"/>
        </w:rPr>
        <w:t>мгновенная ликвидность (Н2);</w:t>
      </w:r>
    </w:p>
    <w:p w:rsidR="00131EF9" w:rsidRPr="0018704E" w:rsidRDefault="00131EF9" w:rsidP="002C546E">
      <w:pPr>
        <w:pStyle w:val="a5"/>
        <w:widowControl w:val="0"/>
        <w:numPr>
          <w:ilvl w:val="0"/>
          <w:numId w:val="14"/>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r w:rsidRPr="0018704E">
        <w:rPr>
          <w:color w:val="000000" w:themeColor="text1"/>
          <w:sz w:val="28"/>
          <w:szCs w:val="28"/>
        </w:rPr>
        <w:t>текущая ликвидность (Н3);</w:t>
      </w:r>
    </w:p>
    <w:p w:rsidR="00131EF9" w:rsidRPr="0018704E" w:rsidRDefault="00131EF9" w:rsidP="002C546E">
      <w:pPr>
        <w:pStyle w:val="a5"/>
        <w:widowControl w:val="0"/>
        <w:numPr>
          <w:ilvl w:val="0"/>
          <w:numId w:val="14"/>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r w:rsidRPr="0018704E">
        <w:rPr>
          <w:color w:val="000000" w:themeColor="text1"/>
          <w:sz w:val="28"/>
          <w:szCs w:val="28"/>
        </w:rPr>
        <w:t>долгосрочная ликвидность (Н4);</w:t>
      </w:r>
    </w:p>
    <w:p w:rsidR="00131EF9" w:rsidRPr="0018704E" w:rsidRDefault="00131EF9" w:rsidP="002C546E">
      <w:pPr>
        <w:pStyle w:val="a5"/>
        <w:widowControl w:val="0"/>
        <w:numPr>
          <w:ilvl w:val="0"/>
          <w:numId w:val="14"/>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r w:rsidRPr="0018704E">
        <w:rPr>
          <w:color w:val="000000" w:themeColor="text1"/>
          <w:sz w:val="28"/>
          <w:szCs w:val="28"/>
        </w:rPr>
        <w:t>максимальный размер риска на одного </w:t>
      </w:r>
      <w:hyperlink r:id="rId15" w:tooltip="заемщика" w:history="1">
        <w:r w:rsidRPr="0018704E">
          <w:rPr>
            <w:rStyle w:val="a7"/>
            <w:color w:val="000000" w:themeColor="text1"/>
            <w:sz w:val="28"/>
            <w:szCs w:val="28"/>
            <w:u w:val="none"/>
          </w:rPr>
          <w:t>заемщика</w:t>
        </w:r>
      </w:hyperlink>
      <w:r w:rsidRPr="0018704E">
        <w:rPr>
          <w:color w:val="000000" w:themeColor="text1"/>
          <w:sz w:val="28"/>
          <w:szCs w:val="28"/>
        </w:rPr>
        <w:t> или группу связанных заемщиков (Н6);</w:t>
      </w:r>
    </w:p>
    <w:p w:rsidR="00131EF9" w:rsidRPr="0018704E" w:rsidRDefault="00131EF9" w:rsidP="002C546E">
      <w:pPr>
        <w:pStyle w:val="a5"/>
        <w:widowControl w:val="0"/>
        <w:numPr>
          <w:ilvl w:val="0"/>
          <w:numId w:val="14"/>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r w:rsidRPr="0018704E">
        <w:rPr>
          <w:color w:val="000000" w:themeColor="text1"/>
          <w:sz w:val="28"/>
          <w:szCs w:val="28"/>
        </w:rPr>
        <w:t>максимальный размер крупных кредитных рисков (Н7);</w:t>
      </w:r>
    </w:p>
    <w:p w:rsidR="00131EF9" w:rsidRPr="0018704E" w:rsidRDefault="00131EF9" w:rsidP="002C546E">
      <w:pPr>
        <w:pStyle w:val="a5"/>
        <w:widowControl w:val="0"/>
        <w:numPr>
          <w:ilvl w:val="0"/>
          <w:numId w:val="14"/>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r w:rsidRPr="0018704E">
        <w:rPr>
          <w:color w:val="000000" w:themeColor="text1"/>
          <w:sz w:val="28"/>
          <w:szCs w:val="28"/>
        </w:rPr>
        <w:lastRenderedPageBreak/>
        <w:t>максимальный размер</w:t>
      </w:r>
      <w:r w:rsidR="00DF3C1B" w:rsidRPr="0018704E">
        <w:rPr>
          <w:color w:val="000000" w:themeColor="text1"/>
          <w:sz w:val="28"/>
          <w:szCs w:val="28"/>
        </w:rPr>
        <w:t xml:space="preserve"> </w:t>
      </w:r>
      <w:hyperlink r:id="rId16" w:tooltip="кредитов" w:history="1">
        <w:r w:rsidRPr="0018704E">
          <w:rPr>
            <w:rStyle w:val="a7"/>
            <w:color w:val="000000" w:themeColor="text1"/>
            <w:sz w:val="28"/>
            <w:szCs w:val="28"/>
            <w:u w:val="none"/>
          </w:rPr>
          <w:t>кредитов</w:t>
        </w:r>
      </w:hyperlink>
      <w:r w:rsidRPr="0018704E">
        <w:rPr>
          <w:color w:val="000000" w:themeColor="text1"/>
          <w:sz w:val="28"/>
          <w:szCs w:val="28"/>
        </w:rPr>
        <w:t>,</w:t>
      </w:r>
      <w:r w:rsidR="00DF3C1B" w:rsidRPr="0018704E">
        <w:rPr>
          <w:color w:val="000000" w:themeColor="text1"/>
          <w:sz w:val="28"/>
          <w:szCs w:val="28"/>
        </w:rPr>
        <w:t xml:space="preserve"> </w:t>
      </w:r>
      <w:hyperlink r:id="rId17" w:tooltip="банковских гарантий" w:history="1">
        <w:r w:rsidRPr="0018704E">
          <w:rPr>
            <w:rStyle w:val="a7"/>
            <w:color w:val="000000" w:themeColor="text1"/>
            <w:sz w:val="28"/>
            <w:szCs w:val="28"/>
            <w:u w:val="none"/>
          </w:rPr>
          <w:t>банковских</w:t>
        </w:r>
        <w:r w:rsidR="00DF3C1B" w:rsidRPr="0018704E">
          <w:rPr>
            <w:rStyle w:val="a7"/>
            <w:color w:val="000000" w:themeColor="text1"/>
            <w:sz w:val="28"/>
            <w:szCs w:val="28"/>
            <w:u w:val="none"/>
          </w:rPr>
          <w:t xml:space="preserve"> </w:t>
        </w:r>
        <w:r w:rsidRPr="0018704E">
          <w:rPr>
            <w:rStyle w:val="a7"/>
            <w:color w:val="000000" w:themeColor="text1"/>
            <w:sz w:val="28"/>
            <w:szCs w:val="28"/>
            <w:u w:val="none"/>
          </w:rPr>
          <w:t>гарантий</w:t>
        </w:r>
      </w:hyperlink>
      <w:r w:rsidRPr="0018704E">
        <w:rPr>
          <w:color w:val="000000" w:themeColor="text1"/>
          <w:sz w:val="28"/>
          <w:szCs w:val="28"/>
        </w:rPr>
        <w:t> и поручительств,</w:t>
      </w:r>
      <w:r w:rsidR="00DF3C1B" w:rsidRPr="0018704E">
        <w:rPr>
          <w:color w:val="000000" w:themeColor="text1"/>
          <w:sz w:val="28"/>
          <w:szCs w:val="28"/>
        </w:rPr>
        <w:t xml:space="preserve"> </w:t>
      </w:r>
      <w:r w:rsidRPr="0018704E">
        <w:rPr>
          <w:color w:val="000000" w:themeColor="text1"/>
          <w:sz w:val="28"/>
          <w:szCs w:val="28"/>
        </w:rPr>
        <w:t>предоставленных банко</w:t>
      </w:r>
      <w:r w:rsidR="00DF3C1B" w:rsidRPr="0018704E">
        <w:rPr>
          <w:color w:val="000000" w:themeColor="text1"/>
          <w:sz w:val="28"/>
          <w:szCs w:val="28"/>
        </w:rPr>
        <w:t xml:space="preserve">м своим участникам (акционерам) </w:t>
      </w:r>
      <w:r w:rsidRPr="0018704E">
        <w:rPr>
          <w:color w:val="000000" w:themeColor="text1"/>
          <w:sz w:val="28"/>
          <w:szCs w:val="28"/>
        </w:rPr>
        <w:t>(Н9.1);</w:t>
      </w:r>
    </w:p>
    <w:p w:rsidR="00131EF9" w:rsidRPr="0018704E" w:rsidRDefault="00131EF9" w:rsidP="002C546E">
      <w:pPr>
        <w:pStyle w:val="a5"/>
        <w:widowControl w:val="0"/>
        <w:numPr>
          <w:ilvl w:val="0"/>
          <w:numId w:val="14"/>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r w:rsidRPr="0018704E">
        <w:rPr>
          <w:color w:val="000000" w:themeColor="text1"/>
          <w:sz w:val="28"/>
          <w:szCs w:val="28"/>
        </w:rPr>
        <w:t>совокупная величина риска по инсайдерам банка (Н10.1);</w:t>
      </w:r>
    </w:p>
    <w:p w:rsidR="00131EF9" w:rsidRPr="0018704E" w:rsidRDefault="00131EF9" w:rsidP="002C546E">
      <w:pPr>
        <w:pStyle w:val="a5"/>
        <w:widowControl w:val="0"/>
        <w:numPr>
          <w:ilvl w:val="0"/>
          <w:numId w:val="14"/>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r w:rsidRPr="0018704E">
        <w:rPr>
          <w:color w:val="000000" w:themeColor="text1"/>
          <w:sz w:val="28"/>
          <w:szCs w:val="28"/>
        </w:rPr>
        <w:t>использование собственных средств (капитала) банков для приобретения акций (долей) других </w:t>
      </w:r>
      <w:hyperlink r:id="rId18" w:tooltip="юридических лиц" w:history="1">
        <w:r w:rsidRPr="0018704E">
          <w:rPr>
            <w:rStyle w:val="a7"/>
            <w:color w:val="000000" w:themeColor="text1"/>
            <w:sz w:val="28"/>
            <w:szCs w:val="28"/>
            <w:u w:val="none"/>
          </w:rPr>
          <w:t>юридических лиц</w:t>
        </w:r>
      </w:hyperlink>
      <w:r w:rsidR="00DF3C1B" w:rsidRPr="0018704E">
        <w:rPr>
          <w:rStyle w:val="a7"/>
          <w:color w:val="000000" w:themeColor="text1"/>
          <w:sz w:val="28"/>
          <w:szCs w:val="28"/>
          <w:u w:val="none"/>
        </w:rPr>
        <w:t xml:space="preserve"> </w:t>
      </w:r>
      <w:r w:rsidRPr="0018704E">
        <w:rPr>
          <w:color w:val="000000" w:themeColor="text1"/>
          <w:sz w:val="28"/>
          <w:szCs w:val="28"/>
        </w:rPr>
        <w:t>(Н12).</w:t>
      </w:r>
    </w:p>
    <w:p w:rsidR="00131EF9" w:rsidRPr="0018704E" w:rsidRDefault="00131EF9" w:rsidP="00F879FD">
      <w:pPr>
        <w:pStyle w:val="a5"/>
        <w:widowControl w:val="0"/>
        <w:shd w:val="clear" w:color="auto" w:fill="FFFFFF"/>
        <w:tabs>
          <w:tab w:val="left" w:pos="993"/>
        </w:tabs>
        <w:spacing w:before="0" w:beforeAutospacing="0" w:after="0" w:afterAutospacing="0" w:line="360" w:lineRule="auto"/>
        <w:ind w:firstLine="709"/>
        <w:jc w:val="both"/>
        <w:rPr>
          <w:color w:val="000000" w:themeColor="text1"/>
          <w:sz w:val="28"/>
          <w:szCs w:val="28"/>
        </w:rPr>
      </w:pPr>
      <w:r w:rsidRPr="0018704E">
        <w:rPr>
          <w:color w:val="000000" w:themeColor="text1"/>
          <w:sz w:val="28"/>
          <w:szCs w:val="28"/>
        </w:rPr>
        <w:t>Следует отметить, что несоблюдение кредитной организацией указанных нормативов – существенное нарушение порядка ведения банковской деятельности, за которое Банк России традиционно применяет различные виды взысканий, вплоть до отзыва лицензии на осуществление банковской деятельности.</w:t>
      </w:r>
      <w:r w:rsidR="00DF3C1B" w:rsidRPr="0018704E">
        <w:rPr>
          <w:rStyle w:val="af"/>
          <w:color w:val="000000" w:themeColor="text1"/>
          <w:sz w:val="28"/>
          <w:szCs w:val="28"/>
        </w:rPr>
        <w:footnoteReference w:id="18"/>
      </w:r>
    </w:p>
    <w:p w:rsidR="00131EF9" w:rsidRPr="0018704E" w:rsidRDefault="00131EF9" w:rsidP="00F879FD">
      <w:pPr>
        <w:pStyle w:val="a5"/>
        <w:widowControl w:val="0"/>
        <w:shd w:val="clear" w:color="auto" w:fill="FFFFFF"/>
        <w:tabs>
          <w:tab w:val="left" w:pos="993"/>
        </w:tabs>
        <w:spacing w:before="0" w:beforeAutospacing="0" w:after="0" w:afterAutospacing="0" w:line="360" w:lineRule="auto"/>
        <w:ind w:firstLine="709"/>
        <w:jc w:val="both"/>
        <w:rPr>
          <w:color w:val="000000" w:themeColor="text1"/>
          <w:sz w:val="28"/>
          <w:szCs w:val="28"/>
        </w:rPr>
      </w:pPr>
      <w:r w:rsidRPr="0018704E">
        <w:rPr>
          <w:color w:val="000000" w:themeColor="text1"/>
          <w:sz w:val="28"/>
          <w:szCs w:val="28"/>
        </w:rPr>
        <w:t xml:space="preserve">Не менее важным нормативно-правовым документом, регулирующим кредитный риск, является Положение </w:t>
      </w:r>
      <w:r w:rsidR="00DF3C1B" w:rsidRPr="0018704E">
        <w:rPr>
          <w:color w:val="000000" w:themeColor="text1"/>
          <w:sz w:val="28"/>
          <w:szCs w:val="28"/>
        </w:rPr>
        <w:t>Центрального б</w:t>
      </w:r>
      <w:r w:rsidRPr="0018704E">
        <w:rPr>
          <w:color w:val="000000" w:themeColor="text1"/>
          <w:sz w:val="28"/>
          <w:szCs w:val="28"/>
        </w:rPr>
        <w:t>анка Росси</w:t>
      </w:r>
      <w:r w:rsidR="00DF3C1B" w:rsidRPr="0018704E">
        <w:rPr>
          <w:color w:val="000000" w:themeColor="text1"/>
          <w:sz w:val="28"/>
          <w:szCs w:val="28"/>
        </w:rPr>
        <w:t>йской Федерации</w:t>
      </w:r>
      <w:r w:rsidRPr="0018704E">
        <w:rPr>
          <w:color w:val="000000" w:themeColor="text1"/>
          <w:sz w:val="28"/>
          <w:szCs w:val="28"/>
        </w:rPr>
        <w:t xml:space="preserve"> от 26</w:t>
      </w:r>
      <w:r w:rsidR="00DF3C1B" w:rsidRPr="0018704E">
        <w:rPr>
          <w:color w:val="000000" w:themeColor="text1"/>
          <w:sz w:val="28"/>
          <w:szCs w:val="28"/>
        </w:rPr>
        <w:t>.03.</w:t>
      </w:r>
      <w:r w:rsidRPr="0018704E">
        <w:rPr>
          <w:color w:val="000000" w:themeColor="text1"/>
          <w:sz w:val="28"/>
          <w:szCs w:val="28"/>
        </w:rPr>
        <w:t>2004 № 254-П «О порядке формирования кредитными организациями резервов на возможные потери по ссудам, по ссудной и приравненной к ней задолженности».</w:t>
      </w:r>
      <w:r w:rsidR="00DF3C1B" w:rsidRPr="0018704E">
        <w:rPr>
          <w:rStyle w:val="af"/>
          <w:color w:val="000000" w:themeColor="text1"/>
          <w:sz w:val="28"/>
          <w:szCs w:val="28"/>
        </w:rPr>
        <w:footnoteReference w:id="19"/>
      </w:r>
      <w:r w:rsidRPr="0018704E">
        <w:rPr>
          <w:color w:val="000000" w:themeColor="text1"/>
          <w:sz w:val="28"/>
          <w:szCs w:val="28"/>
        </w:rPr>
        <w:t xml:space="preserve"> В данном Положении устанавливается порядок формирования кредитными организациями резервов на возможные потери по ссудам, по ссудной и приравненной к ней задолженности, к которым относятся денежные требования и требования, вытекающие из сделок с финансовыми инструментами, а также особенности осуществления Банком России надзора за соблюдением кредитными организациями порядка формирования резервов на возможные потери по ссудам. Так же вводятся ограничительные требования к классификации ряда ссуд при отсутствии информации о финансовом положении заемщиков. Например, отсутствие информации в течение периода более двух кварталов по финансовому состоянию заемщика, не позволяет классифицировать данную ссуду выше, чем в III категорию качества с формированием резерва в размере не менее 50%. </w:t>
      </w:r>
      <w:r w:rsidR="00F879FD" w:rsidRPr="0018704E">
        <w:rPr>
          <w:color w:val="000000" w:themeColor="text1"/>
          <w:sz w:val="28"/>
          <w:szCs w:val="28"/>
        </w:rPr>
        <w:lastRenderedPageBreak/>
        <w:t>Также у</w:t>
      </w:r>
      <w:r w:rsidRPr="0018704E">
        <w:rPr>
          <w:color w:val="000000" w:themeColor="text1"/>
          <w:sz w:val="28"/>
          <w:szCs w:val="28"/>
        </w:rPr>
        <w:t xml:space="preserve">точняется перечень источников информации для анализа деятельности заемщика, в том числе для юридического лица (не кредитной организации), для кредитной организации и для физического лица. В качестве дополнительной информации учитывается отчетность, составленную в соответствии с Международными стандартами финансовой отчетности, управленческая отчетность и т.д. Вводится требование к оценке кредитного риска, качеству ссуды и определению величины расчетного резерва с документальным оформлением результатов данной оценки не реже одного раза в квартал по состоянию на отчетную дату по ссудам, предоставленным физическим лицам и юридическим лицам, не являющимися кредитными 17 организациями, а по кредитным организациям </w:t>
      </w:r>
      <w:r w:rsidR="00A12C1B" w:rsidRPr="0018704E">
        <w:rPr>
          <w:color w:val="000000" w:themeColor="text1"/>
          <w:sz w:val="28"/>
          <w:szCs w:val="28"/>
        </w:rPr>
        <w:t>–</w:t>
      </w:r>
      <w:r w:rsidRPr="0018704E">
        <w:rPr>
          <w:color w:val="000000" w:themeColor="text1"/>
          <w:sz w:val="28"/>
          <w:szCs w:val="28"/>
        </w:rPr>
        <w:t xml:space="preserve"> не</w:t>
      </w:r>
      <w:r w:rsidR="00A12C1B" w:rsidRPr="0018704E">
        <w:rPr>
          <w:color w:val="000000" w:themeColor="text1"/>
          <w:sz w:val="28"/>
          <w:szCs w:val="28"/>
        </w:rPr>
        <w:t xml:space="preserve"> </w:t>
      </w:r>
      <w:r w:rsidRPr="0018704E">
        <w:rPr>
          <w:color w:val="000000" w:themeColor="text1"/>
          <w:sz w:val="28"/>
          <w:szCs w:val="28"/>
        </w:rPr>
        <w:t xml:space="preserve">реже одного раза в месяц по состоянию на отчетную дату». </w:t>
      </w:r>
    </w:p>
    <w:p w:rsidR="00131EF9" w:rsidRPr="0018704E" w:rsidRDefault="00131EF9" w:rsidP="00F879FD">
      <w:pPr>
        <w:pStyle w:val="a5"/>
        <w:widowControl w:val="0"/>
        <w:shd w:val="clear" w:color="auto" w:fill="FFFFFF"/>
        <w:tabs>
          <w:tab w:val="left" w:pos="993"/>
        </w:tabs>
        <w:spacing w:before="0" w:beforeAutospacing="0" w:after="0" w:afterAutospacing="0" w:line="360" w:lineRule="auto"/>
        <w:ind w:firstLine="709"/>
        <w:jc w:val="both"/>
        <w:rPr>
          <w:color w:val="000000" w:themeColor="text1"/>
          <w:sz w:val="28"/>
          <w:szCs w:val="28"/>
        </w:rPr>
      </w:pPr>
      <w:r w:rsidRPr="0018704E">
        <w:rPr>
          <w:color w:val="000000" w:themeColor="text1"/>
          <w:sz w:val="28"/>
          <w:szCs w:val="28"/>
        </w:rPr>
        <w:t xml:space="preserve">Наряду с описанными нормативно-правовыми документами, к нормативной базе так же следует отнести: </w:t>
      </w:r>
    </w:p>
    <w:p w:rsidR="00131EF9" w:rsidRPr="0018704E" w:rsidRDefault="00131EF9" w:rsidP="00F879FD">
      <w:pPr>
        <w:pStyle w:val="a5"/>
        <w:widowControl w:val="0"/>
        <w:shd w:val="clear" w:color="auto" w:fill="FFFFFF"/>
        <w:tabs>
          <w:tab w:val="left" w:pos="993"/>
        </w:tabs>
        <w:spacing w:before="0" w:beforeAutospacing="0" w:after="0" w:afterAutospacing="0" w:line="360" w:lineRule="auto"/>
        <w:ind w:firstLine="709"/>
        <w:jc w:val="both"/>
        <w:rPr>
          <w:color w:val="000000" w:themeColor="text1"/>
          <w:sz w:val="28"/>
          <w:szCs w:val="28"/>
        </w:rPr>
      </w:pPr>
      <w:r w:rsidRPr="0018704E">
        <w:rPr>
          <w:color w:val="000000" w:themeColor="text1"/>
          <w:sz w:val="28"/>
          <w:szCs w:val="28"/>
        </w:rPr>
        <w:t>1.</w:t>
      </w:r>
      <w:r w:rsidR="00A12C1B" w:rsidRPr="0018704E">
        <w:rPr>
          <w:color w:val="000000" w:themeColor="text1"/>
          <w:sz w:val="28"/>
          <w:szCs w:val="28"/>
        </w:rPr>
        <w:t xml:space="preserve"> </w:t>
      </w:r>
      <w:r w:rsidRPr="0018704E">
        <w:rPr>
          <w:color w:val="000000" w:themeColor="text1"/>
          <w:sz w:val="28"/>
          <w:szCs w:val="28"/>
        </w:rPr>
        <w:t>Гражданский кодекс РФ</w:t>
      </w:r>
      <w:r w:rsidR="00A12C1B" w:rsidRPr="0018704E">
        <w:rPr>
          <w:color w:val="000000" w:themeColor="text1"/>
          <w:sz w:val="28"/>
          <w:szCs w:val="28"/>
        </w:rPr>
        <w:t>.</w:t>
      </w:r>
      <w:r w:rsidRPr="0018704E">
        <w:rPr>
          <w:color w:val="000000" w:themeColor="text1"/>
          <w:sz w:val="28"/>
          <w:szCs w:val="28"/>
        </w:rPr>
        <w:t xml:space="preserve"> </w:t>
      </w:r>
      <w:r w:rsidR="00A12C1B" w:rsidRPr="0018704E">
        <w:rPr>
          <w:color w:val="000000" w:themeColor="text1"/>
          <w:sz w:val="28"/>
          <w:szCs w:val="28"/>
        </w:rPr>
        <w:t>Г</w:t>
      </w:r>
      <w:r w:rsidRPr="0018704E">
        <w:rPr>
          <w:color w:val="000000" w:themeColor="text1"/>
          <w:sz w:val="28"/>
          <w:szCs w:val="28"/>
        </w:rPr>
        <w:t>л.</w:t>
      </w:r>
      <w:r w:rsidR="00A12C1B" w:rsidRPr="0018704E">
        <w:rPr>
          <w:color w:val="000000" w:themeColor="text1"/>
          <w:sz w:val="28"/>
          <w:szCs w:val="28"/>
        </w:rPr>
        <w:t xml:space="preserve"> </w:t>
      </w:r>
      <w:r w:rsidRPr="0018704E">
        <w:rPr>
          <w:color w:val="000000" w:themeColor="text1"/>
          <w:sz w:val="28"/>
          <w:szCs w:val="28"/>
        </w:rPr>
        <w:t xml:space="preserve">42 </w:t>
      </w:r>
      <w:r w:rsidR="00A12C1B" w:rsidRPr="0018704E">
        <w:rPr>
          <w:color w:val="000000" w:themeColor="text1"/>
          <w:sz w:val="28"/>
          <w:szCs w:val="28"/>
        </w:rPr>
        <w:t>«</w:t>
      </w:r>
      <w:r w:rsidRPr="0018704E">
        <w:rPr>
          <w:color w:val="000000" w:themeColor="text1"/>
          <w:sz w:val="28"/>
          <w:szCs w:val="28"/>
        </w:rPr>
        <w:t>Заем и кредит</w:t>
      </w:r>
      <w:r w:rsidR="00A12C1B" w:rsidRPr="0018704E">
        <w:rPr>
          <w:color w:val="000000" w:themeColor="text1"/>
          <w:sz w:val="28"/>
          <w:szCs w:val="28"/>
        </w:rPr>
        <w:t>»</w:t>
      </w:r>
      <w:r w:rsidRPr="0018704E">
        <w:rPr>
          <w:color w:val="000000" w:themeColor="text1"/>
          <w:sz w:val="28"/>
          <w:szCs w:val="28"/>
        </w:rPr>
        <w:t xml:space="preserve"> (ст.</w:t>
      </w:r>
      <w:r w:rsidR="00A12C1B" w:rsidRPr="0018704E">
        <w:rPr>
          <w:color w:val="000000" w:themeColor="text1"/>
          <w:sz w:val="28"/>
          <w:szCs w:val="28"/>
        </w:rPr>
        <w:t xml:space="preserve"> </w:t>
      </w:r>
      <w:r w:rsidRPr="0018704E">
        <w:rPr>
          <w:color w:val="000000" w:themeColor="text1"/>
          <w:sz w:val="28"/>
          <w:szCs w:val="28"/>
        </w:rPr>
        <w:t>807-821) раскрывает определение кредитного договора и приведены общие положения о его форме.</w:t>
      </w:r>
      <w:r w:rsidR="00A12C1B" w:rsidRPr="0018704E">
        <w:rPr>
          <w:rStyle w:val="af"/>
          <w:color w:val="000000" w:themeColor="text1"/>
          <w:sz w:val="28"/>
          <w:szCs w:val="28"/>
        </w:rPr>
        <w:footnoteReference w:id="20"/>
      </w:r>
      <w:r w:rsidRPr="0018704E">
        <w:rPr>
          <w:color w:val="000000" w:themeColor="text1"/>
          <w:sz w:val="28"/>
          <w:szCs w:val="28"/>
        </w:rPr>
        <w:t xml:space="preserve"> </w:t>
      </w:r>
    </w:p>
    <w:p w:rsidR="00131EF9" w:rsidRPr="0018704E" w:rsidRDefault="00131EF9" w:rsidP="00F879FD">
      <w:pPr>
        <w:pStyle w:val="a5"/>
        <w:widowControl w:val="0"/>
        <w:shd w:val="clear" w:color="auto" w:fill="FFFFFF"/>
        <w:tabs>
          <w:tab w:val="left" w:pos="993"/>
        </w:tabs>
        <w:spacing w:before="0" w:beforeAutospacing="0" w:after="0" w:afterAutospacing="0" w:line="360" w:lineRule="auto"/>
        <w:ind w:firstLine="709"/>
        <w:jc w:val="both"/>
        <w:rPr>
          <w:sz w:val="28"/>
          <w:szCs w:val="28"/>
        </w:rPr>
      </w:pPr>
      <w:r w:rsidRPr="0018704E">
        <w:rPr>
          <w:color w:val="000000" w:themeColor="text1"/>
          <w:sz w:val="28"/>
          <w:szCs w:val="28"/>
        </w:rPr>
        <w:t>2.</w:t>
      </w:r>
      <w:r w:rsidR="00A12C1B" w:rsidRPr="0018704E">
        <w:rPr>
          <w:color w:val="000000" w:themeColor="text1"/>
          <w:sz w:val="28"/>
          <w:szCs w:val="28"/>
        </w:rPr>
        <w:t xml:space="preserve"> </w:t>
      </w:r>
      <w:r w:rsidRPr="0018704E">
        <w:rPr>
          <w:color w:val="000000" w:themeColor="text1"/>
          <w:sz w:val="28"/>
          <w:szCs w:val="28"/>
        </w:rPr>
        <w:t>Федеральный закон РФ от 23</w:t>
      </w:r>
      <w:r w:rsidR="00A12C1B" w:rsidRPr="0018704E">
        <w:rPr>
          <w:color w:val="000000" w:themeColor="text1"/>
          <w:sz w:val="28"/>
          <w:szCs w:val="28"/>
        </w:rPr>
        <w:t>.07.</w:t>
      </w:r>
      <w:r w:rsidRPr="0018704E">
        <w:rPr>
          <w:color w:val="000000" w:themeColor="text1"/>
          <w:sz w:val="28"/>
          <w:szCs w:val="28"/>
        </w:rPr>
        <w:t>2013 № 251-ФЗ «</w:t>
      </w:r>
      <w:r w:rsidR="00A12C1B" w:rsidRPr="0018704E">
        <w:rPr>
          <w:color w:val="000000" w:themeColor="text1"/>
          <w:sz w:val="28"/>
          <w:szCs w:val="28"/>
        </w:rPr>
        <w:t xml:space="preserve">О кредитных историях», </w:t>
      </w:r>
      <w:r w:rsidRPr="0018704E">
        <w:rPr>
          <w:color w:val="000000" w:themeColor="text1"/>
          <w:sz w:val="28"/>
          <w:szCs w:val="28"/>
        </w:rPr>
        <w:t xml:space="preserve">целями которого являются создание и определение условий для формирования, обработки, хранения и раскрытия бюро кредитных историй </w:t>
      </w:r>
      <w:r w:rsidRPr="0018704E">
        <w:rPr>
          <w:sz w:val="28"/>
          <w:szCs w:val="28"/>
        </w:rPr>
        <w:t>информации, характеризующей своевременность исполнения заемщиками своих обязательств по договорам займа (кредита), повышения защищенности кредиторов и заемщиков за счет общего снижения кредитных рисков, повышения эффективности работы кредитных организаций.</w:t>
      </w:r>
      <w:r w:rsidR="00A12C1B" w:rsidRPr="0018704E">
        <w:rPr>
          <w:rStyle w:val="af"/>
          <w:sz w:val="28"/>
          <w:szCs w:val="28"/>
        </w:rPr>
        <w:footnoteReference w:id="21"/>
      </w:r>
    </w:p>
    <w:p w:rsidR="00131EF9" w:rsidRPr="0018704E" w:rsidRDefault="00131EF9" w:rsidP="00F879FD">
      <w:pPr>
        <w:widowControl w:val="0"/>
        <w:tabs>
          <w:tab w:val="left" w:pos="284"/>
        </w:tabs>
        <w:spacing w:line="360" w:lineRule="auto"/>
        <w:ind w:firstLine="709"/>
        <w:jc w:val="both"/>
        <w:rPr>
          <w:color w:val="000000"/>
          <w:sz w:val="28"/>
          <w:szCs w:val="28"/>
        </w:rPr>
      </w:pPr>
    </w:p>
    <w:p w:rsidR="00BC71ED" w:rsidRPr="0018704E" w:rsidRDefault="00BC71ED" w:rsidP="00131EF9">
      <w:pPr>
        <w:tabs>
          <w:tab w:val="left" w:pos="284"/>
        </w:tabs>
        <w:suppressAutoHyphens/>
        <w:spacing w:line="360" w:lineRule="auto"/>
        <w:jc w:val="center"/>
        <w:outlineLvl w:val="0"/>
        <w:rPr>
          <w:color w:val="000000"/>
          <w:sz w:val="28"/>
          <w:szCs w:val="28"/>
        </w:rPr>
      </w:pPr>
      <w:bookmarkStart w:id="12" w:name="_Toc56034484"/>
      <w:r w:rsidRPr="0018704E">
        <w:rPr>
          <w:color w:val="000000"/>
          <w:sz w:val="28"/>
          <w:szCs w:val="28"/>
        </w:rPr>
        <w:t>1.3 Методы оценки кредитного риска</w:t>
      </w:r>
      <w:bookmarkEnd w:id="12"/>
    </w:p>
    <w:p w:rsidR="00F879FD" w:rsidRPr="0018704E" w:rsidRDefault="00F879FD" w:rsidP="00F879FD">
      <w:pPr>
        <w:pStyle w:val="a5"/>
        <w:widowControl w:val="0"/>
        <w:shd w:val="clear" w:color="auto" w:fill="FFFFFF"/>
        <w:spacing w:before="0" w:beforeAutospacing="0" w:after="0" w:afterAutospacing="0" w:line="360" w:lineRule="auto"/>
        <w:ind w:firstLine="709"/>
        <w:jc w:val="both"/>
        <w:rPr>
          <w:color w:val="222222"/>
          <w:sz w:val="28"/>
          <w:szCs w:val="28"/>
        </w:rPr>
      </w:pPr>
    </w:p>
    <w:p w:rsidR="00131EF9" w:rsidRPr="0018704E" w:rsidRDefault="00131EF9" w:rsidP="00F879FD">
      <w:pPr>
        <w:pStyle w:val="a5"/>
        <w:widowControl w:val="0"/>
        <w:shd w:val="clear" w:color="auto" w:fill="FFFFFF"/>
        <w:spacing w:before="0" w:beforeAutospacing="0" w:after="0" w:afterAutospacing="0" w:line="360" w:lineRule="auto"/>
        <w:ind w:firstLine="709"/>
        <w:jc w:val="both"/>
        <w:rPr>
          <w:color w:val="222222"/>
          <w:sz w:val="28"/>
          <w:szCs w:val="28"/>
        </w:rPr>
      </w:pPr>
      <w:r w:rsidRPr="0018704E">
        <w:rPr>
          <w:color w:val="222222"/>
          <w:sz w:val="28"/>
          <w:szCs w:val="28"/>
        </w:rPr>
        <w:t xml:space="preserve">Организация системы управления кредитными рисками в кредитных </w:t>
      </w:r>
      <w:r w:rsidRPr="0018704E">
        <w:rPr>
          <w:color w:val="222222"/>
          <w:sz w:val="28"/>
          <w:szCs w:val="28"/>
        </w:rPr>
        <w:lastRenderedPageBreak/>
        <w:t xml:space="preserve">организациях особенна важна. Эффективная организация системы оценки кредитоспособности </w:t>
      </w:r>
      <w:r w:rsidR="00012763" w:rsidRPr="0018704E">
        <w:rPr>
          <w:color w:val="222222"/>
          <w:sz w:val="28"/>
          <w:szCs w:val="28"/>
        </w:rPr>
        <w:t xml:space="preserve">дает возможность сократить </w:t>
      </w:r>
      <w:r w:rsidRPr="0018704E">
        <w:rPr>
          <w:color w:val="222222"/>
          <w:sz w:val="28"/>
          <w:szCs w:val="28"/>
        </w:rPr>
        <w:t>урове</w:t>
      </w:r>
      <w:r w:rsidR="00012763" w:rsidRPr="0018704E">
        <w:rPr>
          <w:color w:val="222222"/>
          <w:sz w:val="28"/>
          <w:szCs w:val="28"/>
        </w:rPr>
        <w:t>нь кредитного риска кредитного учреждения</w:t>
      </w:r>
      <w:r w:rsidRPr="0018704E">
        <w:rPr>
          <w:color w:val="222222"/>
          <w:sz w:val="28"/>
          <w:szCs w:val="28"/>
        </w:rPr>
        <w:t>, и с</w:t>
      </w:r>
      <w:r w:rsidR="00012763" w:rsidRPr="0018704E">
        <w:rPr>
          <w:color w:val="222222"/>
          <w:sz w:val="28"/>
          <w:szCs w:val="28"/>
        </w:rPr>
        <w:t xml:space="preserve">формировать нужные </w:t>
      </w:r>
      <w:r w:rsidRPr="0018704E">
        <w:rPr>
          <w:color w:val="222222"/>
          <w:sz w:val="28"/>
          <w:szCs w:val="28"/>
        </w:rPr>
        <w:t xml:space="preserve">условия для </w:t>
      </w:r>
      <w:r w:rsidR="00012763" w:rsidRPr="0018704E">
        <w:rPr>
          <w:color w:val="222222"/>
          <w:sz w:val="28"/>
          <w:szCs w:val="28"/>
        </w:rPr>
        <w:t xml:space="preserve">эффективного </w:t>
      </w:r>
      <w:r w:rsidRPr="0018704E">
        <w:rPr>
          <w:color w:val="222222"/>
          <w:sz w:val="28"/>
          <w:szCs w:val="28"/>
        </w:rPr>
        <w:t xml:space="preserve">обслуживания </w:t>
      </w:r>
      <w:r w:rsidR="00012763" w:rsidRPr="0018704E">
        <w:rPr>
          <w:color w:val="222222"/>
          <w:sz w:val="28"/>
          <w:szCs w:val="28"/>
        </w:rPr>
        <w:t>населения</w:t>
      </w:r>
      <w:r w:rsidRPr="0018704E">
        <w:rPr>
          <w:color w:val="222222"/>
          <w:sz w:val="28"/>
          <w:szCs w:val="28"/>
        </w:rPr>
        <w:t>, предъявляющ</w:t>
      </w:r>
      <w:r w:rsidR="00012763" w:rsidRPr="0018704E">
        <w:rPr>
          <w:color w:val="222222"/>
          <w:sz w:val="28"/>
          <w:szCs w:val="28"/>
        </w:rPr>
        <w:t>его</w:t>
      </w:r>
      <w:r w:rsidRPr="0018704E">
        <w:rPr>
          <w:color w:val="222222"/>
          <w:sz w:val="28"/>
          <w:szCs w:val="28"/>
        </w:rPr>
        <w:t xml:space="preserve"> </w:t>
      </w:r>
      <w:r w:rsidR="00012763" w:rsidRPr="0018704E">
        <w:rPr>
          <w:color w:val="222222"/>
          <w:sz w:val="28"/>
          <w:szCs w:val="28"/>
        </w:rPr>
        <w:t xml:space="preserve">высокий </w:t>
      </w:r>
      <w:r w:rsidRPr="0018704E">
        <w:rPr>
          <w:color w:val="222222"/>
          <w:sz w:val="28"/>
          <w:szCs w:val="28"/>
        </w:rPr>
        <w:t xml:space="preserve">спрос на </w:t>
      </w:r>
      <w:r w:rsidR="00012763" w:rsidRPr="0018704E">
        <w:rPr>
          <w:color w:val="222222"/>
          <w:sz w:val="28"/>
          <w:szCs w:val="28"/>
        </w:rPr>
        <w:t xml:space="preserve">банковские </w:t>
      </w:r>
      <w:r w:rsidRPr="0018704E">
        <w:rPr>
          <w:color w:val="222222"/>
          <w:sz w:val="28"/>
          <w:szCs w:val="28"/>
        </w:rPr>
        <w:t>продукты.</w:t>
      </w:r>
    </w:p>
    <w:p w:rsidR="00131EF9" w:rsidRPr="0018704E" w:rsidRDefault="00131EF9" w:rsidP="00F879FD">
      <w:pPr>
        <w:pStyle w:val="a5"/>
        <w:widowControl w:val="0"/>
        <w:shd w:val="clear" w:color="auto" w:fill="FFFFFF"/>
        <w:spacing w:before="0" w:beforeAutospacing="0" w:after="0" w:afterAutospacing="0" w:line="360" w:lineRule="auto"/>
        <w:ind w:firstLine="709"/>
        <w:jc w:val="both"/>
        <w:rPr>
          <w:color w:val="222222"/>
          <w:sz w:val="28"/>
          <w:szCs w:val="28"/>
        </w:rPr>
      </w:pPr>
      <w:r w:rsidRPr="0018704E">
        <w:rPr>
          <w:color w:val="222222"/>
          <w:sz w:val="28"/>
          <w:szCs w:val="28"/>
        </w:rPr>
        <w:t xml:space="preserve">Об ограничении степени рискованной деятельности банков думает и Центральный банк РФ, устанавливая для них соответствующие обязательные нормативы. Банк России устанавливает нормативы, которые обязана выполнять каждая кредитная организация в нашей стране. В случае несоблюдения нормативов регулятор может взыскать с кредитной организации штраф, ввести запрет на осуществление ею некоторых банковских операций, а в некоторых случаях даже отозвать у банка лицензию. Впрочем, иногда ЦБ идет навстречу кредитной организации и в индивидуальном порядке может изменить на срок </w:t>
      </w:r>
      <w:r w:rsidR="00A12C1B" w:rsidRPr="0018704E">
        <w:rPr>
          <w:color w:val="222222"/>
          <w:sz w:val="28"/>
          <w:szCs w:val="28"/>
        </w:rPr>
        <w:t>до шести месяцев нормативы для «</w:t>
      </w:r>
      <w:r w:rsidRPr="0018704E">
        <w:rPr>
          <w:color w:val="222222"/>
          <w:sz w:val="28"/>
          <w:szCs w:val="28"/>
        </w:rPr>
        <w:t>проштрафившегося</w:t>
      </w:r>
      <w:r w:rsidR="00A12C1B" w:rsidRPr="0018704E">
        <w:rPr>
          <w:color w:val="222222"/>
          <w:sz w:val="28"/>
          <w:szCs w:val="28"/>
        </w:rPr>
        <w:t>»</w:t>
      </w:r>
      <w:r w:rsidRPr="0018704E">
        <w:rPr>
          <w:color w:val="222222"/>
          <w:sz w:val="28"/>
          <w:szCs w:val="28"/>
        </w:rPr>
        <w:t xml:space="preserve"> банка.</w:t>
      </w:r>
      <w:r w:rsidR="00F879FD" w:rsidRPr="0018704E">
        <w:rPr>
          <w:rStyle w:val="af"/>
          <w:color w:val="222222"/>
          <w:sz w:val="28"/>
          <w:szCs w:val="28"/>
        </w:rPr>
        <w:footnoteReference w:id="22"/>
      </w:r>
    </w:p>
    <w:p w:rsidR="00131EF9" w:rsidRPr="0018704E" w:rsidRDefault="00131EF9" w:rsidP="00F879FD">
      <w:pPr>
        <w:pStyle w:val="a5"/>
        <w:widowControl w:val="0"/>
        <w:shd w:val="clear" w:color="auto" w:fill="FFFFFF"/>
        <w:spacing w:before="0" w:beforeAutospacing="0" w:after="0" w:afterAutospacing="0" w:line="360" w:lineRule="auto"/>
        <w:ind w:firstLine="709"/>
        <w:jc w:val="both"/>
        <w:rPr>
          <w:color w:val="222222"/>
          <w:sz w:val="28"/>
          <w:szCs w:val="28"/>
        </w:rPr>
      </w:pPr>
      <w:r w:rsidRPr="0018704E">
        <w:rPr>
          <w:color w:val="222222"/>
          <w:sz w:val="28"/>
          <w:szCs w:val="28"/>
        </w:rPr>
        <w:t>Сейчас регулятор предписывает соблюдать три норматива ликвидности: мгновенной, текущей и долгосрочной.</w:t>
      </w:r>
    </w:p>
    <w:p w:rsidR="00131EF9" w:rsidRPr="0018704E" w:rsidRDefault="00131EF9" w:rsidP="00F879FD">
      <w:pPr>
        <w:pStyle w:val="a5"/>
        <w:widowControl w:val="0"/>
        <w:shd w:val="clear" w:color="auto" w:fill="FFFFFF"/>
        <w:spacing w:before="0" w:beforeAutospacing="0" w:after="0" w:afterAutospacing="0" w:line="360" w:lineRule="auto"/>
        <w:ind w:firstLine="709"/>
        <w:jc w:val="both"/>
        <w:rPr>
          <w:color w:val="222222"/>
          <w:sz w:val="28"/>
          <w:szCs w:val="28"/>
        </w:rPr>
      </w:pPr>
      <w:r w:rsidRPr="0018704E">
        <w:rPr>
          <w:color w:val="222222"/>
          <w:sz w:val="28"/>
          <w:szCs w:val="28"/>
          <w:shd w:val="clear" w:color="auto" w:fill="FFFFFF"/>
        </w:rPr>
        <w:t>Норматив мгновенной ликвидности Н2 ограничивает риск потери банком платежеспособности в течение одного дня. Это отношение активов, которые банк может реализовать в течение одного календарного дня, к обязательствам самого банка, которые он должен исполнить или у него могут потребовать исполнить в течение одного календарного дня (например, текущие и расчетные счета клиентов, депозиты до востребования, однодневные межбанковские займы). Эти обязательства берутся в расчет скорректированными на величину минимального совокупного остатка средств по счетам физических и юридических лиц (кроме банков-клиентов) до востребования. Порядок расчета минимального остатка также определяется регулятором. Минимальное значение Н2, установленное ЦБ – 15%.</w:t>
      </w:r>
    </w:p>
    <w:p w:rsidR="00131EF9" w:rsidRPr="0018704E" w:rsidRDefault="00131EF9" w:rsidP="00F879FD">
      <w:pPr>
        <w:pStyle w:val="a5"/>
        <w:widowControl w:val="0"/>
        <w:shd w:val="clear" w:color="auto" w:fill="FFFFFF"/>
        <w:spacing w:before="0" w:beforeAutospacing="0" w:after="0" w:afterAutospacing="0" w:line="360" w:lineRule="auto"/>
        <w:ind w:firstLine="709"/>
        <w:jc w:val="both"/>
        <w:rPr>
          <w:color w:val="222222"/>
          <w:sz w:val="28"/>
          <w:szCs w:val="28"/>
        </w:rPr>
      </w:pPr>
      <w:r w:rsidRPr="0018704E">
        <w:rPr>
          <w:color w:val="222222"/>
          <w:sz w:val="28"/>
          <w:szCs w:val="28"/>
        </w:rPr>
        <w:t xml:space="preserve">Норматив текущей ликвидности Н3 ограничивает риск потери банком </w:t>
      </w:r>
      <w:r w:rsidRPr="0018704E">
        <w:rPr>
          <w:color w:val="222222"/>
          <w:sz w:val="28"/>
          <w:szCs w:val="28"/>
        </w:rPr>
        <w:lastRenderedPageBreak/>
        <w:t>платежеспособности в течение ближайших (к дате расчета норматива) 30 дней. Это отношение активов, которые банк может реализовать в течение ближайших 30 дней, к обязательствам самого банка, которые он должен исполнить или у него могут потребовать исполнить в течение ближайших 30 дней. Эти обязательства берутся в расчет скорректированными на величину минимального совокупного остатка средств по счетам физических и юридических лиц (кроме банков-клиентов) до востребования и сроком исполнения в ближайшие 30 дней. Порядок расчета минимального остатка также определяется регулятором. Минимальное значение, установленное ЦБ – 50%.</w:t>
      </w:r>
      <w:r w:rsidR="00F879FD" w:rsidRPr="0018704E">
        <w:rPr>
          <w:rStyle w:val="af"/>
          <w:color w:val="222222"/>
          <w:sz w:val="28"/>
          <w:szCs w:val="28"/>
        </w:rPr>
        <w:footnoteReference w:id="23"/>
      </w:r>
    </w:p>
    <w:p w:rsidR="00131EF9" w:rsidRPr="0018704E" w:rsidRDefault="00131EF9" w:rsidP="00F879FD">
      <w:pPr>
        <w:pStyle w:val="a5"/>
        <w:widowControl w:val="0"/>
        <w:shd w:val="clear" w:color="auto" w:fill="FFFFFF"/>
        <w:spacing w:before="0" w:beforeAutospacing="0" w:after="0" w:afterAutospacing="0" w:line="360" w:lineRule="auto"/>
        <w:ind w:firstLine="709"/>
        <w:jc w:val="both"/>
        <w:rPr>
          <w:color w:val="222222"/>
          <w:sz w:val="28"/>
          <w:szCs w:val="28"/>
        </w:rPr>
      </w:pPr>
      <w:r w:rsidRPr="0018704E">
        <w:rPr>
          <w:color w:val="222222"/>
          <w:sz w:val="28"/>
          <w:szCs w:val="28"/>
        </w:rPr>
        <w:t xml:space="preserve">Норматив долгосрочной ликвидности Н4 ограничивает риск неплатежеспособности кредитной организации в результате размещения средств в долгосрочные активы (например, ипотечные кредиты). Это отношение активов банка, которые будут реализованы не раньше, чем через год, за вычетом сформированных по ним резервов на возможные потери, к </w:t>
      </w:r>
      <w:r w:rsidR="00012763" w:rsidRPr="0018704E">
        <w:rPr>
          <w:color w:val="222222"/>
          <w:sz w:val="28"/>
          <w:szCs w:val="28"/>
        </w:rPr>
        <w:t xml:space="preserve">величине </w:t>
      </w:r>
      <w:r w:rsidRPr="0018704E">
        <w:rPr>
          <w:color w:val="222222"/>
          <w:sz w:val="28"/>
          <w:szCs w:val="28"/>
        </w:rPr>
        <w:t xml:space="preserve">его </w:t>
      </w:r>
      <w:r w:rsidR="00012763" w:rsidRPr="0018704E">
        <w:rPr>
          <w:color w:val="222222"/>
          <w:sz w:val="28"/>
          <w:szCs w:val="28"/>
        </w:rPr>
        <w:t xml:space="preserve">активов </w:t>
      </w:r>
      <w:r w:rsidRPr="0018704E">
        <w:rPr>
          <w:color w:val="222222"/>
          <w:sz w:val="28"/>
          <w:szCs w:val="28"/>
        </w:rPr>
        <w:t xml:space="preserve">и </w:t>
      </w:r>
      <w:r w:rsidR="00012763" w:rsidRPr="0018704E">
        <w:rPr>
          <w:color w:val="222222"/>
          <w:sz w:val="28"/>
          <w:szCs w:val="28"/>
        </w:rPr>
        <w:t xml:space="preserve">финансовых </w:t>
      </w:r>
      <w:r w:rsidRPr="0018704E">
        <w:rPr>
          <w:color w:val="222222"/>
          <w:sz w:val="28"/>
          <w:szCs w:val="28"/>
        </w:rPr>
        <w:t xml:space="preserve">обязательств, которые </w:t>
      </w:r>
      <w:r w:rsidR="00012763" w:rsidRPr="0018704E">
        <w:rPr>
          <w:color w:val="222222"/>
          <w:sz w:val="28"/>
          <w:szCs w:val="28"/>
        </w:rPr>
        <w:t xml:space="preserve">банку следует выполнить спустя </w:t>
      </w:r>
      <w:r w:rsidRPr="0018704E">
        <w:rPr>
          <w:color w:val="222222"/>
          <w:sz w:val="28"/>
          <w:szCs w:val="28"/>
        </w:rPr>
        <w:t>год.</w:t>
      </w:r>
      <w:r w:rsidR="00A12C1B" w:rsidRPr="0018704E">
        <w:rPr>
          <w:rStyle w:val="af"/>
          <w:color w:val="222222"/>
          <w:sz w:val="28"/>
          <w:szCs w:val="28"/>
        </w:rPr>
        <w:footnoteReference w:id="24"/>
      </w:r>
    </w:p>
    <w:p w:rsidR="00131EF9" w:rsidRPr="0018704E" w:rsidRDefault="00131EF9" w:rsidP="00F879FD">
      <w:pPr>
        <w:pStyle w:val="a5"/>
        <w:widowControl w:val="0"/>
        <w:shd w:val="clear" w:color="auto" w:fill="FFFFFF"/>
        <w:spacing w:before="0" w:beforeAutospacing="0" w:after="0" w:afterAutospacing="0" w:line="360" w:lineRule="auto"/>
        <w:ind w:firstLine="709"/>
        <w:jc w:val="both"/>
        <w:rPr>
          <w:color w:val="222222"/>
          <w:sz w:val="28"/>
          <w:szCs w:val="28"/>
        </w:rPr>
      </w:pPr>
      <w:r w:rsidRPr="0018704E">
        <w:rPr>
          <w:color w:val="222222"/>
          <w:sz w:val="28"/>
          <w:szCs w:val="28"/>
        </w:rPr>
        <w:t>Обязательства эти корректируются на величину минимального совокупного остатка средств по счетам физических и юридических лиц (кроме банков-клиентов) до востребования и сроком исполнения до 1 года. Порядок расчета минимального остатка также определяется регулятором. Максимальное значение, установленное ЦБ – 120%.</w:t>
      </w:r>
      <w:r w:rsidR="00A12C1B" w:rsidRPr="0018704E">
        <w:rPr>
          <w:rStyle w:val="af"/>
          <w:color w:val="222222"/>
          <w:sz w:val="28"/>
          <w:szCs w:val="28"/>
        </w:rPr>
        <w:footnoteReference w:id="25"/>
      </w:r>
    </w:p>
    <w:p w:rsidR="00131EF9" w:rsidRPr="0018704E" w:rsidRDefault="00131EF9" w:rsidP="00F879FD">
      <w:pPr>
        <w:pStyle w:val="a5"/>
        <w:widowControl w:val="0"/>
        <w:shd w:val="clear" w:color="auto" w:fill="FFFFFF"/>
        <w:spacing w:before="0" w:beforeAutospacing="0" w:after="0" w:afterAutospacing="0" w:line="360" w:lineRule="auto"/>
        <w:ind w:firstLine="709"/>
        <w:jc w:val="both"/>
        <w:rPr>
          <w:color w:val="222222"/>
          <w:sz w:val="28"/>
          <w:szCs w:val="28"/>
        </w:rPr>
      </w:pPr>
      <w:r w:rsidRPr="0018704E">
        <w:rPr>
          <w:color w:val="222222"/>
          <w:sz w:val="28"/>
          <w:szCs w:val="28"/>
        </w:rPr>
        <w:t xml:space="preserve">Норматив максимального размера риска на одного заемщика или группу связанных заемщиков (Н6) регулирует (ограничивает) кредитный риск банка в отношении одного заемщика или группы связанных заемщиков и определяет максимальное отношение совокупной суммы кредитных требований банка к заемщику или группе связанных заемщиков к собственным средствам </w:t>
      </w:r>
      <w:r w:rsidRPr="0018704E">
        <w:rPr>
          <w:color w:val="222222"/>
          <w:sz w:val="28"/>
          <w:szCs w:val="28"/>
        </w:rPr>
        <w:lastRenderedPageBreak/>
        <w:t>(капиталу) банка:</w:t>
      </w:r>
      <w:r w:rsidRPr="0018704E">
        <w:rPr>
          <w:color w:val="222222"/>
          <w:sz w:val="28"/>
          <w:szCs w:val="28"/>
        </w:rPr>
        <w:cr/>
      </w:r>
    </w:p>
    <w:p w:rsidR="00131EF9" w:rsidRPr="0018704E" w:rsidRDefault="00131EF9" w:rsidP="00F879FD">
      <w:pPr>
        <w:pStyle w:val="a5"/>
        <w:widowControl w:val="0"/>
        <w:shd w:val="clear" w:color="auto" w:fill="FFFFFF"/>
        <w:spacing w:before="0" w:beforeAutospacing="0" w:after="0" w:afterAutospacing="0" w:line="360" w:lineRule="auto"/>
        <w:ind w:firstLine="709"/>
        <w:jc w:val="both"/>
        <w:rPr>
          <w:color w:val="222222"/>
          <w:sz w:val="28"/>
          <w:szCs w:val="28"/>
        </w:rPr>
      </w:pPr>
      <w:r w:rsidRPr="0018704E">
        <w:rPr>
          <w:color w:val="222222"/>
          <w:position w:val="-24"/>
          <w:sz w:val="28"/>
          <w:szCs w:val="28"/>
        </w:rPr>
        <w:object w:dxaOrig="1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31.6pt" o:ole="">
            <v:imagedata r:id="rId19" o:title=""/>
          </v:shape>
          <o:OLEObject Type="Embed" ProgID="Equation.3" ShapeID="_x0000_i1025" DrawAspect="Content" ObjectID="_1744817068" r:id="rId20"/>
        </w:object>
      </w:r>
      <w:r w:rsidRPr="0018704E">
        <w:rPr>
          <w:color w:val="222222"/>
          <w:sz w:val="28"/>
          <w:szCs w:val="28"/>
        </w:rPr>
        <w:t>≤ 25%,</w:t>
      </w:r>
      <w:r w:rsidR="00A12C1B" w:rsidRPr="0018704E">
        <w:rPr>
          <w:color w:val="222222"/>
          <w:sz w:val="28"/>
          <w:szCs w:val="28"/>
        </w:rPr>
        <w:t xml:space="preserve">                                                                                     (1)</w:t>
      </w:r>
    </w:p>
    <w:p w:rsidR="00131EF9" w:rsidRPr="0018704E" w:rsidRDefault="00131EF9" w:rsidP="00F879FD">
      <w:pPr>
        <w:pStyle w:val="a5"/>
        <w:widowControl w:val="0"/>
        <w:shd w:val="clear" w:color="auto" w:fill="FFFFFF"/>
        <w:spacing w:before="0" w:beforeAutospacing="0" w:after="0" w:afterAutospacing="0" w:line="360" w:lineRule="auto"/>
        <w:ind w:firstLine="709"/>
        <w:jc w:val="both"/>
        <w:rPr>
          <w:sz w:val="28"/>
          <w:szCs w:val="28"/>
        </w:rPr>
      </w:pPr>
    </w:p>
    <w:p w:rsidR="00131EF9" w:rsidRPr="0018704E" w:rsidRDefault="00131EF9" w:rsidP="00F879FD">
      <w:pPr>
        <w:pStyle w:val="a5"/>
        <w:widowControl w:val="0"/>
        <w:shd w:val="clear" w:color="auto" w:fill="FFFFFF"/>
        <w:spacing w:before="0" w:beforeAutospacing="0" w:after="0" w:afterAutospacing="0" w:line="360" w:lineRule="auto"/>
        <w:ind w:firstLine="709"/>
        <w:jc w:val="both"/>
        <w:rPr>
          <w:sz w:val="28"/>
          <w:szCs w:val="28"/>
        </w:rPr>
      </w:pPr>
      <w:r w:rsidRPr="0018704E">
        <w:rPr>
          <w:sz w:val="28"/>
          <w:szCs w:val="28"/>
        </w:rPr>
        <w:t>где Крз – совокупная сумма кредитных требований банка к заемщику, имеющему перед банком обязательства по кредитным требованиям, или группе связанных заемщиков, за вычетом сформированного резерва на возможные потери по указанным кредитным требованиям.</w:t>
      </w:r>
      <w:r w:rsidR="00A12C1B" w:rsidRPr="0018704E">
        <w:rPr>
          <w:rStyle w:val="af"/>
          <w:sz w:val="28"/>
          <w:szCs w:val="28"/>
        </w:rPr>
        <w:footnoteReference w:id="26"/>
      </w:r>
    </w:p>
    <w:p w:rsidR="00131EF9" w:rsidRPr="0018704E" w:rsidRDefault="00131EF9" w:rsidP="00F879FD">
      <w:pPr>
        <w:pStyle w:val="a5"/>
        <w:widowControl w:val="0"/>
        <w:shd w:val="clear" w:color="auto" w:fill="FFFFFF"/>
        <w:spacing w:before="0" w:beforeAutospacing="0" w:after="0" w:afterAutospacing="0" w:line="360" w:lineRule="auto"/>
        <w:ind w:firstLine="709"/>
        <w:jc w:val="both"/>
        <w:rPr>
          <w:sz w:val="28"/>
          <w:szCs w:val="28"/>
        </w:rPr>
      </w:pPr>
      <w:r w:rsidRPr="0018704E">
        <w:rPr>
          <w:sz w:val="28"/>
          <w:szCs w:val="28"/>
        </w:rPr>
        <w:t>Норматив максимального размера крупных кредитных рисков (Н7) регулирует (ограничивает) совокупную величину крупных кредитных рисков банка и определяет максимальное отношение совокупной величины крупных кредитных рисков и размера собственных средств (капитала) банка:</w:t>
      </w:r>
    </w:p>
    <w:p w:rsidR="00131EF9" w:rsidRPr="0018704E" w:rsidRDefault="00131EF9" w:rsidP="00F879FD">
      <w:pPr>
        <w:pStyle w:val="a5"/>
        <w:widowControl w:val="0"/>
        <w:shd w:val="clear" w:color="auto" w:fill="FFFFFF"/>
        <w:spacing w:before="0" w:beforeAutospacing="0" w:after="0" w:afterAutospacing="0" w:line="360" w:lineRule="auto"/>
        <w:ind w:firstLine="709"/>
        <w:jc w:val="both"/>
        <w:rPr>
          <w:sz w:val="28"/>
          <w:szCs w:val="28"/>
        </w:rPr>
      </w:pPr>
    </w:p>
    <w:p w:rsidR="00131EF9" w:rsidRPr="0018704E" w:rsidRDefault="00131EF9" w:rsidP="00F879FD">
      <w:pPr>
        <w:pStyle w:val="a5"/>
        <w:widowControl w:val="0"/>
        <w:shd w:val="clear" w:color="auto" w:fill="FFFFFF"/>
        <w:spacing w:before="0" w:beforeAutospacing="0" w:after="0" w:afterAutospacing="0" w:line="360" w:lineRule="auto"/>
        <w:ind w:firstLine="709"/>
        <w:jc w:val="both"/>
        <w:rPr>
          <w:sz w:val="28"/>
          <w:szCs w:val="28"/>
        </w:rPr>
      </w:pPr>
      <w:r w:rsidRPr="0018704E">
        <w:rPr>
          <w:position w:val="-24"/>
          <w:sz w:val="28"/>
          <w:szCs w:val="28"/>
        </w:rPr>
        <w:object w:dxaOrig="2340" w:dyaOrig="680">
          <v:shape id="_x0000_i1026" type="#_x0000_t75" style="width:116.5pt;height:34.65pt" o:ole="">
            <v:imagedata r:id="rId21" o:title=""/>
          </v:shape>
          <o:OLEObject Type="Embed" ProgID="Equation.3" ShapeID="_x0000_i1026" DrawAspect="Content" ObjectID="_1744817069" r:id="rId22"/>
        </w:object>
      </w:r>
      <w:r w:rsidRPr="0018704E">
        <w:rPr>
          <w:sz w:val="28"/>
          <w:szCs w:val="28"/>
        </w:rPr>
        <w:t xml:space="preserve"> ≤ 800,</w:t>
      </w:r>
      <w:r w:rsidR="00A12C1B" w:rsidRPr="0018704E">
        <w:rPr>
          <w:sz w:val="28"/>
          <w:szCs w:val="28"/>
        </w:rPr>
        <w:t xml:space="preserve">                                                                              (2)</w:t>
      </w:r>
    </w:p>
    <w:p w:rsidR="00131EF9" w:rsidRPr="0018704E" w:rsidRDefault="00131EF9" w:rsidP="00F879FD">
      <w:pPr>
        <w:pStyle w:val="a5"/>
        <w:widowControl w:val="0"/>
        <w:shd w:val="clear" w:color="auto" w:fill="FFFFFF"/>
        <w:spacing w:before="0" w:beforeAutospacing="0" w:after="0" w:afterAutospacing="0" w:line="360" w:lineRule="auto"/>
        <w:ind w:firstLine="709"/>
        <w:jc w:val="both"/>
        <w:rPr>
          <w:color w:val="222222"/>
          <w:sz w:val="28"/>
          <w:szCs w:val="28"/>
        </w:rPr>
      </w:pPr>
      <w:r w:rsidRPr="0018704E">
        <w:rPr>
          <w:color w:val="222222"/>
          <w:sz w:val="28"/>
          <w:szCs w:val="28"/>
        </w:rPr>
        <w:t xml:space="preserve">где </w:t>
      </w:r>
      <w:r w:rsidRPr="0018704E">
        <w:rPr>
          <w:color w:val="222222"/>
          <w:position w:val="-12"/>
          <w:sz w:val="28"/>
          <w:szCs w:val="28"/>
        </w:rPr>
        <w:object w:dxaOrig="620" w:dyaOrig="360">
          <v:shape id="_x0000_i1027" type="#_x0000_t75" style="width:31.6pt;height:18.4pt" o:ole="">
            <v:imagedata r:id="rId23" o:title=""/>
          </v:shape>
          <o:OLEObject Type="Embed" ProgID="Equation.3" ShapeID="_x0000_i1027" DrawAspect="Content" ObjectID="_1744817070" r:id="rId24"/>
        </w:object>
      </w:r>
      <w:r w:rsidRPr="0018704E">
        <w:rPr>
          <w:color w:val="222222"/>
          <w:sz w:val="28"/>
          <w:szCs w:val="28"/>
        </w:rPr>
        <w:t xml:space="preserve"> – i-й крупный кредитный риск за вычетом сформированного резерва на возможные потери по соответствующим кредитным требованиям определенный с учетом взвешивания на коэффициент риска, установленный в отношении соответствующих активов.</w:t>
      </w:r>
      <w:r w:rsidR="00A12C1B" w:rsidRPr="0018704E">
        <w:rPr>
          <w:rStyle w:val="af"/>
          <w:color w:val="222222"/>
          <w:sz w:val="28"/>
          <w:szCs w:val="28"/>
        </w:rPr>
        <w:footnoteReference w:id="27"/>
      </w:r>
    </w:p>
    <w:p w:rsidR="00131EF9" w:rsidRPr="0018704E" w:rsidRDefault="00131EF9" w:rsidP="00F879FD">
      <w:pPr>
        <w:pStyle w:val="a5"/>
        <w:widowControl w:val="0"/>
        <w:shd w:val="clear" w:color="auto" w:fill="FFFFFF"/>
        <w:spacing w:before="0" w:beforeAutospacing="0" w:after="0" w:afterAutospacing="0" w:line="360" w:lineRule="auto"/>
        <w:ind w:firstLine="709"/>
        <w:jc w:val="both"/>
        <w:rPr>
          <w:color w:val="222222"/>
          <w:sz w:val="28"/>
          <w:szCs w:val="28"/>
        </w:rPr>
      </w:pPr>
      <w:r w:rsidRPr="0018704E">
        <w:rPr>
          <w:color w:val="222222"/>
          <w:sz w:val="28"/>
          <w:szCs w:val="28"/>
        </w:rPr>
        <w:t>Крупным кредитным риском является сумма кредитов, гарантий и поручительств в пользу одного клиента, превышающая 5 % собственных средств (капитала) банка.</w:t>
      </w:r>
      <w:r w:rsidR="00B6513F" w:rsidRPr="0018704E">
        <w:rPr>
          <w:rStyle w:val="af"/>
          <w:color w:val="222222"/>
          <w:sz w:val="28"/>
          <w:szCs w:val="28"/>
        </w:rPr>
        <w:footnoteReference w:id="28"/>
      </w:r>
    </w:p>
    <w:p w:rsidR="00131EF9" w:rsidRPr="0018704E" w:rsidRDefault="00131EF9" w:rsidP="00F879FD">
      <w:pPr>
        <w:pStyle w:val="a5"/>
        <w:widowControl w:val="0"/>
        <w:shd w:val="clear" w:color="auto" w:fill="FFFFFF"/>
        <w:spacing w:before="0" w:beforeAutospacing="0" w:after="0" w:afterAutospacing="0" w:line="360" w:lineRule="auto"/>
        <w:ind w:firstLine="709"/>
        <w:jc w:val="both"/>
        <w:rPr>
          <w:color w:val="222222"/>
          <w:sz w:val="28"/>
          <w:szCs w:val="28"/>
        </w:rPr>
      </w:pPr>
      <w:r w:rsidRPr="0018704E">
        <w:rPr>
          <w:color w:val="222222"/>
          <w:sz w:val="28"/>
          <w:szCs w:val="28"/>
        </w:rPr>
        <w:t xml:space="preserve">Норматив максимального размера кредитов, банковских гарантий и поручительств, предоставленных банком своим участникам (акционерам) (Н9.1), регулирует (ограничивает) кредитный риск банка в отношении участников (акционеров) банка и определяет максимальное отношение размера кредитов, банковских гарантий и поручительств, предоставленных банком </w:t>
      </w:r>
      <w:r w:rsidRPr="0018704E">
        <w:rPr>
          <w:color w:val="222222"/>
          <w:sz w:val="28"/>
          <w:szCs w:val="28"/>
        </w:rPr>
        <w:lastRenderedPageBreak/>
        <w:t>своим участникам (акционерам) к собственным средствам (капиталу) банка:</w:t>
      </w:r>
    </w:p>
    <w:p w:rsidR="00B6513F" w:rsidRPr="0018704E" w:rsidRDefault="00B6513F" w:rsidP="00F879FD">
      <w:pPr>
        <w:pStyle w:val="a5"/>
        <w:widowControl w:val="0"/>
        <w:shd w:val="clear" w:color="auto" w:fill="FFFFFF"/>
        <w:spacing w:before="0" w:beforeAutospacing="0" w:after="0" w:afterAutospacing="0" w:line="360" w:lineRule="auto"/>
        <w:ind w:firstLine="709"/>
        <w:jc w:val="both"/>
        <w:rPr>
          <w:position w:val="-24"/>
          <w:sz w:val="28"/>
          <w:szCs w:val="28"/>
        </w:rPr>
      </w:pPr>
    </w:p>
    <w:p w:rsidR="00131EF9" w:rsidRPr="0018704E" w:rsidRDefault="00131EF9" w:rsidP="00F879FD">
      <w:pPr>
        <w:pStyle w:val="a5"/>
        <w:widowControl w:val="0"/>
        <w:shd w:val="clear" w:color="auto" w:fill="FFFFFF"/>
        <w:spacing w:before="0" w:beforeAutospacing="0" w:after="0" w:afterAutospacing="0" w:line="360" w:lineRule="auto"/>
        <w:ind w:firstLine="709"/>
        <w:jc w:val="both"/>
        <w:rPr>
          <w:color w:val="222222"/>
          <w:sz w:val="28"/>
          <w:szCs w:val="28"/>
        </w:rPr>
      </w:pPr>
      <w:r w:rsidRPr="0018704E">
        <w:rPr>
          <w:position w:val="-24"/>
          <w:sz w:val="28"/>
          <w:szCs w:val="28"/>
        </w:rPr>
        <w:object w:dxaOrig="2400" w:dyaOrig="680">
          <v:shape id="_x0000_i1028" type="#_x0000_t75" style="width:120.1pt;height:34.65pt" o:ole="">
            <v:imagedata r:id="rId25" o:title=""/>
          </v:shape>
          <o:OLEObject Type="Embed" ProgID="Equation.3" ShapeID="_x0000_i1028" DrawAspect="Content" ObjectID="_1744817071" r:id="rId26"/>
        </w:object>
      </w:r>
      <w:r w:rsidRPr="0018704E">
        <w:rPr>
          <w:color w:val="222222"/>
          <w:sz w:val="28"/>
          <w:szCs w:val="28"/>
        </w:rPr>
        <w:t xml:space="preserve"> ≤</w:t>
      </w:r>
      <w:r w:rsidR="00B6513F" w:rsidRPr="0018704E">
        <w:rPr>
          <w:color w:val="222222"/>
          <w:sz w:val="28"/>
          <w:szCs w:val="28"/>
        </w:rPr>
        <w:t xml:space="preserve"> </w:t>
      </w:r>
      <w:r w:rsidRPr="0018704E">
        <w:rPr>
          <w:color w:val="222222"/>
          <w:sz w:val="28"/>
          <w:szCs w:val="28"/>
        </w:rPr>
        <w:t>50%,</w:t>
      </w:r>
      <w:r w:rsidR="00B6513F" w:rsidRPr="0018704E">
        <w:rPr>
          <w:color w:val="222222"/>
          <w:sz w:val="28"/>
          <w:szCs w:val="28"/>
        </w:rPr>
        <w:t xml:space="preserve">                                                                            (3)</w:t>
      </w:r>
    </w:p>
    <w:p w:rsidR="00B6513F" w:rsidRPr="0018704E" w:rsidRDefault="00B6513F" w:rsidP="00F879FD">
      <w:pPr>
        <w:pStyle w:val="a5"/>
        <w:widowControl w:val="0"/>
        <w:shd w:val="clear" w:color="auto" w:fill="FFFFFF"/>
        <w:spacing w:before="0" w:beforeAutospacing="0" w:after="0" w:afterAutospacing="0" w:line="360" w:lineRule="auto"/>
        <w:ind w:firstLine="709"/>
        <w:jc w:val="both"/>
        <w:rPr>
          <w:color w:val="222222"/>
          <w:sz w:val="28"/>
          <w:szCs w:val="28"/>
        </w:rPr>
      </w:pPr>
    </w:p>
    <w:p w:rsidR="00131EF9" w:rsidRPr="0018704E" w:rsidRDefault="00131EF9" w:rsidP="00F879FD">
      <w:pPr>
        <w:pStyle w:val="a5"/>
        <w:widowControl w:val="0"/>
        <w:shd w:val="clear" w:color="auto" w:fill="FFFFFF"/>
        <w:spacing w:before="0" w:beforeAutospacing="0" w:after="0" w:afterAutospacing="0" w:line="360" w:lineRule="auto"/>
        <w:ind w:firstLine="709"/>
        <w:jc w:val="both"/>
        <w:rPr>
          <w:sz w:val="28"/>
          <w:szCs w:val="28"/>
        </w:rPr>
      </w:pPr>
      <w:r w:rsidRPr="0018704E">
        <w:rPr>
          <w:sz w:val="28"/>
          <w:szCs w:val="28"/>
        </w:rPr>
        <w:t>где</w:t>
      </w:r>
      <w:r w:rsidRPr="0018704E">
        <w:rPr>
          <w:position w:val="-10"/>
          <w:sz w:val="28"/>
          <w:szCs w:val="28"/>
        </w:rPr>
        <w:object w:dxaOrig="560" w:dyaOrig="340">
          <v:shape id="_x0000_i1029" type="#_x0000_t75" style="width:28.05pt;height:16.5pt" o:ole="">
            <v:imagedata r:id="rId27" o:title=""/>
          </v:shape>
          <o:OLEObject Type="Embed" ProgID="Equation.3" ShapeID="_x0000_i1029" DrawAspect="Content" ObjectID="_1744817072" r:id="rId28"/>
        </w:object>
      </w:r>
      <w:r w:rsidR="00B6513F" w:rsidRPr="0018704E">
        <w:rPr>
          <w:position w:val="-10"/>
          <w:sz w:val="28"/>
          <w:szCs w:val="28"/>
        </w:rPr>
        <w:t xml:space="preserve"> </w:t>
      </w:r>
      <w:r w:rsidRPr="0018704E">
        <w:rPr>
          <w:sz w:val="28"/>
          <w:szCs w:val="28"/>
        </w:rPr>
        <w:t>– величина i-го кредитного требования банка, а также кредитного риска по условным обязательствам кредитного характера и срочным сделкам в отношении участников (акционеров), которые имеют право распоряжаться 5 % и более долей (голосующих акций) банка, за вычетом сформированного резерва на возможные потери по указанным кредитным требованиям.</w:t>
      </w:r>
      <w:r w:rsidR="00B6513F" w:rsidRPr="0018704E">
        <w:rPr>
          <w:rStyle w:val="af"/>
          <w:sz w:val="28"/>
          <w:szCs w:val="28"/>
        </w:rPr>
        <w:footnoteReference w:id="29"/>
      </w:r>
    </w:p>
    <w:p w:rsidR="00131EF9" w:rsidRDefault="00131EF9" w:rsidP="00F879FD">
      <w:pPr>
        <w:pStyle w:val="a5"/>
        <w:widowControl w:val="0"/>
        <w:shd w:val="clear" w:color="auto" w:fill="FFFFFF"/>
        <w:spacing w:before="0" w:beforeAutospacing="0" w:after="0" w:afterAutospacing="0" w:line="360" w:lineRule="auto"/>
        <w:ind w:firstLine="709"/>
        <w:jc w:val="both"/>
        <w:rPr>
          <w:sz w:val="28"/>
          <w:szCs w:val="28"/>
        </w:rPr>
      </w:pPr>
      <w:r w:rsidRPr="0018704E">
        <w:rPr>
          <w:sz w:val="28"/>
          <w:szCs w:val="28"/>
        </w:rPr>
        <w:t>Норматив совокупной величины риска по инсайдерам банка (H10.1) регулирует (ограничивает) совокупный кредитный риск банка в отношении всех инсайдеров, к которым относятся физические лица, способные воздействовать на принятие решения о выдаче кредита банком. Норматив H10.1 определяет максимальное отношение совокупной суммы кредитных требований к инсайдерам к собственным средствам (капиталу) банка:</w:t>
      </w:r>
    </w:p>
    <w:p w:rsidR="00486CC1" w:rsidRPr="0018704E" w:rsidRDefault="00486CC1" w:rsidP="00F879FD">
      <w:pPr>
        <w:pStyle w:val="a5"/>
        <w:widowControl w:val="0"/>
        <w:shd w:val="clear" w:color="auto" w:fill="FFFFFF"/>
        <w:spacing w:before="0" w:beforeAutospacing="0" w:after="0" w:afterAutospacing="0" w:line="360" w:lineRule="auto"/>
        <w:ind w:firstLine="709"/>
        <w:jc w:val="both"/>
        <w:rPr>
          <w:sz w:val="28"/>
          <w:szCs w:val="28"/>
        </w:rPr>
      </w:pPr>
    </w:p>
    <w:p w:rsidR="00131EF9" w:rsidRPr="0018704E" w:rsidRDefault="00131EF9" w:rsidP="00F879FD">
      <w:pPr>
        <w:pStyle w:val="a5"/>
        <w:widowControl w:val="0"/>
        <w:shd w:val="clear" w:color="auto" w:fill="FFFFFF"/>
        <w:spacing w:before="0" w:beforeAutospacing="0" w:after="0" w:afterAutospacing="0" w:line="360" w:lineRule="auto"/>
        <w:ind w:firstLine="709"/>
        <w:jc w:val="both"/>
        <w:rPr>
          <w:sz w:val="28"/>
          <w:szCs w:val="28"/>
        </w:rPr>
      </w:pPr>
      <w:r w:rsidRPr="0018704E">
        <w:rPr>
          <w:position w:val="-24"/>
          <w:sz w:val="28"/>
          <w:szCs w:val="28"/>
        </w:rPr>
        <w:object w:dxaOrig="2500" w:dyaOrig="680">
          <v:shape id="_x0000_i1030" type="#_x0000_t75" style="width:125.05pt;height:34.65pt" o:ole="">
            <v:imagedata r:id="rId29" o:title=""/>
          </v:shape>
          <o:OLEObject Type="Embed" ProgID="Equation.3" ShapeID="_x0000_i1030" DrawAspect="Content" ObjectID="_1744817073" r:id="rId30"/>
        </w:object>
      </w:r>
      <w:r w:rsidRPr="0018704E">
        <w:rPr>
          <w:sz w:val="28"/>
          <w:szCs w:val="28"/>
        </w:rPr>
        <w:t xml:space="preserve"> ≤3%,</w:t>
      </w:r>
      <w:r w:rsidR="00B6513F" w:rsidRPr="0018704E">
        <w:rPr>
          <w:sz w:val="28"/>
          <w:szCs w:val="28"/>
        </w:rPr>
        <w:t xml:space="preserve">         </w:t>
      </w:r>
      <w:r w:rsidR="00F879FD" w:rsidRPr="0018704E">
        <w:rPr>
          <w:sz w:val="28"/>
          <w:szCs w:val="28"/>
        </w:rPr>
        <w:t xml:space="preserve">                                                                  </w:t>
      </w:r>
      <w:r w:rsidR="00B6513F" w:rsidRPr="0018704E">
        <w:rPr>
          <w:sz w:val="28"/>
          <w:szCs w:val="28"/>
        </w:rPr>
        <w:t xml:space="preserve">  (4)</w:t>
      </w:r>
    </w:p>
    <w:p w:rsidR="00F879FD" w:rsidRPr="0018704E" w:rsidRDefault="00F879FD" w:rsidP="00F879FD">
      <w:pPr>
        <w:pStyle w:val="a5"/>
        <w:widowControl w:val="0"/>
        <w:shd w:val="clear" w:color="auto" w:fill="FFFFFF"/>
        <w:spacing w:before="0" w:beforeAutospacing="0" w:after="0" w:afterAutospacing="0" w:line="360" w:lineRule="auto"/>
        <w:ind w:firstLine="709"/>
        <w:jc w:val="both"/>
        <w:rPr>
          <w:sz w:val="28"/>
          <w:szCs w:val="28"/>
        </w:rPr>
      </w:pPr>
    </w:p>
    <w:p w:rsidR="00131EF9" w:rsidRPr="0018704E" w:rsidRDefault="00131EF9" w:rsidP="00F879FD">
      <w:pPr>
        <w:pStyle w:val="a5"/>
        <w:widowControl w:val="0"/>
        <w:shd w:val="clear" w:color="auto" w:fill="FFFFFF"/>
        <w:spacing w:before="0" w:beforeAutospacing="0" w:after="0" w:afterAutospacing="0" w:line="360" w:lineRule="auto"/>
        <w:ind w:firstLine="709"/>
        <w:jc w:val="both"/>
        <w:rPr>
          <w:sz w:val="28"/>
          <w:szCs w:val="28"/>
        </w:rPr>
      </w:pPr>
      <w:r w:rsidRPr="0018704E">
        <w:rPr>
          <w:sz w:val="28"/>
          <w:szCs w:val="28"/>
        </w:rPr>
        <w:t xml:space="preserve">где </w:t>
      </w:r>
      <w:r w:rsidRPr="0018704E">
        <w:rPr>
          <w:position w:val="-10"/>
          <w:sz w:val="28"/>
          <w:szCs w:val="28"/>
        </w:rPr>
        <w:object w:dxaOrig="540" w:dyaOrig="340">
          <v:shape id="_x0000_i1031" type="#_x0000_t75" style="width:27.5pt;height:16.5pt" o:ole="">
            <v:imagedata r:id="rId31" o:title=""/>
          </v:shape>
          <o:OLEObject Type="Embed" ProgID="Equation.3" ShapeID="_x0000_i1031" DrawAspect="Content" ObjectID="_1744817074" r:id="rId32"/>
        </w:object>
      </w:r>
      <w:r w:rsidR="00B6513F" w:rsidRPr="0018704E">
        <w:rPr>
          <w:position w:val="-10"/>
          <w:sz w:val="28"/>
          <w:szCs w:val="28"/>
        </w:rPr>
        <w:t xml:space="preserve"> </w:t>
      </w:r>
      <w:r w:rsidRPr="0018704E">
        <w:rPr>
          <w:sz w:val="28"/>
          <w:szCs w:val="28"/>
        </w:rPr>
        <w:t>– величина i-го кредитного требования к инсайдеру банка, кредитного риска банка, кредитного риска по условным обязательствам кредитного характера и срочным сделкам, заключенным с инсайдером за вычетом сформированного резерва на возможные потери по указанным кредитным требованиям, определенная с учетом взвешивания на коэффициенты риска, установленные в отношении соответствующих активов.</w:t>
      </w:r>
      <w:r w:rsidR="00B6513F" w:rsidRPr="0018704E">
        <w:rPr>
          <w:rStyle w:val="af"/>
          <w:sz w:val="28"/>
          <w:szCs w:val="28"/>
        </w:rPr>
        <w:footnoteReference w:id="30"/>
      </w:r>
    </w:p>
    <w:p w:rsidR="00131EF9" w:rsidRPr="0018704E" w:rsidRDefault="00131EF9" w:rsidP="00F879FD">
      <w:pPr>
        <w:pStyle w:val="a5"/>
        <w:widowControl w:val="0"/>
        <w:shd w:val="clear" w:color="auto" w:fill="FFFFFF"/>
        <w:spacing w:before="0" w:beforeAutospacing="0" w:after="0" w:afterAutospacing="0" w:line="360" w:lineRule="auto"/>
        <w:ind w:firstLine="709"/>
        <w:jc w:val="both"/>
        <w:rPr>
          <w:sz w:val="28"/>
          <w:szCs w:val="28"/>
        </w:rPr>
      </w:pPr>
      <w:r w:rsidRPr="0018704E">
        <w:rPr>
          <w:sz w:val="28"/>
          <w:szCs w:val="28"/>
        </w:rPr>
        <w:t xml:space="preserve">Таким образом, у Центрального банка РФ было и есть право применять весь законодательно установленный арсенал экономических нормативов для </w:t>
      </w:r>
      <w:r w:rsidRPr="0018704E">
        <w:rPr>
          <w:sz w:val="28"/>
          <w:szCs w:val="28"/>
        </w:rPr>
        <w:lastRenderedPageBreak/>
        <w:t>решения всего комплекса проблем, которые могут встретиться в деятельности банковского сектора в целом, но в то же время право и обязанность применять те или иные нормативы дифференцированно в зависимости от особенностей деятельности разных групп банков и даже отдельных банков. В этом последнем случае он должен целенаправленно выбирать и применять те и только те отдельные нормативы, которые отвечают специфике данных конкретных банков.</w:t>
      </w:r>
    </w:p>
    <w:p w:rsidR="00131EF9" w:rsidRPr="0018704E" w:rsidRDefault="00131EF9" w:rsidP="00BC71ED">
      <w:pPr>
        <w:tabs>
          <w:tab w:val="left" w:pos="284"/>
        </w:tabs>
        <w:spacing w:after="15" w:line="360" w:lineRule="auto"/>
        <w:ind w:right="69"/>
        <w:jc w:val="both"/>
        <w:rPr>
          <w:color w:val="000000"/>
          <w:sz w:val="28"/>
          <w:szCs w:val="28"/>
        </w:rPr>
      </w:pPr>
    </w:p>
    <w:p w:rsidR="00F879FD" w:rsidRPr="0018704E" w:rsidRDefault="00F879FD" w:rsidP="00131EF9">
      <w:pPr>
        <w:tabs>
          <w:tab w:val="left" w:pos="284"/>
        </w:tabs>
        <w:spacing w:line="360" w:lineRule="auto"/>
        <w:jc w:val="center"/>
        <w:outlineLvl w:val="0"/>
        <w:rPr>
          <w:color w:val="000000"/>
          <w:sz w:val="28"/>
          <w:szCs w:val="28"/>
        </w:rPr>
      </w:pPr>
    </w:p>
    <w:p w:rsidR="00F879FD" w:rsidRPr="0018704E" w:rsidRDefault="00F879FD" w:rsidP="00131EF9">
      <w:pPr>
        <w:tabs>
          <w:tab w:val="left" w:pos="284"/>
        </w:tabs>
        <w:spacing w:line="360" w:lineRule="auto"/>
        <w:jc w:val="center"/>
        <w:outlineLvl w:val="0"/>
        <w:rPr>
          <w:color w:val="000000"/>
          <w:sz w:val="28"/>
          <w:szCs w:val="28"/>
        </w:rPr>
      </w:pPr>
    </w:p>
    <w:p w:rsidR="00F879FD" w:rsidRPr="0018704E" w:rsidRDefault="00F879FD" w:rsidP="00131EF9">
      <w:pPr>
        <w:tabs>
          <w:tab w:val="left" w:pos="284"/>
        </w:tabs>
        <w:spacing w:line="360" w:lineRule="auto"/>
        <w:jc w:val="center"/>
        <w:outlineLvl w:val="0"/>
        <w:rPr>
          <w:color w:val="000000"/>
          <w:sz w:val="28"/>
          <w:szCs w:val="28"/>
        </w:rPr>
      </w:pPr>
    </w:p>
    <w:p w:rsidR="00F879FD" w:rsidRPr="0018704E" w:rsidRDefault="00F879FD" w:rsidP="00131EF9">
      <w:pPr>
        <w:tabs>
          <w:tab w:val="left" w:pos="284"/>
        </w:tabs>
        <w:spacing w:line="360" w:lineRule="auto"/>
        <w:jc w:val="center"/>
        <w:outlineLvl w:val="0"/>
        <w:rPr>
          <w:color w:val="000000"/>
          <w:sz w:val="28"/>
          <w:szCs w:val="28"/>
        </w:rPr>
      </w:pPr>
    </w:p>
    <w:p w:rsidR="00F879FD" w:rsidRPr="0018704E" w:rsidRDefault="00F879FD" w:rsidP="00131EF9">
      <w:pPr>
        <w:tabs>
          <w:tab w:val="left" w:pos="284"/>
        </w:tabs>
        <w:spacing w:line="360" w:lineRule="auto"/>
        <w:jc w:val="center"/>
        <w:outlineLvl w:val="0"/>
        <w:rPr>
          <w:color w:val="000000"/>
          <w:sz w:val="28"/>
          <w:szCs w:val="28"/>
        </w:rPr>
      </w:pPr>
    </w:p>
    <w:p w:rsidR="00F879FD" w:rsidRPr="0018704E" w:rsidRDefault="00F879FD" w:rsidP="00131EF9">
      <w:pPr>
        <w:tabs>
          <w:tab w:val="left" w:pos="284"/>
        </w:tabs>
        <w:spacing w:line="360" w:lineRule="auto"/>
        <w:jc w:val="center"/>
        <w:outlineLvl w:val="0"/>
        <w:rPr>
          <w:color w:val="000000"/>
          <w:sz w:val="28"/>
          <w:szCs w:val="28"/>
        </w:rPr>
      </w:pPr>
    </w:p>
    <w:p w:rsidR="00F879FD" w:rsidRPr="0018704E" w:rsidRDefault="00F879FD" w:rsidP="00131EF9">
      <w:pPr>
        <w:tabs>
          <w:tab w:val="left" w:pos="284"/>
        </w:tabs>
        <w:spacing w:line="360" w:lineRule="auto"/>
        <w:jc w:val="center"/>
        <w:outlineLvl w:val="0"/>
        <w:rPr>
          <w:color w:val="000000"/>
          <w:sz w:val="28"/>
          <w:szCs w:val="28"/>
        </w:rPr>
      </w:pPr>
    </w:p>
    <w:p w:rsidR="00BC71ED" w:rsidRPr="0018704E" w:rsidRDefault="00BC71ED" w:rsidP="00F879FD">
      <w:pPr>
        <w:tabs>
          <w:tab w:val="left" w:pos="284"/>
        </w:tabs>
        <w:spacing w:line="360" w:lineRule="auto"/>
        <w:jc w:val="center"/>
        <w:outlineLvl w:val="0"/>
        <w:rPr>
          <w:color w:val="000000"/>
          <w:sz w:val="28"/>
          <w:szCs w:val="28"/>
        </w:rPr>
      </w:pPr>
      <w:bookmarkStart w:id="13" w:name="_Toc56034485"/>
      <w:r w:rsidRPr="0018704E">
        <w:rPr>
          <w:color w:val="000000"/>
          <w:sz w:val="28"/>
          <w:szCs w:val="28"/>
        </w:rPr>
        <w:t xml:space="preserve">Глава 2. </w:t>
      </w:r>
      <w:r w:rsidR="009B7C48" w:rsidRPr="0018704E">
        <w:rPr>
          <w:color w:val="000000"/>
          <w:sz w:val="28"/>
          <w:szCs w:val="28"/>
        </w:rPr>
        <w:t>Организация работы коммерческого банка по управлению кредитным риском (на материалах</w:t>
      </w:r>
      <w:r w:rsidRPr="0018704E">
        <w:rPr>
          <w:color w:val="000000"/>
          <w:sz w:val="28"/>
          <w:szCs w:val="28"/>
        </w:rPr>
        <w:t xml:space="preserve"> Банка ВТБ (ПАО)</w:t>
      </w:r>
      <w:r w:rsidR="009B7C48" w:rsidRPr="0018704E">
        <w:rPr>
          <w:color w:val="000000"/>
          <w:sz w:val="28"/>
          <w:szCs w:val="28"/>
        </w:rPr>
        <w:t>)</w:t>
      </w:r>
      <w:bookmarkEnd w:id="13"/>
    </w:p>
    <w:p w:rsidR="00131EF9" w:rsidRPr="0018704E" w:rsidRDefault="00131EF9" w:rsidP="00F879FD">
      <w:pPr>
        <w:tabs>
          <w:tab w:val="left" w:pos="284"/>
        </w:tabs>
        <w:spacing w:line="360" w:lineRule="auto"/>
        <w:jc w:val="center"/>
        <w:outlineLvl w:val="0"/>
        <w:rPr>
          <w:color w:val="000000"/>
          <w:sz w:val="28"/>
          <w:szCs w:val="28"/>
        </w:rPr>
      </w:pPr>
    </w:p>
    <w:p w:rsidR="00BC71ED" w:rsidRPr="0018704E" w:rsidRDefault="00BC71ED" w:rsidP="00F879FD">
      <w:pPr>
        <w:tabs>
          <w:tab w:val="left" w:pos="284"/>
        </w:tabs>
        <w:spacing w:line="360" w:lineRule="auto"/>
        <w:jc w:val="center"/>
        <w:outlineLvl w:val="0"/>
        <w:rPr>
          <w:color w:val="000000"/>
          <w:sz w:val="28"/>
          <w:szCs w:val="28"/>
        </w:rPr>
      </w:pPr>
      <w:bookmarkStart w:id="14" w:name="_Toc56034486"/>
      <w:r w:rsidRPr="0018704E">
        <w:rPr>
          <w:color w:val="000000"/>
          <w:sz w:val="28"/>
          <w:szCs w:val="28"/>
        </w:rPr>
        <w:t xml:space="preserve">2.1 </w:t>
      </w:r>
      <w:r w:rsidR="009B7C48" w:rsidRPr="0018704E">
        <w:rPr>
          <w:color w:val="000000"/>
          <w:sz w:val="28"/>
          <w:szCs w:val="28"/>
        </w:rPr>
        <w:t>Система управлени</w:t>
      </w:r>
      <w:r w:rsidR="00131EF9" w:rsidRPr="0018704E">
        <w:rPr>
          <w:color w:val="000000"/>
          <w:sz w:val="28"/>
          <w:szCs w:val="28"/>
        </w:rPr>
        <w:t>я кредитным риском и его место в к</w:t>
      </w:r>
      <w:r w:rsidR="009B7C48" w:rsidRPr="0018704E">
        <w:rPr>
          <w:color w:val="000000"/>
          <w:sz w:val="28"/>
          <w:szCs w:val="28"/>
        </w:rPr>
        <w:t>редитной политике банка</w:t>
      </w:r>
      <w:bookmarkEnd w:id="14"/>
    </w:p>
    <w:p w:rsidR="00131EF9" w:rsidRPr="0018704E" w:rsidRDefault="00131EF9" w:rsidP="00131EF9">
      <w:pPr>
        <w:tabs>
          <w:tab w:val="left" w:pos="284"/>
        </w:tabs>
        <w:spacing w:line="360" w:lineRule="auto"/>
        <w:jc w:val="center"/>
        <w:outlineLvl w:val="0"/>
        <w:rPr>
          <w:color w:val="000000"/>
          <w:sz w:val="28"/>
          <w:szCs w:val="28"/>
        </w:rPr>
      </w:pPr>
    </w:p>
    <w:p w:rsidR="00F879FD" w:rsidRPr="0018704E" w:rsidRDefault="00F879FD" w:rsidP="007F3D90">
      <w:pPr>
        <w:spacing w:line="360" w:lineRule="auto"/>
        <w:ind w:firstLine="742"/>
        <w:jc w:val="both"/>
        <w:rPr>
          <w:sz w:val="28"/>
          <w:szCs w:val="28"/>
        </w:rPr>
      </w:pPr>
      <w:r w:rsidRPr="0018704E">
        <w:rPr>
          <w:sz w:val="28"/>
          <w:szCs w:val="28"/>
        </w:rPr>
        <w:t>Полное наименование – Банк ВТБ (публичное акционерное общество)</w:t>
      </w:r>
    </w:p>
    <w:p w:rsidR="00F879FD" w:rsidRPr="0018704E" w:rsidRDefault="00F879FD" w:rsidP="007F3D90">
      <w:pPr>
        <w:spacing w:line="360" w:lineRule="auto"/>
        <w:ind w:firstLine="742"/>
        <w:jc w:val="both"/>
        <w:rPr>
          <w:sz w:val="28"/>
          <w:szCs w:val="28"/>
        </w:rPr>
      </w:pPr>
      <w:r w:rsidRPr="0018704E">
        <w:rPr>
          <w:sz w:val="28"/>
          <w:szCs w:val="28"/>
        </w:rPr>
        <w:t>Краткое название – БАНК ВТБ (ПАО)</w:t>
      </w:r>
      <w:r w:rsidR="00D005C7" w:rsidRPr="0018704E">
        <w:rPr>
          <w:sz w:val="28"/>
          <w:szCs w:val="28"/>
        </w:rPr>
        <w:t>.</w:t>
      </w:r>
    </w:p>
    <w:p w:rsidR="00D005C7" w:rsidRPr="0018704E" w:rsidRDefault="00F879FD" w:rsidP="00D005C7">
      <w:pPr>
        <w:spacing w:line="360" w:lineRule="auto"/>
        <w:ind w:firstLine="742"/>
        <w:jc w:val="both"/>
        <w:rPr>
          <w:color w:val="000000" w:themeColor="text1"/>
          <w:sz w:val="28"/>
          <w:szCs w:val="28"/>
        </w:rPr>
      </w:pPr>
      <w:r w:rsidRPr="0018704E">
        <w:rPr>
          <w:color w:val="000000" w:themeColor="text1"/>
          <w:sz w:val="28"/>
          <w:szCs w:val="28"/>
        </w:rPr>
        <w:t>Дата регистрации – 17.10.1990</w:t>
      </w:r>
      <w:r w:rsidR="00D005C7" w:rsidRPr="0018704E">
        <w:rPr>
          <w:color w:val="000000" w:themeColor="text1"/>
          <w:sz w:val="28"/>
          <w:szCs w:val="28"/>
        </w:rPr>
        <w:t>.</w:t>
      </w:r>
    </w:p>
    <w:p w:rsidR="00D005C7" w:rsidRPr="000158BB" w:rsidRDefault="00D005C7" w:rsidP="00D005C7">
      <w:pPr>
        <w:spacing w:line="360" w:lineRule="auto"/>
        <w:ind w:firstLine="742"/>
        <w:jc w:val="both"/>
        <w:rPr>
          <w:color w:val="000000" w:themeColor="text1"/>
          <w:sz w:val="28"/>
          <w:szCs w:val="28"/>
        </w:rPr>
      </w:pPr>
      <w:r w:rsidRPr="000158BB">
        <w:rPr>
          <w:color w:val="000000" w:themeColor="text1"/>
          <w:sz w:val="28"/>
          <w:szCs w:val="28"/>
        </w:rPr>
        <w:t xml:space="preserve">Банк ВТБ (публичное акционерное общество) является </w:t>
      </w:r>
      <w:r w:rsidRPr="000158BB">
        <w:rPr>
          <w:bCs/>
          <w:color w:val="000000" w:themeColor="text1"/>
          <w:sz w:val="28"/>
          <w:szCs w:val="28"/>
        </w:rPr>
        <w:t>крупн</w:t>
      </w:r>
      <w:r w:rsidR="000158BB" w:rsidRPr="000158BB">
        <w:rPr>
          <w:bCs/>
          <w:color w:val="000000" w:themeColor="text1"/>
          <w:sz w:val="28"/>
          <w:szCs w:val="28"/>
        </w:rPr>
        <w:t>ы</w:t>
      </w:r>
      <w:r w:rsidRPr="000158BB">
        <w:rPr>
          <w:bCs/>
          <w:color w:val="000000" w:themeColor="text1"/>
          <w:sz w:val="28"/>
          <w:szCs w:val="28"/>
        </w:rPr>
        <w:t>м</w:t>
      </w:r>
      <w:r w:rsidRPr="000158BB">
        <w:rPr>
          <w:color w:val="000000" w:themeColor="text1"/>
          <w:sz w:val="28"/>
          <w:szCs w:val="28"/>
        </w:rPr>
        <w:t xml:space="preserve"> </w:t>
      </w:r>
      <w:r w:rsidR="000158BB" w:rsidRPr="000158BB">
        <w:rPr>
          <w:color w:val="000000" w:themeColor="text1"/>
          <w:sz w:val="28"/>
          <w:szCs w:val="28"/>
        </w:rPr>
        <w:t xml:space="preserve">отечественным </w:t>
      </w:r>
      <w:r w:rsidRPr="000158BB">
        <w:rPr>
          <w:color w:val="000000" w:themeColor="text1"/>
          <w:sz w:val="28"/>
          <w:szCs w:val="28"/>
        </w:rPr>
        <w:t xml:space="preserve">банком и среди </w:t>
      </w:r>
      <w:r w:rsidR="000158BB" w:rsidRPr="000158BB">
        <w:rPr>
          <w:color w:val="000000" w:themeColor="text1"/>
          <w:sz w:val="28"/>
          <w:szCs w:val="28"/>
        </w:rPr>
        <w:t xml:space="preserve">всех банков находится на втором месте </w:t>
      </w:r>
      <w:r w:rsidRPr="000158BB">
        <w:rPr>
          <w:color w:val="000000" w:themeColor="text1"/>
          <w:sz w:val="28"/>
          <w:szCs w:val="28"/>
        </w:rPr>
        <w:t xml:space="preserve">по </w:t>
      </w:r>
      <w:r w:rsidR="000158BB" w:rsidRPr="000158BB">
        <w:rPr>
          <w:color w:val="000000" w:themeColor="text1"/>
          <w:sz w:val="28"/>
          <w:szCs w:val="28"/>
        </w:rPr>
        <w:t xml:space="preserve">величине </w:t>
      </w:r>
      <w:r w:rsidRPr="000158BB">
        <w:rPr>
          <w:color w:val="000000" w:themeColor="text1"/>
          <w:sz w:val="28"/>
          <w:szCs w:val="28"/>
        </w:rPr>
        <w:t>актив</w:t>
      </w:r>
      <w:r w:rsidR="000158BB" w:rsidRPr="000158BB">
        <w:rPr>
          <w:color w:val="000000" w:themeColor="text1"/>
          <w:sz w:val="28"/>
          <w:szCs w:val="28"/>
        </w:rPr>
        <w:t>ов</w:t>
      </w:r>
      <w:r w:rsidRPr="000158BB">
        <w:rPr>
          <w:color w:val="000000" w:themeColor="text1"/>
          <w:sz w:val="28"/>
          <w:szCs w:val="28"/>
        </w:rPr>
        <w:t>-нетто.</w:t>
      </w:r>
    </w:p>
    <w:p w:rsidR="00D005C7" w:rsidRPr="000158BB" w:rsidRDefault="00D005C7" w:rsidP="00D005C7">
      <w:pPr>
        <w:spacing w:line="360" w:lineRule="auto"/>
        <w:ind w:firstLine="742"/>
        <w:jc w:val="both"/>
        <w:rPr>
          <w:color w:val="000000" w:themeColor="text1"/>
          <w:sz w:val="28"/>
          <w:szCs w:val="28"/>
        </w:rPr>
      </w:pPr>
      <w:r w:rsidRPr="000158BB">
        <w:rPr>
          <w:color w:val="000000" w:themeColor="text1"/>
          <w:sz w:val="28"/>
          <w:szCs w:val="28"/>
        </w:rPr>
        <w:t>На 01</w:t>
      </w:r>
      <w:r w:rsidR="000158BB" w:rsidRPr="000158BB">
        <w:rPr>
          <w:color w:val="000000" w:themeColor="text1"/>
          <w:sz w:val="28"/>
          <w:szCs w:val="28"/>
        </w:rPr>
        <w:t xml:space="preserve"> сентября </w:t>
      </w:r>
      <w:r w:rsidRPr="000158BB">
        <w:rPr>
          <w:color w:val="000000" w:themeColor="text1"/>
          <w:sz w:val="28"/>
          <w:szCs w:val="28"/>
        </w:rPr>
        <w:t>2020 г</w:t>
      </w:r>
      <w:r w:rsidR="000158BB" w:rsidRPr="000158BB">
        <w:rPr>
          <w:color w:val="000000" w:themeColor="text1"/>
          <w:sz w:val="28"/>
          <w:szCs w:val="28"/>
        </w:rPr>
        <w:t xml:space="preserve">ода сумма </w:t>
      </w:r>
      <w:r w:rsidRPr="000158BB">
        <w:rPr>
          <w:color w:val="000000" w:themeColor="text1"/>
          <w:sz w:val="28"/>
          <w:szCs w:val="28"/>
        </w:rPr>
        <w:t xml:space="preserve">активов-нетто </w:t>
      </w:r>
      <w:r w:rsidR="000158BB" w:rsidRPr="000158BB">
        <w:rPr>
          <w:color w:val="000000" w:themeColor="text1"/>
          <w:sz w:val="28"/>
          <w:szCs w:val="28"/>
        </w:rPr>
        <w:t xml:space="preserve">ПАО </w:t>
      </w:r>
      <w:r w:rsidRPr="000158BB">
        <w:rPr>
          <w:color w:val="000000" w:themeColor="text1"/>
          <w:sz w:val="28"/>
          <w:szCs w:val="28"/>
        </w:rPr>
        <w:t xml:space="preserve">ВТБ </w:t>
      </w:r>
      <w:r w:rsidR="000158BB" w:rsidRPr="000158BB">
        <w:rPr>
          <w:color w:val="000000" w:themeColor="text1"/>
          <w:sz w:val="28"/>
          <w:szCs w:val="28"/>
        </w:rPr>
        <w:t xml:space="preserve">равнялась </w:t>
      </w:r>
      <w:r w:rsidRPr="000158BB">
        <w:rPr>
          <w:bCs/>
          <w:color w:val="000000" w:themeColor="text1"/>
          <w:sz w:val="28"/>
          <w:szCs w:val="28"/>
        </w:rPr>
        <w:t>16093,60 млрд. руб.</w:t>
      </w:r>
      <w:r w:rsidRPr="000158BB">
        <w:rPr>
          <w:color w:val="000000" w:themeColor="text1"/>
          <w:sz w:val="28"/>
          <w:szCs w:val="28"/>
        </w:rPr>
        <w:t xml:space="preserve"> </w:t>
      </w:r>
      <w:r w:rsidR="000158BB" w:rsidRPr="000158BB">
        <w:rPr>
          <w:color w:val="000000" w:themeColor="text1"/>
          <w:sz w:val="28"/>
          <w:szCs w:val="28"/>
        </w:rPr>
        <w:t xml:space="preserve">В течение года </w:t>
      </w:r>
      <w:r w:rsidRPr="000158BB">
        <w:rPr>
          <w:bCs/>
          <w:color w:val="000000" w:themeColor="text1"/>
          <w:sz w:val="28"/>
          <w:szCs w:val="28"/>
        </w:rPr>
        <w:t xml:space="preserve">активы </w:t>
      </w:r>
      <w:r w:rsidR="000158BB" w:rsidRPr="000158BB">
        <w:rPr>
          <w:bCs/>
          <w:color w:val="000000" w:themeColor="text1"/>
          <w:sz w:val="28"/>
          <w:szCs w:val="28"/>
        </w:rPr>
        <w:t xml:space="preserve">возросли </w:t>
      </w:r>
      <w:r w:rsidRPr="000158BB">
        <w:rPr>
          <w:bCs/>
          <w:color w:val="000000" w:themeColor="text1"/>
          <w:sz w:val="28"/>
          <w:szCs w:val="28"/>
        </w:rPr>
        <w:t>на 6,9</w:t>
      </w:r>
      <w:r w:rsidR="000158BB" w:rsidRPr="000158BB">
        <w:rPr>
          <w:bCs/>
          <w:color w:val="000000" w:themeColor="text1"/>
          <w:sz w:val="28"/>
          <w:szCs w:val="28"/>
        </w:rPr>
        <w:t xml:space="preserve"> </w:t>
      </w:r>
      <w:r w:rsidRPr="000158BB">
        <w:rPr>
          <w:bCs/>
          <w:color w:val="000000" w:themeColor="text1"/>
          <w:sz w:val="28"/>
          <w:szCs w:val="28"/>
        </w:rPr>
        <w:t>%</w:t>
      </w:r>
      <w:r w:rsidRPr="000158BB">
        <w:rPr>
          <w:color w:val="000000" w:themeColor="text1"/>
          <w:sz w:val="28"/>
          <w:szCs w:val="28"/>
        </w:rPr>
        <w:t xml:space="preserve">. </w:t>
      </w:r>
      <w:r w:rsidR="000158BB" w:rsidRPr="000158BB">
        <w:rPr>
          <w:color w:val="000000" w:themeColor="text1"/>
          <w:sz w:val="28"/>
          <w:szCs w:val="28"/>
        </w:rPr>
        <w:t xml:space="preserve">Увеличение </w:t>
      </w:r>
      <w:r w:rsidRPr="000158BB">
        <w:rPr>
          <w:color w:val="000000" w:themeColor="text1"/>
          <w:sz w:val="28"/>
          <w:szCs w:val="28"/>
        </w:rPr>
        <w:lastRenderedPageBreak/>
        <w:t>активов-нетто</w:t>
      </w:r>
      <w:r w:rsidRPr="000158BB">
        <w:rPr>
          <w:bCs/>
          <w:color w:val="000000" w:themeColor="text1"/>
          <w:sz w:val="28"/>
          <w:szCs w:val="28"/>
        </w:rPr>
        <w:t xml:space="preserve"> </w:t>
      </w:r>
      <w:r w:rsidR="000158BB" w:rsidRPr="000158BB">
        <w:rPr>
          <w:bCs/>
          <w:color w:val="000000" w:themeColor="text1"/>
          <w:sz w:val="28"/>
          <w:szCs w:val="28"/>
        </w:rPr>
        <w:t xml:space="preserve">негативно </w:t>
      </w:r>
      <w:r w:rsidRPr="000158BB">
        <w:rPr>
          <w:color w:val="000000" w:themeColor="text1"/>
          <w:sz w:val="28"/>
          <w:szCs w:val="28"/>
        </w:rPr>
        <w:t>повлиял</w:t>
      </w:r>
      <w:r w:rsidR="000158BB" w:rsidRPr="000158BB">
        <w:rPr>
          <w:color w:val="000000" w:themeColor="text1"/>
          <w:sz w:val="28"/>
          <w:szCs w:val="28"/>
        </w:rPr>
        <w:t>о</w:t>
      </w:r>
      <w:r w:rsidRPr="000158BB">
        <w:rPr>
          <w:color w:val="000000" w:themeColor="text1"/>
          <w:sz w:val="28"/>
          <w:szCs w:val="28"/>
        </w:rPr>
        <w:t xml:space="preserve"> на рентабельност</w:t>
      </w:r>
      <w:r w:rsidR="000158BB" w:rsidRPr="000158BB">
        <w:rPr>
          <w:color w:val="000000" w:themeColor="text1"/>
          <w:sz w:val="28"/>
          <w:szCs w:val="28"/>
        </w:rPr>
        <w:t>ь</w:t>
      </w:r>
      <w:r w:rsidRPr="000158BB">
        <w:rPr>
          <w:color w:val="000000" w:themeColor="text1"/>
          <w:sz w:val="28"/>
          <w:szCs w:val="28"/>
        </w:rPr>
        <w:t xml:space="preserve"> активов ROI: </w:t>
      </w:r>
      <w:r w:rsidR="000158BB" w:rsidRPr="000158BB">
        <w:rPr>
          <w:color w:val="000000" w:themeColor="text1"/>
          <w:sz w:val="28"/>
          <w:szCs w:val="28"/>
        </w:rPr>
        <w:t xml:space="preserve">в течение года показатель </w:t>
      </w:r>
      <w:r w:rsidRPr="000158BB">
        <w:rPr>
          <w:color w:val="000000" w:themeColor="text1"/>
          <w:sz w:val="28"/>
          <w:szCs w:val="28"/>
        </w:rPr>
        <w:t>рентабельност</w:t>
      </w:r>
      <w:r w:rsidR="000158BB" w:rsidRPr="000158BB">
        <w:rPr>
          <w:color w:val="000000" w:themeColor="text1"/>
          <w:sz w:val="28"/>
          <w:szCs w:val="28"/>
        </w:rPr>
        <w:t xml:space="preserve">и активов-нетто сократился </w:t>
      </w:r>
      <w:r w:rsidRPr="000158BB">
        <w:rPr>
          <w:bCs/>
          <w:color w:val="000000" w:themeColor="text1"/>
          <w:sz w:val="28"/>
          <w:szCs w:val="28"/>
        </w:rPr>
        <w:t xml:space="preserve">с </w:t>
      </w:r>
      <w:hyperlink r:id="rId33" w:history="1">
        <w:r w:rsidRPr="000158BB">
          <w:rPr>
            <w:rStyle w:val="a7"/>
            <w:bCs/>
            <w:color w:val="000000" w:themeColor="text1"/>
            <w:sz w:val="28"/>
            <w:szCs w:val="28"/>
            <w:u w:val="none"/>
          </w:rPr>
          <w:t>1,01</w:t>
        </w:r>
      </w:hyperlink>
      <w:r w:rsidR="000158BB" w:rsidRPr="000158BB">
        <w:rPr>
          <w:rStyle w:val="a7"/>
          <w:bCs/>
          <w:color w:val="000000" w:themeColor="text1"/>
          <w:sz w:val="28"/>
          <w:szCs w:val="28"/>
          <w:u w:val="none"/>
        </w:rPr>
        <w:t xml:space="preserve"> </w:t>
      </w:r>
      <w:r w:rsidRPr="000158BB">
        <w:rPr>
          <w:bCs/>
          <w:color w:val="000000" w:themeColor="text1"/>
          <w:sz w:val="28"/>
          <w:szCs w:val="28"/>
        </w:rPr>
        <w:t xml:space="preserve">до </w:t>
      </w:r>
      <w:hyperlink r:id="rId34" w:history="1">
        <w:r w:rsidRPr="000158BB">
          <w:rPr>
            <w:rStyle w:val="a7"/>
            <w:bCs/>
            <w:color w:val="000000" w:themeColor="text1"/>
            <w:sz w:val="28"/>
            <w:szCs w:val="28"/>
            <w:u w:val="none"/>
          </w:rPr>
          <w:t>0,72</w:t>
        </w:r>
        <w:r w:rsidR="000158BB" w:rsidRPr="000158BB">
          <w:rPr>
            <w:rStyle w:val="a7"/>
            <w:bCs/>
            <w:color w:val="000000" w:themeColor="text1"/>
            <w:sz w:val="28"/>
            <w:szCs w:val="28"/>
            <w:u w:val="none"/>
          </w:rPr>
          <w:t xml:space="preserve"> </w:t>
        </w:r>
        <w:r w:rsidRPr="000158BB">
          <w:rPr>
            <w:rStyle w:val="a7"/>
            <w:bCs/>
            <w:color w:val="000000" w:themeColor="text1"/>
            <w:sz w:val="28"/>
            <w:szCs w:val="28"/>
            <w:u w:val="none"/>
          </w:rPr>
          <w:t>%</w:t>
        </w:r>
      </w:hyperlink>
      <w:r w:rsidRPr="000158BB">
        <w:rPr>
          <w:color w:val="000000" w:themeColor="text1"/>
          <w:sz w:val="28"/>
          <w:szCs w:val="28"/>
        </w:rPr>
        <w:t>.</w:t>
      </w:r>
    </w:p>
    <w:p w:rsidR="00D005C7" w:rsidRPr="000158BB" w:rsidRDefault="00D005C7" w:rsidP="00D005C7">
      <w:pPr>
        <w:spacing w:line="360" w:lineRule="auto"/>
        <w:ind w:firstLine="742"/>
        <w:jc w:val="both"/>
        <w:rPr>
          <w:color w:val="000000" w:themeColor="text1"/>
          <w:sz w:val="28"/>
          <w:szCs w:val="28"/>
        </w:rPr>
      </w:pPr>
      <w:r w:rsidRPr="000158BB">
        <w:rPr>
          <w:color w:val="000000" w:themeColor="text1"/>
          <w:sz w:val="28"/>
          <w:szCs w:val="28"/>
        </w:rPr>
        <w:t xml:space="preserve">По </w:t>
      </w:r>
      <w:r w:rsidR="000158BB" w:rsidRPr="000158BB">
        <w:rPr>
          <w:color w:val="000000" w:themeColor="text1"/>
          <w:sz w:val="28"/>
          <w:szCs w:val="28"/>
        </w:rPr>
        <w:t>предоставляемым у</w:t>
      </w:r>
      <w:r w:rsidRPr="000158BB">
        <w:rPr>
          <w:color w:val="000000" w:themeColor="text1"/>
          <w:sz w:val="28"/>
          <w:szCs w:val="28"/>
        </w:rPr>
        <w:t xml:space="preserve">слугам </w:t>
      </w:r>
      <w:r w:rsidR="000158BB" w:rsidRPr="000158BB">
        <w:rPr>
          <w:color w:val="000000" w:themeColor="text1"/>
          <w:sz w:val="28"/>
          <w:szCs w:val="28"/>
        </w:rPr>
        <w:t xml:space="preserve">кредитное учреждение главным образом </w:t>
      </w:r>
      <w:r w:rsidRPr="000158BB">
        <w:rPr>
          <w:bCs/>
          <w:color w:val="000000" w:themeColor="text1"/>
          <w:sz w:val="28"/>
          <w:szCs w:val="28"/>
        </w:rPr>
        <w:t xml:space="preserve">привлекает </w:t>
      </w:r>
      <w:r w:rsidR="000158BB" w:rsidRPr="000158BB">
        <w:rPr>
          <w:bCs/>
          <w:color w:val="000000" w:themeColor="text1"/>
          <w:sz w:val="28"/>
          <w:szCs w:val="28"/>
        </w:rPr>
        <w:t>деньги физических лиц</w:t>
      </w:r>
      <w:r w:rsidRPr="000158BB">
        <w:rPr>
          <w:color w:val="000000" w:themeColor="text1"/>
          <w:sz w:val="28"/>
          <w:szCs w:val="28"/>
        </w:rPr>
        <w:t xml:space="preserve">, причем </w:t>
      </w:r>
      <w:r w:rsidR="000158BB" w:rsidRPr="000158BB">
        <w:rPr>
          <w:color w:val="000000" w:themeColor="text1"/>
          <w:sz w:val="28"/>
          <w:szCs w:val="28"/>
        </w:rPr>
        <w:t>данные финансы весьма</w:t>
      </w:r>
      <w:r w:rsidRPr="000158BB">
        <w:rPr>
          <w:color w:val="000000" w:themeColor="text1"/>
          <w:sz w:val="28"/>
          <w:szCs w:val="28"/>
        </w:rPr>
        <w:t xml:space="preserve"> </w:t>
      </w:r>
      <w:r w:rsidRPr="000158BB">
        <w:rPr>
          <w:bCs/>
          <w:color w:val="000000" w:themeColor="text1"/>
          <w:sz w:val="28"/>
          <w:szCs w:val="28"/>
        </w:rPr>
        <w:t>диверсифицированы</w:t>
      </w:r>
      <w:r w:rsidRPr="000158BB">
        <w:rPr>
          <w:color w:val="000000" w:themeColor="text1"/>
          <w:sz w:val="28"/>
          <w:szCs w:val="28"/>
        </w:rPr>
        <w:t xml:space="preserve"> (между </w:t>
      </w:r>
      <w:r w:rsidR="000158BB" w:rsidRPr="000158BB">
        <w:rPr>
          <w:color w:val="000000" w:themeColor="text1"/>
          <w:sz w:val="28"/>
          <w:szCs w:val="28"/>
        </w:rPr>
        <w:t xml:space="preserve">организациями </w:t>
      </w:r>
      <w:r w:rsidRPr="000158BB">
        <w:rPr>
          <w:color w:val="000000" w:themeColor="text1"/>
          <w:sz w:val="28"/>
          <w:szCs w:val="28"/>
        </w:rPr>
        <w:t xml:space="preserve">и </w:t>
      </w:r>
      <w:r w:rsidR="000158BB" w:rsidRPr="000158BB">
        <w:rPr>
          <w:color w:val="000000" w:themeColor="text1"/>
          <w:sz w:val="28"/>
          <w:szCs w:val="28"/>
        </w:rPr>
        <w:t>гражданами</w:t>
      </w:r>
      <w:r w:rsidRPr="000158BB">
        <w:rPr>
          <w:color w:val="000000" w:themeColor="text1"/>
          <w:sz w:val="28"/>
          <w:szCs w:val="28"/>
        </w:rPr>
        <w:t xml:space="preserve">), а </w:t>
      </w:r>
      <w:r w:rsidRPr="000158BB">
        <w:rPr>
          <w:bCs/>
          <w:color w:val="000000" w:themeColor="text1"/>
          <w:sz w:val="28"/>
          <w:szCs w:val="28"/>
        </w:rPr>
        <w:t>вкладывает</w:t>
      </w:r>
      <w:r w:rsidR="000158BB" w:rsidRPr="000158BB">
        <w:rPr>
          <w:color w:val="000000" w:themeColor="text1"/>
          <w:sz w:val="28"/>
          <w:szCs w:val="28"/>
        </w:rPr>
        <w:t xml:space="preserve"> финансы главным образом </w:t>
      </w:r>
      <w:r w:rsidRPr="000158BB">
        <w:rPr>
          <w:color w:val="000000" w:themeColor="text1"/>
          <w:sz w:val="28"/>
          <w:szCs w:val="28"/>
        </w:rPr>
        <w:t xml:space="preserve">в </w:t>
      </w:r>
      <w:r w:rsidRPr="000158BB">
        <w:rPr>
          <w:bCs/>
          <w:color w:val="000000" w:themeColor="text1"/>
          <w:sz w:val="28"/>
          <w:szCs w:val="28"/>
        </w:rPr>
        <w:t>кредиты</w:t>
      </w:r>
      <w:r w:rsidRPr="000158BB">
        <w:rPr>
          <w:color w:val="000000" w:themeColor="text1"/>
          <w:sz w:val="28"/>
          <w:szCs w:val="28"/>
        </w:rPr>
        <w:t>.</w:t>
      </w:r>
    </w:p>
    <w:p w:rsidR="00D005C7" w:rsidRPr="00A405F2" w:rsidRDefault="000158BB" w:rsidP="00D005C7">
      <w:pPr>
        <w:spacing w:line="360" w:lineRule="auto"/>
        <w:ind w:firstLine="742"/>
        <w:jc w:val="both"/>
        <w:rPr>
          <w:color w:val="000000" w:themeColor="text1"/>
          <w:sz w:val="28"/>
          <w:szCs w:val="28"/>
        </w:rPr>
      </w:pPr>
      <w:r w:rsidRPr="00A405F2">
        <w:rPr>
          <w:color w:val="000000" w:themeColor="text1"/>
          <w:sz w:val="28"/>
          <w:szCs w:val="28"/>
        </w:rPr>
        <w:t xml:space="preserve">ПАО </w:t>
      </w:r>
      <w:r w:rsidR="00D005C7" w:rsidRPr="00A405F2">
        <w:rPr>
          <w:color w:val="000000" w:themeColor="text1"/>
          <w:sz w:val="28"/>
          <w:szCs w:val="28"/>
        </w:rPr>
        <w:t xml:space="preserve">ВТБ </w:t>
      </w:r>
      <w:r w:rsidRPr="00A405F2">
        <w:rPr>
          <w:color w:val="000000" w:themeColor="text1"/>
          <w:sz w:val="28"/>
          <w:szCs w:val="28"/>
        </w:rPr>
        <w:t xml:space="preserve">является </w:t>
      </w:r>
      <w:r w:rsidR="00D005C7" w:rsidRPr="00A405F2">
        <w:rPr>
          <w:bCs/>
          <w:color w:val="000000" w:themeColor="text1"/>
          <w:sz w:val="28"/>
          <w:szCs w:val="28"/>
        </w:rPr>
        <w:t>банк</w:t>
      </w:r>
      <w:r w:rsidRPr="00A405F2">
        <w:rPr>
          <w:bCs/>
          <w:color w:val="000000" w:themeColor="text1"/>
          <w:sz w:val="28"/>
          <w:szCs w:val="28"/>
        </w:rPr>
        <w:t>ом</w:t>
      </w:r>
      <w:r w:rsidR="00D005C7" w:rsidRPr="00A405F2">
        <w:rPr>
          <w:bCs/>
          <w:color w:val="000000" w:themeColor="text1"/>
          <w:sz w:val="28"/>
          <w:szCs w:val="28"/>
        </w:rPr>
        <w:t xml:space="preserve"> с участием</w:t>
      </w:r>
      <w:r w:rsidR="00A405F2">
        <w:rPr>
          <w:color w:val="000000" w:themeColor="text1"/>
          <w:sz w:val="28"/>
          <w:szCs w:val="28"/>
        </w:rPr>
        <w:t xml:space="preserve"> государства.</w:t>
      </w:r>
    </w:p>
    <w:p w:rsidR="00D005C7" w:rsidRPr="0018704E" w:rsidRDefault="000158BB" w:rsidP="00D005C7">
      <w:pPr>
        <w:spacing w:line="360" w:lineRule="auto"/>
        <w:ind w:firstLine="742"/>
        <w:jc w:val="both"/>
        <w:rPr>
          <w:color w:val="000000" w:themeColor="text1"/>
          <w:sz w:val="28"/>
          <w:szCs w:val="28"/>
        </w:rPr>
      </w:pPr>
      <w:r w:rsidRPr="00A405F2">
        <w:rPr>
          <w:color w:val="000000" w:themeColor="text1"/>
          <w:sz w:val="28"/>
          <w:szCs w:val="28"/>
        </w:rPr>
        <w:t xml:space="preserve">ПАО </w:t>
      </w:r>
      <w:r w:rsidR="00D005C7" w:rsidRPr="00A405F2">
        <w:rPr>
          <w:color w:val="000000" w:themeColor="text1"/>
          <w:sz w:val="28"/>
          <w:szCs w:val="28"/>
        </w:rPr>
        <w:t xml:space="preserve">ВТБ </w:t>
      </w:r>
      <w:r w:rsidR="00D005C7" w:rsidRPr="00A405F2">
        <w:rPr>
          <w:bCs/>
          <w:color w:val="000000" w:themeColor="text1"/>
          <w:sz w:val="28"/>
          <w:szCs w:val="28"/>
        </w:rPr>
        <w:t>находится в ломбардном списке</w:t>
      </w:r>
      <w:r w:rsidR="00D005C7" w:rsidRPr="00A405F2">
        <w:rPr>
          <w:color w:val="000000" w:themeColor="text1"/>
          <w:sz w:val="28"/>
          <w:szCs w:val="28"/>
        </w:rPr>
        <w:t xml:space="preserve">, и </w:t>
      </w:r>
      <w:r w:rsidRPr="00A405F2">
        <w:rPr>
          <w:color w:val="000000" w:themeColor="text1"/>
          <w:sz w:val="28"/>
          <w:szCs w:val="28"/>
        </w:rPr>
        <w:t>Центральным банком РФ</w:t>
      </w:r>
      <w:r w:rsidR="00D005C7" w:rsidRPr="00A405F2">
        <w:rPr>
          <w:color w:val="000000" w:themeColor="text1"/>
          <w:sz w:val="28"/>
          <w:szCs w:val="28"/>
        </w:rPr>
        <w:t xml:space="preserve"> </w:t>
      </w:r>
      <w:r w:rsidRPr="00A405F2">
        <w:rPr>
          <w:color w:val="000000" w:themeColor="text1"/>
          <w:sz w:val="28"/>
          <w:szCs w:val="28"/>
        </w:rPr>
        <w:t xml:space="preserve">берутся </w:t>
      </w:r>
      <w:r w:rsidR="00D005C7" w:rsidRPr="00A405F2">
        <w:rPr>
          <w:color w:val="000000" w:themeColor="text1"/>
          <w:sz w:val="28"/>
          <w:szCs w:val="28"/>
        </w:rPr>
        <w:t xml:space="preserve">в </w:t>
      </w:r>
      <w:r w:rsidRPr="00A405F2">
        <w:rPr>
          <w:color w:val="000000" w:themeColor="text1"/>
          <w:sz w:val="28"/>
          <w:szCs w:val="28"/>
        </w:rPr>
        <w:t xml:space="preserve">виде </w:t>
      </w:r>
      <w:r w:rsidR="00D005C7" w:rsidRPr="00A405F2">
        <w:rPr>
          <w:color w:val="000000" w:themeColor="text1"/>
          <w:sz w:val="28"/>
          <w:szCs w:val="28"/>
        </w:rPr>
        <w:t xml:space="preserve">залога </w:t>
      </w:r>
      <w:r w:rsidRPr="00A405F2">
        <w:rPr>
          <w:color w:val="000000" w:themeColor="text1"/>
          <w:sz w:val="28"/>
          <w:szCs w:val="28"/>
        </w:rPr>
        <w:t xml:space="preserve">ценные бумаги </w:t>
      </w:r>
      <w:r w:rsidR="00D005C7" w:rsidRPr="00A405F2">
        <w:rPr>
          <w:color w:val="000000" w:themeColor="text1"/>
          <w:sz w:val="28"/>
          <w:szCs w:val="28"/>
        </w:rPr>
        <w:t>рассматриваемо</w:t>
      </w:r>
      <w:r w:rsidRPr="00A405F2">
        <w:rPr>
          <w:color w:val="000000" w:themeColor="text1"/>
          <w:sz w:val="28"/>
          <w:szCs w:val="28"/>
        </w:rPr>
        <w:t xml:space="preserve">го банка, может </w:t>
      </w:r>
      <w:r w:rsidR="00D005C7" w:rsidRPr="00A405F2">
        <w:rPr>
          <w:bCs/>
          <w:color w:val="000000" w:themeColor="text1"/>
          <w:sz w:val="28"/>
          <w:szCs w:val="28"/>
        </w:rPr>
        <w:t>работать с П</w:t>
      </w:r>
      <w:r w:rsidRPr="00A405F2">
        <w:rPr>
          <w:bCs/>
          <w:color w:val="000000" w:themeColor="text1"/>
          <w:sz w:val="28"/>
          <w:szCs w:val="28"/>
        </w:rPr>
        <w:t xml:space="preserve">ФР России, а также </w:t>
      </w:r>
      <w:r w:rsidRPr="00A405F2">
        <w:rPr>
          <w:color w:val="000000" w:themeColor="text1"/>
          <w:sz w:val="28"/>
          <w:szCs w:val="28"/>
        </w:rPr>
        <w:t>привлекает</w:t>
      </w:r>
      <w:r w:rsidR="00D005C7" w:rsidRPr="00A405F2">
        <w:rPr>
          <w:color w:val="000000" w:themeColor="text1"/>
          <w:sz w:val="28"/>
          <w:szCs w:val="28"/>
        </w:rPr>
        <w:t xml:space="preserve"> средства </w:t>
      </w:r>
      <w:r w:rsidRPr="00A405F2">
        <w:rPr>
          <w:color w:val="000000" w:themeColor="text1"/>
          <w:sz w:val="28"/>
          <w:szCs w:val="28"/>
        </w:rPr>
        <w:t xml:space="preserve">ПФР России </w:t>
      </w:r>
      <w:r w:rsidR="00D005C7" w:rsidRPr="00A405F2">
        <w:rPr>
          <w:color w:val="000000" w:themeColor="text1"/>
          <w:sz w:val="28"/>
          <w:szCs w:val="28"/>
        </w:rPr>
        <w:t>в доверительное управление, в</w:t>
      </w:r>
      <w:r w:rsidRPr="00A405F2">
        <w:rPr>
          <w:color w:val="000000" w:themeColor="text1"/>
          <w:sz w:val="28"/>
          <w:szCs w:val="28"/>
        </w:rPr>
        <w:t>о вклады и н</w:t>
      </w:r>
      <w:r w:rsidR="00D005C7" w:rsidRPr="00A405F2">
        <w:rPr>
          <w:color w:val="000000" w:themeColor="text1"/>
          <w:sz w:val="28"/>
          <w:szCs w:val="28"/>
        </w:rPr>
        <w:t>акопления для жилищного обеспечения военн</w:t>
      </w:r>
      <w:r w:rsidR="00A405F2" w:rsidRPr="00A405F2">
        <w:rPr>
          <w:color w:val="000000" w:themeColor="text1"/>
          <w:sz w:val="28"/>
          <w:szCs w:val="28"/>
        </w:rPr>
        <w:t>ых</w:t>
      </w:r>
      <w:r w:rsidR="00D005C7" w:rsidRPr="00A405F2">
        <w:rPr>
          <w:color w:val="000000" w:themeColor="text1"/>
          <w:sz w:val="28"/>
          <w:szCs w:val="28"/>
        </w:rPr>
        <w:t xml:space="preserve">; </w:t>
      </w:r>
      <w:r w:rsidR="00A405F2" w:rsidRPr="00A405F2">
        <w:rPr>
          <w:color w:val="000000" w:themeColor="text1"/>
          <w:sz w:val="28"/>
          <w:szCs w:val="28"/>
        </w:rPr>
        <w:t xml:space="preserve">может </w:t>
      </w:r>
      <w:r w:rsidR="00D005C7" w:rsidRPr="00A405F2">
        <w:rPr>
          <w:bCs/>
          <w:color w:val="000000" w:themeColor="text1"/>
          <w:sz w:val="28"/>
          <w:szCs w:val="28"/>
        </w:rPr>
        <w:t xml:space="preserve">работать с негосударственными пенсионными фондами, </w:t>
      </w:r>
      <w:r w:rsidR="00A405F2" w:rsidRPr="00A405F2">
        <w:rPr>
          <w:bCs/>
          <w:color w:val="000000" w:themeColor="text1"/>
          <w:sz w:val="28"/>
          <w:szCs w:val="28"/>
        </w:rPr>
        <w:t xml:space="preserve">которые </w:t>
      </w:r>
      <w:r w:rsidR="00D005C7" w:rsidRPr="00A405F2">
        <w:rPr>
          <w:bCs/>
          <w:color w:val="000000" w:themeColor="text1"/>
          <w:sz w:val="28"/>
          <w:szCs w:val="28"/>
        </w:rPr>
        <w:t>осуществляю</w:t>
      </w:r>
      <w:r w:rsidR="00A405F2" w:rsidRPr="00A405F2">
        <w:rPr>
          <w:bCs/>
          <w:color w:val="000000" w:themeColor="text1"/>
          <w:sz w:val="28"/>
          <w:szCs w:val="28"/>
        </w:rPr>
        <w:t>т</w:t>
      </w:r>
      <w:r w:rsidR="00D005C7" w:rsidRPr="00A405F2">
        <w:rPr>
          <w:bCs/>
          <w:color w:val="000000" w:themeColor="text1"/>
          <w:sz w:val="28"/>
          <w:szCs w:val="28"/>
        </w:rPr>
        <w:t xml:space="preserve"> обязательное пенсионное страхование</w:t>
      </w:r>
      <w:r w:rsidR="00D005C7" w:rsidRPr="00A405F2">
        <w:rPr>
          <w:color w:val="000000" w:themeColor="text1"/>
          <w:sz w:val="28"/>
          <w:szCs w:val="28"/>
        </w:rPr>
        <w:t>, привлека</w:t>
      </w:r>
      <w:r w:rsidR="00A405F2" w:rsidRPr="00A405F2">
        <w:rPr>
          <w:color w:val="000000" w:themeColor="text1"/>
          <w:sz w:val="28"/>
          <w:szCs w:val="28"/>
        </w:rPr>
        <w:t>ет</w:t>
      </w:r>
      <w:r w:rsidR="00D005C7" w:rsidRPr="00A405F2">
        <w:rPr>
          <w:color w:val="000000" w:themeColor="text1"/>
          <w:sz w:val="28"/>
          <w:szCs w:val="28"/>
        </w:rPr>
        <w:t xml:space="preserve"> </w:t>
      </w:r>
      <w:r w:rsidR="00A405F2" w:rsidRPr="00A405F2">
        <w:rPr>
          <w:color w:val="000000" w:themeColor="text1"/>
          <w:sz w:val="28"/>
          <w:szCs w:val="28"/>
        </w:rPr>
        <w:t xml:space="preserve">накопления </w:t>
      </w:r>
      <w:r w:rsidR="00D005C7" w:rsidRPr="00A405F2">
        <w:rPr>
          <w:color w:val="000000" w:themeColor="text1"/>
          <w:sz w:val="28"/>
          <w:szCs w:val="28"/>
        </w:rPr>
        <w:t>пенсион</w:t>
      </w:r>
      <w:r w:rsidR="00A405F2" w:rsidRPr="00A405F2">
        <w:rPr>
          <w:color w:val="000000" w:themeColor="text1"/>
          <w:sz w:val="28"/>
          <w:szCs w:val="28"/>
        </w:rPr>
        <w:t xml:space="preserve">еров, а также </w:t>
      </w:r>
      <w:r w:rsidR="00D005C7" w:rsidRPr="00A405F2">
        <w:rPr>
          <w:color w:val="000000" w:themeColor="text1"/>
          <w:sz w:val="28"/>
          <w:szCs w:val="28"/>
        </w:rPr>
        <w:t xml:space="preserve">накопления для </w:t>
      </w:r>
      <w:r w:rsidR="00A405F2" w:rsidRPr="00A405F2">
        <w:rPr>
          <w:color w:val="000000" w:themeColor="text1"/>
          <w:sz w:val="28"/>
          <w:szCs w:val="28"/>
        </w:rPr>
        <w:t xml:space="preserve">ипотечного </w:t>
      </w:r>
      <w:r w:rsidR="00D005C7" w:rsidRPr="00A405F2">
        <w:rPr>
          <w:color w:val="000000" w:themeColor="text1"/>
          <w:sz w:val="28"/>
          <w:szCs w:val="28"/>
        </w:rPr>
        <w:t>обеспечения воен</w:t>
      </w:r>
      <w:r w:rsidR="00A405F2" w:rsidRPr="00A405F2">
        <w:rPr>
          <w:color w:val="000000" w:themeColor="text1"/>
          <w:sz w:val="28"/>
          <w:szCs w:val="28"/>
        </w:rPr>
        <w:t>ных</w:t>
      </w:r>
      <w:r w:rsidR="00D005C7" w:rsidRPr="00A405F2">
        <w:rPr>
          <w:color w:val="000000" w:themeColor="text1"/>
          <w:sz w:val="28"/>
          <w:szCs w:val="28"/>
        </w:rPr>
        <w:t xml:space="preserve">; </w:t>
      </w:r>
      <w:r w:rsidR="00A405F2" w:rsidRPr="00A405F2">
        <w:rPr>
          <w:bCs/>
          <w:color w:val="000000" w:themeColor="text1"/>
          <w:sz w:val="28"/>
          <w:szCs w:val="28"/>
        </w:rPr>
        <w:t xml:space="preserve">может </w:t>
      </w:r>
      <w:r w:rsidR="00D005C7" w:rsidRPr="00A405F2">
        <w:rPr>
          <w:bCs/>
          <w:color w:val="000000" w:themeColor="text1"/>
          <w:sz w:val="28"/>
          <w:szCs w:val="28"/>
        </w:rPr>
        <w:t xml:space="preserve">открывать счета и </w:t>
      </w:r>
      <w:r w:rsidR="00A405F2" w:rsidRPr="00A405F2">
        <w:rPr>
          <w:bCs/>
          <w:color w:val="000000" w:themeColor="text1"/>
          <w:sz w:val="28"/>
          <w:szCs w:val="28"/>
        </w:rPr>
        <w:t>депозиты согласно з</w:t>
      </w:r>
      <w:r w:rsidR="00D005C7" w:rsidRPr="00A405F2">
        <w:rPr>
          <w:bCs/>
          <w:color w:val="000000" w:themeColor="text1"/>
          <w:sz w:val="28"/>
          <w:szCs w:val="28"/>
        </w:rPr>
        <w:t>акону 213-ФЗ от 21.07.2014 г.</w:t>
      </w:r>
      <w:r w:rsidR="00D005C7" w:rsidRPr="00A405F2">
        <w:rPr>
          <w:color w:val="000000" w:themeColor="text1"/>
          <w:sz w:val="28"/>
          <w:szCs w:val="28"/>
        </w:rPr>
        <w:t>, т.е. организациям, имеющими</w:t>
      </w:r>
      <w:r w:rsidR="00D005C7" w:rsidRPr="0018704E">
        <w:rPr>
          <w:color w:val="000000" w:themeColor="text1"/>
          <w:sz w:val="28"/>
          <w:szCs w:val="28"/>
        </w:rPr>
        <w:t xml:space="preserve"> стратегическое значение для оборонно-промышленного комплекса и безопасности РФ; </w:t>
      </w:r>
      <w:r w:rsidR="00D005C7" w:rsidRPr="0018704E">
        <w:rPr>
          <w:bCs/>
          <w:color w:val="000000" w:themeColor="text1"/>
          <w:sz w:val="28"/>
          <w:szCs w:val="28"/>
        </w:rPr>
        <w:t>находится под прямым или косвенным контролем ЦБ или РФ</w:t>
      </w:r>
      <w:r w:rsidR="00D005C7" w:rsidRPr="0018704E">
        <w:rPr>
          <w:color w:val="000000" w:themeColor="text1"/>
          <w:sz w:val="28"/>
          <w:szCs w:val="28"/>
        </w:rPr>
        <w:t xml:space="preserve">; в кредитную организацию </w:t>
      </w:r>
      <w:r w:rsidR="00D005C7" w:rsidRPr="0018704E">
        <w:rPr>
          <w:bCs/>
          <w:color w:val="000000" w:themeColor="text1"/>
          <w:sz w:val="28"/>
          <w:szCs w:val="28"/>
        </w:rPr>
        <w:t>назначены уполномоченные представители Банка России</w:t>
      </w:r>
      <w:r w:rsidR="00D005C7" w:rsidRPr="0018704E">
        <w:rPr>
          <w:color w:val="000000" w:themeColor="text1"/>
          <w:sz w:val="28"/>
          <w:szCs w:val="28"/>
        </w:rPr>
        <w:t>.</w:t>
      </w:r>
    </w:p>
    <w:p w:rsidR="00F879FD" w:rsidRPr="0018704E" w:rsidRDefault="00F879FD" w:rsidP="007F3D90">
      <w:pPr>
        <w:pStyle w:val="a5"/>
        <w:widowControl w:val="0"/>
        <w:shd w:val="clear" w:color="auto" w:fill="FFFFFF"/>
        <w:tabs>
          <w:tab w:val="left" w:pos="993"/>
        </w:tabs>
        <w:spacing w:before="0" w:beforeAutospacing="0" w:after="0" w:afterAutospacing="0" w:line="360" w:lineRule="auto"/>
        <w:ind w:firstLine="742"/>
        <w:jc w:val="both"/>
        <w:textAlignment w:val="baseline"/>
        <w:rPr>
          <w:color w:val="000000"/>
          <w:sz w:val="28"/>
          <w:szCs w:val="28"/>
        </w:rPr>
      </w:pPr>
      <w:r w:rsidRPr="0018704E">
        <w:rPr>
          <w:color w:val="000000"/>
          <w:sz w:val="28"/>
          <w:szCs w:val="28"/>
        </w:rPr>
        <w:t xml:space="preserve">ПАО ВТБ – один из крупнейших участников российского рынка банковских услуг, </w:t>
      </w:r>
      <w:r w:rsidRPr="0018704E">
        <w:rPr>
          <w:sz w:val="28"/>
          <w:szCs w:val="28"/>
        </w:rPr>
        <w:t>специализирующийся на предоставлении финансовых услуг населению, индивидуальным предпринимателям и предприятиям малого бизнеса.</w:t>
      </w:r>
    </w:p>
    <w:p w:rsidR="00F879FD" w:rsidRPr="0018704E" w:rsidRDefault="00F879FD" w:rsidP="007F3D90">
      <w:pPr>
        <w:pStyle w:val="a5"/>
        <w:widowControl w:val="0"/>
        <w:shd w:val="clear" w:color="auto" w:fill="FFFFFF"/>
        <w:tabs>
          <w:tab w:val="left" w:pos="993"/>
        </w:tabs>
        <w:spacing w:before="0" w:beforeAutospacing="0" w:after="0" w:afterAutospacing="0" w:line="360" w:lineRule="auto"/>
        <w:ind w:firstLine="742"/>
        <w:jc w:val="both"/>
        <w:textAlignment w:val="baseline"/>
        <w:rPr>
          <w:color w:val="000000"/>
          <w:sz w:val="28"/>
          <w:szCs w:val="28"/>
        </w:rPr>
      </w:pPr>
      <w:r w:rsidRPr="0018704E">
        <w:rPr>
          <w:color w:val="000000"/>
          <w:sz w:val="28"/>
          <w:szCs w:val="28"/>
        </w:rPr>
        <w:t>В числе предоставляемых услуг: выпуск банковских карт, ипотечное и потребительское кредитование, автокредитование, услуги дистанционного управления счетами, кредитные карты с льготным периодом, срочные вклады, аренда сейфовых ячеек, денежные переводы. Часть услуг доступна клиентам в круглосуточном режиме, для чего используются современные телекоммуникационные технологии.</w:t>
      </w:r>
    </w:p>
    <w:p w:rsidR="00F879FD" w:rsidRPr="0018704E" w:rsidRDefault="00F879FD" w:rsidP="007F3D90">
      <w:pPr>
        <w:spacing w:line="360" w:lineRule="auto"/>
        <w:ind w:firstLine="742"/>
        <w:jc w:val="both"/>
        <w:rPr>
          <w:sz w:val="28"/>
          <w:szCs w:val="28"/>
        </w:rPr>
      </w:pPr>
      <w:r w:rsidRPr="0018704E">
        <w:rPr>
          <w:sz w:val="28"/>
          <w:szCs w:val="28"/>
        </w:rPr>
        <w:lastRenderedPageBreak/>
        <w:t>Адрес кредитной организации – 190000, г. Санкт-Петербург, ул. Большая Морская, 29.</w:t>
      </w:r>
    </w:p>
    <w:p w:rsidR="00F879FD" w:rsidRPr="0018704E" w:rsidRDefault="00F879FD" w:rsidP="007F3D90">
      <w:pPr>
        <w:pStyle w:val="a5"/>
        <w:widowControl w:val="0"/>
        <w:spacing w:before="0" w:beforeAutospacing="0" w:after="0" w:afterAutospacing="0" w:line="360" w:lineRule="auto"/>
        <w:ind w:firstLine="742"/>
        <w:jc w:val="both"/>
        <w:rPr>
          <w:sz w:val="28"/>
          <w:szCs w:val="28"/>
        </w:rPr>
      </w:pPr>
      <w:r w:rsidRPr="0018704E">
        <w:rPr>
          <w:sz w:val="28"/>
          <w:szCs w:val="28"/>
        </w:rPr>
        <w:t>Группа ВТБ построена по принципу стратегического холдинга, что предусматривает наличие единой стратегии развития компаний Группы, единого бренда, централизованного финансового менеджмента и управления рисками, унифицированных систем контроля.</w:t>
      </w:r>
    </w:p>
    <w:p w:rsidR="00F879FD" w:rsidRPr="0018704E" w:rsidRDefault="00F879FD" w:rsidP="007F3D90">
      <w:pPr>
        <w:pStyle w:val="a5"/>
        <w:widowControl w:val="0"/>
        <w:spacing w:before="0" w:beforeAutospacing="0" w:after="0" w:afterAutospacing="0" w:line="360" w:lineRule="auto"/>
        <w:ind w:firstLine="742"/>
        <w:jc w:val="both"/>
        <w:rPr>
          <w:sz w:val="28"/>
          <w:szCs w:val="28"/>
        </w:rPr>
      </w:pPr>
      <w:r w:rsidRPr="0018704E">
        <w:rPr>
          <w:sz w:val="28"/>
          <w:szCs w:val="28"/>
        </w:rPr>
        <w:t>Группа ВТБ обладает уникальной для российских банков международной сетью, тем самым, содействуя развитию международного сотрудничества и продвижению российских предприятий на мировые рынки. В странах СНГ Группа представлена в Армении, на Украине, в Беларуси, Казахстане, Азербайджане (рисунок 1).</w:t>
      </w:r>
    </w:p>
    <w:p w:rsidR="00725590" w:rsidRPr="0018704E" w:rsidRDefault="00725590" w:rsidP="00725590">
      <w:pPr>
        <w:pStyle w:val="a5"/>
        <w:widowControl w:val="0"/>
        <w:spacing w:before="0" w:beforeAutospacing="0" w:after="0" w:afterAutospacing="0" w:line="360" w:lineRule="auto"/>
        <w:ind w:firstLine="743"/>
        <w:jc w:val="both"/>
        <w:rPr>
          <w:sz w:val="28"/>
          <w:szCs w:val="28"/>
        </w:rPr>
      </w:pPr>
      <w:r w:rsidRPr="0018704E">
        <w:rPr>
          <w:sz w:val="28"/>
          <w:szCs w:val="28"/>
        </w:rPr>
        <w:t>Группа имеет дочерние и ассоциированные банки в Германии, Великобритании, на Кипре, Грузии и Анголе, а также по одному филиалу банка ВТБ в Китае и Индии, филиал ВТБ Капитал плюс в Сингапуре.</w:t>
      </w:r>
    </w:p>
    <w:p w:rsidR="00725590" w:rsidRPr="0018704E" w:rsidRDefault="00725590" w:rsidP="00725590">
      <w:pPr>
        <w:widowControl w:val="0"/>
        <w:spacing w:line="360" w:lineRule="auto"/>
        <w:ind w:firstLine="743"/>
        <w:jc w:val="both"/>
        <w:rPr>
          <w:sz w:val="28"/>
          <w:szCs w:val="28"/>
        </w:rPr>
      </w:pPr>
      <w:r w:rsidRPr="0018704E">
        <w:rPr>
          <w:sz w:val="28"/>
          <w:szCs w:val="28"/>
        </w:rPr>
        <w:t>Крупнейшим держателем обыкновенных акций Банка является Росимущество, которому принадлежит 60,93 % обыкновенных акций Банка. Держателями привилегированных акций Банка являются Министерство финансов России – 100 % привилегированных акций первого типа и ГК «Агентство по страхованию вкладов» – 100 % привилегированных акций второго типа. Совокупная доля Российской Федерации (в лице Росимущества и Министерства финансов) и ГК «Агентство по страхованию вкладов» составляет 92,23 % от уставного капитала Банка.</w:t>
      </w:r>
    </w:p>
    <w:p w:rsidR="00725590" w:rsidRPr="0018704E" w:rsidRDefault="00725590" w:rsidP="007F3D90">
      <w:pPr>
        <w:pStyle w:val="a5"/>
        <w:widowControl w:val="0"/>
        <w:spacing w:before="0" w:beforeAutospacing="0" w:after="0" w:afterAutospacing="0" w:line="360" w:lineRule="auto"/>
        <w:ind w:firstLine="742"/>
        <w:jc w:val="both"/>
        <w:rPr>
          <w:sz w:val="28"/>
          <w:szCs w:val="28"/>
        </w:rPr>
      </w:pPr>
    </w:p>
    <w:p w:rsidR="00F879FD" w:rsidRPr="0018704E" w:rsidRDefault="00F879FD" w:rsidP="007F3D90">
      <w:pPr>
        <w:jc w:val="center"/>
      </w:pPr>
      <w:r w:rsidRPr="0018704E">
        <w:rPr>
          <w:noProof/>
        </w:rPr>
        <w:lastRenderedPageBreak/>
        <w:drawing>
          <wp:inline distT="0" distB="0" distL="0" distR="0" wp14:anchorId="26E69A2D" wp14:editId="77B58876">
            <wp:extent cx="5952924" cy="299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srcRect l="22336" t="20323" r="23877" b="31507"/>
                    <a:stretch/>
                  </pic:blipFill>
                  <pic:spPr bwMode="auto">
                    <a:xfrm>
                      <a:off x="0" y="0"/>
                      <a:ext cx="5951016" cy="2996239"/>
                    </a:xfrm>
                    <a:prstGeom prst="rect">
                      <a:avLst/>
                    </a:prstGeom>
                    <a:ln>
                      <a:noFill/>
                    </a:ln>
                    <a:extLst>
                      <a:ext uri="{53640926-AAD7-44D8-BBD7-CCE9431645EC}">
                        <a14:shadowObscured xmlns:a14="http://schemas.microsoft.com/office/drawing/2010/main"/>
                      </a:ext>
                    </a:extLst>
                  </pic:spPr>
                </pic:pic>
              </a:graphicData>
            </a:graphic>
          </wp:inline>
        </w:drawing>
      </w:r>
    </w:p>
    <w:p w:rsidR="00F879FD" w:rsidRPr="0018704E" w:rsidRDefault="00F879FD" w:rsidP="007F3D90">
      <w:pPr>
        <w:jc w:val="center"/>
      </w:pPr>
    </w:p>
    <w:p w:rsidR="00F879FD" w:rsidRPr="0018704E" w:rsidRDefault="00F879FD" w:rsidP="007F3D90">
      <w:pPr>
        <w:pStyle w:val="31"/>
        <w:widowControl w:val="0"/>
        <w:tabs>
          <w:tab w:val="left" w:pos="709"/>
          <w:tab w:val="left" w:pos="993"/>
          <w:tab w:val="left" w:pos="1080"/>
        </w:tabs>
        <w:spacing w:after="0" w:line="360" w:lineRule="auto"/>
        <w:ind w:left="0"/>
        <w:jc w:val="center"/>
        <w:rPr>
          <w:sz w:val="28"/>
          <w:szCs w:val="28"/>
        </w:rPr>
      </w:pPr>
      <w:r w:rsidRPr="0018704E">
        <w:rPr>
          <w:sz w:val="28"/>
          <w:szCs w:val="28"/>
        </w:rPr>
        <w:t xml:space="preserve">Рисунок 1 – Структура управления Группой </w:t>
      </w:r>
      <w:r w:rsidR="00B6395F" w:rsidRPr="0018704E">
        <w:rPr>
          <w:sz w:val="28"/>
          <w:szCs w:val="28"/>
        </w:rPr>
        <w:t>ПАО ВТБ</w:t>
      </w:r>
    </w:p>
    <w:p w:rsidR="00F879FD" w:rsidRPr="0018704E" w:rsidRDefault="00F879FD" w:rsidP="007F3D90">
      <w:pPr>
        <w:pStyle w:val="31"/>
        <w:widowControl w:val="0"/>
        <w:tabs>
          <w:tab w:val="left" w:pos="709"/>
          <w:tab w:val="left" w:pos="993"/>
          <w:tab w:val="left" w:pos="1080"/>
        </w:tabs>
        <w:spacing w:after="0" w:line="360" w:lineRule="auto"/>
        <w:ind w:left="0" w:firstLine="709"/>
        <w:jc w:val="both"/>
        <w:rPr>
          <w:sz w:val="28"/>
          <w:szCs w:val="28"/>
        </w:rPr>
      </w:pPr>
    </w:p>
    <w:p w:rsidR="00F879FD" w:rsidRPr="0018704E" w:rsidRDefault="00F879FD" w:rsidP="007F3D90">
      <w:pPr>
        <w:pStyle w:val="a9"/>
        <w:widowControl w:val="0"/>
        <w:tabs>
          <w:tab w:val="left" w:pos="993"/>
        </w:tabs>
        <w:spacing w:after="0" w:line="360" w:lineRule="auto"/>
        <w:ind w:left="0" w:firstLine="709"/>
        <w:contextualSpacing w:val="0"/>
        <w:jc w:val="both"/>
        <w:rPr>
          <w:rFonts w:ascii="Times New Roman" w:hAnsi="Times New Roman"/>
          <w:color w:val="000000" w:themeColor="text1"/>
          <w:sz w:val="28"/>
          <w:szCs w:val="28"/>
        </w:rPr>
      </w:pPr>
      <w:r w:rsidRPr="0018704E">
        <w:rPr>
          <w:rFonts w:ascii="Times New Roman" w:hAnsi="Times New Roman"/>
          <w:color w:val="000000" w:themeColor="text1"/>
          <w:sz w:val="28"/>
          <w:szCs w:val="28"/>
        </w:rPr>
        <w:t xml:space="preserve">Уставный капитал банка составляет </w:t>
      </w:r>
      <w:hyperlink r:id="rId36" w:tgtFrame="_blank" w:history="1">
        <w:r w:rsidRPr="0018704E">
          <w:rPr>
            <w:rStyle w:val="a7"/>
            <w:rFonts w:ascii="Times New Roman" w:hAnsi="Times New Roman"/>
            <w:color w:val="000000" w:themeColor="text1"/>
            <w:sz w:val="28"/>
            <w:szCs w:val="28"/>
            <w:u w:val="none"/>
          </w:rPr>
          <w:t>651 033 884</w:t>
        </w:r>
      </w:hyperlink>
      <w:r w:rsidRPr="0018704E">
        <w:rPr>
          <w:rFonts w:ascii="Times New Roman" w:hAnsi="Times New Roman"/>
          <w:color w:val="000000" w:themeColor="text1"/>
          <w:sz w:val="28"/>
          <w:szCs w:val="28"/>
        </w:rPr>
        <w:t xml:space="preserve"> тыс. руб.</w:t>
      </w:r>
    </w:p>
    <w:p w:rsidR="00F879FD" w:rsidRPr="0018704E" w:rsidRDefault="00F879FD" w:rsidP="007F3D90">
      <w:pPr>
        <w:pStyle w:val="af1"/>
        <w:widowControl w:val="0"/>
        <w:tabs>
          <w:tab w:val="left" w:pos="142"/>
          <w:tab w:val="left" w:pos="993"/>
        </w:tabs>
        <w:spacing w:after="0" w:line="360" w:lineRule="auto"/>
        <w:ind w:firstLine="709"/>
        <w:rPr>
          <w:rFonts w:cs="Times New Roman"/>
          <w:color w:val="000000" w:themeColor="text1"/>
          <w:sz w:val="28"/>
          <w:szCs w:val="28"/>
        </w:rPr>
      </w:pPr>
      <w:r w:rsidRPr="0018704E">
        <w:rPr>
          <w:rFonts w:cs="Times New Roman"/>
          <w:color w:val="000000" w:themeColor="text1"/>
          <w:sz w:val="28"/>
          <w:szCs w:val="28"/>
        </w:rPr>
        <w:t xml:space="preserve">Приоритетными направлениями деятельности Банка являются: </w:t>
      </w:r>
    </w:p>
    <w:p w:rsidR="00F879FD" w:rsidRPr="0018704E" w:rsidRDefault="00F879FD" w:rsidP="002C546E">
      <w:pPr>
        <w:pStyle w:val="15"/>
        <w:widowControl w:val="0"/>
        <w:numPr>
          <w:ilvl w:val="0"/>
          <w:numId w:val="16"/>
        </w:numPr>
        <w:tabs>
          <w:tab w:val="clear" w:pos="709"/>
          <w:tab w:val="left" w:pos="142"/>
          <w:tab w:val="left" w:pos="284"/>
          <w:tab w:val="left" w:pos="993"/>
        </w:tabs>
        <w:spacing w:after="0" w:line="360" w:lineRule="auto"/>
        <w:ind w:left="0" w:firstLine="709"/>
        <w:rPr>
          <w:rFonts w:cs="Times New Roman"/>
          <w:color w:val="000000" w:themeColor="text1"/>
          <w:sz w:val="28"/>
          <w:szCs w:val="28"/>
        </w:rPr>
      </w:pPr>
      <w:r w:rsidRPr="0018704E">
        <w:rPr>
          <w:rFonts w:cs="Times New Roman"/>
          <w:color w:val="000000" w:themeColor="text1"/>
          <w:sz w:val="28"/>
          <w:szCs w:val="28"/>
        </w:rPr>
        <w:t>Операции с корпоративными клиентами: обслуживание расчетных и текущих счетов, открытие депозитов, предоставление финансирования, выдача гарантий, обслуживание экспортно-импортных операций, инкассация, конверсионные услуги, денежные переводы в пользу юридических лиц и др.</w:t>
      </w:r>
    </w:p>
    <w:p w:rsidR="00F879FD" w:rsidRPr="0018704E" w:rsidRDefault="00F879FD" w:rsidP="002C546E">
      <w:pPr>
        <w:pStyle w:val="15"/>
        <w:widowControl w:val="0"/>
        <w:numPr>
          <w:ilvl w:val="0"/>
          <w:numId w:val="16"/>
        </w:numPr>
        <w:tabs>
          <w:tab w:val="clear" w:pos="709"/>
          <w:tab w:val="left" w:pos="142"/>
          <w:tab w:val="left" w:pos="284"/>
          <w:tab w:val="left" w:pos="993"/>
        </w:tabs>
        <w:spacing w:after="0" w:line="360" w:lineRule="auto"/>
        <w:ind w:left="0" w:firstLine="709"/>
        <w:rPr>
          <w:rFonts w:cs="Times New Roman"/>
          <w:color w:val="000000" w:themeColor="text1"/>
          <w:sz w:val="28"/>
          <w:szCs w:val="28"/>
        </w:rPr>
      </w:pPr>
      <w:r w:rsidRPr="0018704E">
        <w:rPr>
          <w:rFonts w:cs="Times New Roman"/>
          <w:color w:val="000000" w:themeColor="text1"/>
          <w:sz w:val="28"/>
          <w:szCs w:val="28"/>
        </w:rPr>
        <w:t>Операции с розничными клиентами: принятие средств во вклады и ценные бумаги Банка, кредитование, обслуживание банковских карт, операции с драгоценными металлами, купля-продажа иностранной валюты, платежи, денежные переводы, хранение ценностей и др.</w:t>
      </w:r>
    </w:p>
    <w:p w:rsidR="00F879FD" w:rsidRPr="0018704E" w:rsidRDefault="00F879FD" w:rsidP="002C546E">
      <w:pPr>
        <w:pStyle w:val="15"/>
        <w:widowControl w:val="0"/>
        <w:numPr>
          <w:ilvl w:val="0"/>
          <w:numId w:val="16"/>
        </w:numPr>
        <w:tabs>
          <w:tab w:val="clear" w:pos="709"/>
          <w:tab w:val="left" w:pos="142"/>
          <w:tab w:val="left" w:pos="284"/>
          <w:tab w:val="left" w:pos="993"/>
        </w:tabs>
        <w:spacing w:after="0" w:line="360" w:lineRule="auto"/>
        <w:ind w:left="0" w:firstLine="709"/>
        <w:rPr>
          <w:rFonts w:cs="Times New Roman"/>
          <w:color w:val="000000" w:themeColor="text1"/>
          <w:sz w:val="28"/>
          <w:szCs w:val="28"/>
        </w:rPr>
      </w:pPr>
      <w:r w:rsidRPr="0018704E">
        <w:rPr>
          <w:rFonts w:cs="Times New Roman"/>
          <w:color w:val="000000" w:themeColor="text1"/>
          <w:sz w:val="28"/>
          <w:szCs w:val="28"/>
        </w:rPr>
        <w:t>Операции на финансовых рынках: с ценными бумагами, производными финансовыми инструментами, иностранной валютой; размещение и привлечение средств на межбанковском рынке и рынках капитала и др.</w:t>
      </w:r>
    </w:p>
    <w:p w:rsidR="00F879FD" w:rsidRPr="00941BCF" w:rsidRDefault="00F879FD" w:rsidP="007F3D90">
      <w:pPr>
        <w:pStyle w:val="a9"/>
        <w:widowControl w:val="0"/>
        <w:tabs>
          <w:tab w:val="left" w:pos="993"/>
        </w:tabs>
        <w:spacing w:after="0" w:line="360" w:lineRule="auto"/>
        <w:ind w:left="0" w:firstLine="709"/>
        <w:contextualSpacing w:val="0"/>
        <w:jc w:val="both"/>
        <w:rPr>
          <w:rFonts w:ascii="Times New Roman" w:hAnsi="Times New Roman"/>
          <w:color w:val="000000" w:themeColor="text1"/>
          <w:sz w:val="28"/>
          <w:szCs w:val="28"/>
        </w:rPr>
      </w:pPr>
      <w:r w:rsidRPr="0018704E">
        <w:rPr>
          <w:rFonts w:ascii="Times New Roman" w:hAnsi="Times New Roman"/>
          <w:color w:val="000000" w:themeColor="text1"/>
          <w:sz w:val="28"/>
          <w:szCs w:val="28"/>
        </w:rPr>
        <w:t xml:space="preserve">Сайт организации – </w:t>
      </w:r>
      <w:hyperlink r:id="rId37" w:history="1">
        <w:r w:rsidRPr="0018704E">
          <w:rPr>
            <w:rStyle w:val="a7"/>
            <w:rFonts w:ascii="Times New Roman" w:hAnsi="Times New Roman"/>
            <w:color w:val="000000" w:themeColor="text1"/>
            <w:sz w:val="28"/>
            <w:szCs w:val="28"/>
            <w:u w:val="none"/>
          </w:rPr>
          <w:t>https://www.vtb.ru</w:t>
        </w:r>
      </w:hyperlink>
      <w:r w:rsidRPr="0018704E">
        <w:rPr>
          <w:rFonts w:ascii="Times New Roman" w:hAnsi="Times New Roman"/>
          <w:color w:val="000000" w:themeColor="text1"/>
          <w:sz w:val="28"/>
          <w:szCs w:val="28"/>
        </w:rPr>
        <w:t xml:space="preserve">. На нем размещена </w:t>
      </w:r>
      <w:hyperlink r:id="rId38" w:tgtFrame="'_blank'" w:history="1">
        <w:r w:rsidRPr="0018704E">
          <w:rPr>
            <w:rStyle w:val="a7"/>
            <w:rFonts w:ascii="Times New Roman" w:hAnsi="Times New Roman"/>
            <w:color w:val="000000" w:themeColor="text1"/>
            <w:sz w:val="28"/>
            <w:szCs w:val="28"/>
            <w:u w:val="none"/>
          </w:rPr>
          <w:t xml:space="preserve">основная информация о банке, </w:t>
        </w:r>
      </w:hyperlink>
      <w:hyperlink r:id="rId39" w:history="1">
        <w:r w:rsidRPr="0018704E">
          <w:rPr>
            <w:rStyle w:val="a7"/>
            <w:rFonts w:ascii="Times New Roman" w:hAnsi="Times New Roman"/>
            <w:color w:val="000000" w:themeColor="text1"/>
            <w:sz w:val="28"/>
            <w:szCs w:val="28"/>
            <w:u w:val="none"/>
          </w:rPr>
          <w:t>правила комплексного обслуживания</w:t>
        </w:r>
      </w:hyperlink>
      <w:r w:rsidRPr="0018704E">
        <w:rPr>
          <w:rFonts w:ascii="Times New Roman" w:hAnsi="Times New Roman"/>
          <w:color w:val="000000" w:themeColor="text1"/>
          <w:sz w:val="28"/>
          <w:szCs w:val="28"/>
        </w:rPr>
        <w:t xml:space="preserve">, </w:t>
      </w:r>
      <w:hyperlink r:id="rId40" w:history="1">
        <w:r w:rsidRPr="00941BCF">
          <w:rPr>
            <w:rStyle w:val="a7"/>
            <w:rFonts w:ascii="Times New Roman" w:hAnsi="Times New Roman"/>
            <w:color w:val="000000" w:themeColor="text1"/>
            <w:sz w:val="28"/>
            <w:szCs w:val="28"/>
            <w:u w:val="none"/>
          </w:rPr>
          <w:t>информация о максимальных процентных ставках по вкладам физических лиц</w:t>
        </w:r>
      </w:hyperlink>
      <w:r w:rsidRPr="00941BCF">
        <w:rPr>
          <w:rFonts w:ascii="Times New Roman" w:hAnsi="Times New Roman"/>
          <w:color w:val="000000" w:themeColor="text1"/>
          <w:sz w:val="28"/>
          <w:szCs w:val="28"/>
        </w:rPr>
        <w:t xml:space="preserve"> и пр.</w:t>
      </w:r>
    </w:p>
    <w:p w:rsidR="00F879FD" w:rsidRPr="00941BCF" w:rsidRDefault="00941BCF" w:rsidP="007F3D90">
      <w:pPr>
        <w:widowControl w:val="0"/>
        <w:spacing w:line="360" w:lineRule="auto"/>
        <w:ind w:firstLine="709"/>
        <w:jc w:val="both"/>
        <w:rPr>
          <w:iCs/>
          <w:color w:val="000000" w:themeColor="text1"/>
          <w:sz w:val="28"/>
          <w:szCs w:val="28"/>
        </w:rPr>
      </w:pPr>
      <w:r w:rsidRPr="00941BCF">
        <w:rPr>
          <w:color w:val="000000" w:themeColor="text1"/>
          <w:sz w:val="28"/>
          <w:szCs w:val="28"/>
        </w:rPr>
        <w:t xml:space="preserve">Величина </w:t>
      </w:r>
      <w:r w:rsidR="00F879FD" w:rsidRPr="00941BCF">
        <w:rPr>
          <w:color w:val="000000" w:themeColor="text1"/>
          <w:sz w:val="28"/>
          <w:szCs w:val="28"/>
        </w:rPr>
        <w:t xml:space="preserve">активов, </w:t>
      </w:r>
      <w:r w:rsidRPr="00941BCF">
        <w:rPr>
          <w:color w:val="000000" w:themeColor="text1"/>
          <w:sz w:val="28"/>
          <w:szCs w:val="28"/>
        </w:rPr>
        <w:t xml:space="preserve">которые </w:t>
      </w:r>
      <w:r w:rsidR="00F879FD" w:rsidRPr="00941BCF">
        <w:rPr>
          <w:color w:val="000000" w:themeColor="text1"/>
          <w:sz w:val="28"/>
          <w:szCs w:val="28"/>
        </w:rPr>
        <w:t>принося</w:t>
      </w:r>
      <w:r w:rsidRPr="00941BCF">
        <w:rPr>
          <w:color w:val="000000" w:themeColor="text1"/>
          <w:sz w:val="28"/>
          <w:szCs w:val="28"/>
        </w:rPr>
        <w:t>т</w:t>
      </w:r>
      <w:r w:rsidR="00F879FD" w:rsidRPr="00941BCF">
        <w:rPr>
          <w:color w:val="000000" w:themeColor="text1"/>
          <w:sz w:val="28"/>
          <w:szCs w:val="28"/>
        </w:rPr>
        <w:t xml:space="preserve"> доход</w:t>
      </w:r>
      <w:r w:rsidRPr="00941BCF">
        <w:rPr>
          <w:color w:val="000000" w:themeColor="text1"/>
          <w:sz w:val="28"/>
          <w:szCs w:val="28"/>
        </w:rPr>
        <w:t xml:space="preserve">ность </w:t>
      </w:r>
      <w:r w:rsidR="00F879FD" w:rsidRPr="00941BCF">
        <w:rPr>
          <w:color w:val="000000" w:themeColor="text1"/>
          <w:sz w:val="28"/>
          <w:szCs w:val="28"/>
        </w:rPr>
        <w:t>банк</w:t>
      </w:r>
      <w:r w:rsidR="00725590" w:rsidRPr="00941BCF">
        <w:rPr>
          <w:color w:val="000000" w:themeColor="text1"/>
          <w:sz w:val="28"/>
          <w:szCs w:val="28"/>
        </w:rPr>
        <w:t>у,</w:t>
      </w:r>
      <w:r w:rsidR="00F879FD" w:rsidRPr="00941BCF">
        <w:rPr>
          <w:color w:val="000000" w:themeColor="text1"/>
          <w:sz w:val="28"/>
          <w:szCs w:val="28"/>
        </w:rPr>
        <w:t xml:space="preserve"> </w:t>
      </w:r>
      <w:r w:rsidRPr="00941BCF">
        <w:rPr>
          <w:color w:val="000000" w:themeColor="text1"/>
          <w:sz w:val="28"/>
          <w:szCs w:val="28"/>
        </w:rPr>
        <w:t xml:space="preserve">равна </w:t>
      </w:r>
      <w:hyperlink r:id="rId41" w:history="1">
        <w:r w:rsidR="00F879FD" w:rsidRPr="00941BCF">
          <w:rPr>
            <w:rStyle w:val="a7"/>
            <w:bCs/>
            <w:color w:val="000000" w:themeColor="text1"/>
            <w:sz w:val="28"/>
            <w:szCs w:val="28"/>
            <w:u w:val="none"/>
          </w:rPr>
          <w:t>86,91%</w:t>
        </w:r>
      </w:hyperlink>
      <w:r w:rsidR="00F879FD" w:rsidRPr="00941BCF">
        <w:rPr>
          <w:color w:val="000000" w:themeColor="text1"/>
          <w:sz w:val="28"/>
          <w:szCs w:val="28"/>
        </w:rPr>
        <w:t xml:space="preserve"> в обще</w:t>
      </w:r>
      <w:r w:rsidRPr="00941BCF">
        <w:rPr>
          <w:color w:val="000000" w:themeColor="text1"/>
          <w:sz w:val="28"/>
          <w:szCs w:val="28"/>
        </w:rPr>
        <w:t xml:space="preserve">й сумме </w:t>
      </w:r>
      <w:r w:rsidR="00F879FD" w:rsidRPr="00941BCF">
        <w:rPr>
          <w:color w:val="000000" w:themeColor="text1"/>
          <w:sz w:val="28"/>
          <w:szCs w:val="28"/>
        </w:rPr>
        <w:t xml:space="preserve">активов, а </w:t>
      </w:r>
      <w:r w:rsidRPr="00941BCF">
        <w:rPr>
          <w:color w:val="000000" w:themeColor="text1"/>
          <w:sz w:val="28"/>
          <w:szCs w:val="28"/>
        </w:rPr>
        <w:t xml:space="preserve">сумма </w:t>
      </w:r>
      <w:r w:rsidR="00F879FD" w:rsidRPr="00941BCF">
        <w:rPr>
          <w:color w:val="000000" w:themeColor="text1"/>
          <w:sz w:val="28"/>
          <w:szCs w:val="28"/>
        </w:rPr>
        <w:t xml:space="preserve">процентных обязательств </w:t>
      </w:r>
      <w:r w:rsidRPr="00941BCF">
        <w:rPr>
          <w:color w:val="000000" w:themeColor="text1"/>
          <w:sz w:val="28"/>
          <w:szCs w:val="28"/>
        </w:rPr>
        <w:t xml:space="preserve">равна </w:t>
      </w:r>
      <w:hyperlink r:id="rId42" w:history="1">
        <w:r w:rsidR="00F879FD" w:rsidRPr="00941BCF">
          <w:rPr>
            <w:rStyle w:val="a7"/>
            <w:bCs/>
            <w:color w:val="000000" w:themeColor="text1"/>
            <w:sz w:val="28"/>
            <w:szCs w:val="28"/>
            <w:u w:val="none"/>
          </w:rPr>
          <w:t>82,78%</w:t>
        </w:r>
      </w:hyperlink>
      <w:r w:rsidR="00F879FD" w:rsidRPr="00941BCF">
        <w:rPr>
          <w:color w:val="000000" w:themeColor="text1"/>
          <w:sz w:val="28"/>
          <w:szCs w:val="28"/>
        </w:rPr>
        <w:t xml:space="preserve"> в обще</w:t>
      </w:r>
      <w:r w:rsidRPr="00941BCF">
        <w:rPr>
          <w:color w:val="000000" w:themeColor="text1"/>
          <w:sz w:val="28"/>
          <w:szCs w:val="28"/>
        </w:rPr>
        <w:t xml:space="preserve">й </w:t>
      </w:r>
      <w:r w:rsidRPr="00941BCF">
        <w:rPr>
          <w:color w:val="000000" w:themeColor="text1"/>
          <w:sz w:val="28"/>
          <w:szCs w:val="28"/>
        </w:rPr>
        <w:lastRenderedPageBreak/>
        <w:t xml:space="preserve">сумме </w:t>
      </w:r>
      <w:r w:rsidR="00F879FD" w:rsidRPr="00941BCF">
        <w:rPr>
          <w:color w:val="000000" w:themeColor="text1"/>
          <w:sz w:val="28"/>
          <w:szCs w:val="28"/>
        </w:rPr>
        <w:t xml:space="preserve">пассивов. </w:t>
      </w:r>
      <w:r w:rsidRPr="00941BCF">
        <w:rPr>
          <w:color w:val="000000" w:themeColor="text1"/>
          <w:sz w:val="28"/>
          <w:szCs w:val="28"/>
        </w:rPr>
        <w:t xml:space="preserve">Величина </w:t>
      </w:r>
      <w:r w:rsidR="00F879FD" w:rsidRPr="00941BCF">
        <w:rPr>
          <w:color w:val="000000" w:themeColor="text1"/>
          <w:sz w:val="28"/>
          <w:szCs w:val="28"/>
        </w:rPr>
        <w:t>доходных активов при</w:t>
      </w:r>
      <w:r w:rsidRPr="00941BCF">
        <w:rPr>
          <w:color w:val="000000" w:themeColor="text1"/>
          <w:sz w:val="28"/>
          <w:szCs w:val="28"/>
        </w:rPr>
        <w:t xml:space="preserve">близительно равна </w:t>
      </w:r>
      <w:r w:rsidR="00F879FD" w:rsidRPr="00941BCF">
        <w:rPr>
          <w:color w:val="000000" w:themeColor="text1"/>
          <w:sz w:val="28"/>
          <w:szCs w:val="28"/>
        </w:rPr>
        <w:t xml:space="preserve">среднему </w:t>
      </w:r>
      <w:r w:rsidRPr="00941BCF">
        <w:rPr>
          <w:color w:val="000000" w:themeColor="text1"/>
          <w:sz w:val="28"/>
          <w:szCs w:val="28"/>
        </w:rPr>
        <w:t xml:space="preserve">коэффициенту </w:t>
      </w:r>
      <w:r w:rsidR="00F879FD" w:rsidRPr="00941BCF">
        <w:rPr>
          <w:color w:val="000000" w:themeColor="text1"/>
          <w:sz w:val="28"/>
          <w:szCs w:val="28"/>
        </w:rPr>
        <w:t xml:space="preserve">по </w:t>
      </w:r>
      <w:r w:rsidRPr="00941BCF">
        <w:rPr>
          <w:color w:val="000000" w:themeColor="text1"/>
          <w:sz w:val="28"/>
          <w:szCs w:val="28"/>
        </w:rPr>
        <w:t xml:space="preserve">самым </w:t>
      </w:r>
      <w:r w:rsidR="00F879FD" w:rsidRPr="00941BCF">
        <w:rPr>
          <w:color w:val="000000" w:themeColor="text1"/>
          <w:sz w:val="28"/>
          <w:szCs w:val="28"/>
        </w:rPr>
        <w:t>крупн</w:t>
      </w:r>
      <w:r w:rsidRPr="00941BCF">
        <w:rPr>
          <w:color w:val="000000" w:themeColor="text1"/>
          <w:sz w:val="28"/>
          <w:szCs w:val="28"/>
        </w:rPr>
        <w:t>ы</w:t>
      </w:r>
      <w:r w:rsidR="00F879FD" w:rsidRPr="00941BCF">
        <w:rPr>
          <w:color w:val="000000" w:themeColor="text1"/>
          <w:sz w:val="28"/>
          <w:szCs w:val="28"/>
        </w:rPr>
        <w:t xml:space="preserve">м </w:t>
      </w:r>
      <w:r w:rsidRPr="00941BCF">
        <w:rPr>
          <w:color w:val="000000" w:themeColor="text1"/>
          <w:sz w:val="28"/>
          <w:szCs w:val="28"/>
        </w:rPr>
        <w:t>отечественным кредитным учреждениям</w:t>
      </w:r>
      <w:r w:rsidR="00F879FD" w:rsidRPr="00941BCF">
        <w:rPr>
          <w:color w:val="000000" w:themeColor="text1"/>
          <w:sz w:val="28"/>
          <w:szCs w:val="28"/>
        </w:rPr>
        <w:t xml:space="preserve"> (87%). </w:t>
      </w:r>
      <w:r w:rsidRPr="00941BCF">
        <w:rPr>
          <w:color w:val="000000" w:themeColor="text1"/>
          <w:sz w:val="28"/>
          <w:szCs w:val="28"/>
        </w:rPr>
        <w:t xml:space="preserve">Состав </w:t>
      </w:r>
      <w:r w:rsidR="00F879FD" w:rsidRPr="00941BCF">
        <w:rPr>
          <w:iCs/>
          <w:color w:val="000000" w:themeColor="text1"/>
          <w:sz w:val="28"/>
          <w:szCs w:val="28"/>
        </w:rPr>
        <w:t xml:space="preserve">доходных активов </w:t>
      </w:r>
      <w:r w:rsidRPr="00941BCF">
        <w:rPr>
          <w:iCs/>
          <w:color w:val="000000" w:themeColor="text1"/>
          <w:sz w:val="28"/>
          <w:szCs w:val="28"/>
        </w:rPr>
        <w:t xml:space="preserve">представлен на примере </w:t>
      </w:r>
      <w:r w:rsidR="00F879FD" w:rsidRPr="00941BCF">
        <w:rPr>
          <w:iCs/>
          <w:color w:val="000000" w:themeColor="text1"/>
          <w:sz w:val="28"/>
          <w:szCs w:val="28"/>
        </w:rPr>
        <w:t>таблиц</w:t>
      </w:r>
      <w:r w:rsidRPr="00941BCF">
        <w:rPr>
          <w:iCs/>
          <w:color w:val="000000" w:themeColor="text1"/>
          <w:sz w:val="28"/>
          <w:szCs w:val="28"/>
        </w:rPr>
        <w:t>ы</w:t>
      </w:r>
      <w:r w:rsidR="00F879FD" w:rsidRPr="00941BCF">
        <w:rPr>
          <w:iCs/>
          <w:color w:val="000000" w:themeColor="text1"/>
          <w:sz w:val="28"/>
          <w:szCs w:val="28"/>
        </w:rPr>
        <w:t xml:space="preserve"> 1.</w:t>
      </w:r>
    </w:p>
    <w:p w:rsidR="00725590" w:rsidRPr="00941BCF" w:rsidRDefault="00725590" w:rsidP="007F3D90">
      <w:pPr>
        <w:widowControl w:val="0"/>
        <w:spacing w:line="360" w:lineRule="auto"/>
        <w:jc w:val="both"/>
        <w:rPr>
          <w:iCs/>
          <w:color w:val="000000" w:themeColor="text1"/>
          <w:sz w:val="28"/>
        </w:rPr>
      </w:pPr>
    </w:p>
    <w:p w:rsidR="00F879FD" w:rsidRPr="00941BCF" w:rsidRDefault="00F879FD" w:rsidP="007F3D90">
      <w:pPr>
        <w:widowControl w:val="0"/>
        <w:spacing w:line="360" w:lineRule="auto"/>
        <w:jc w:val="both"/>
        <w:rPr>
          <w:color w:val="000000" w:themeColor="text1"/>
          <w:sz w:val="28"/>
        </w:rPr>
      </w:pPr>
      <w:r w:rsidRPr="00941BCF">
        <w:rPr>
          <w:iCs/>
          <w:color w:val="000000" w:themeColor="text1"/>
          <w:sz w:val="28"/>
        </w:rPr>
        <w:t xml:space="preserve">Таблица 1 – </w:t>
      </w:r>
      <w:r w:rsidRPr="00941BCF">
        <w:rPr>
          <w:color w:val="000000" w:themeColor="text1"/>
          <w:sz w:val="28"/>
        </w:rPr>
        <w:t>С</w:t>
      </w:r>
      <w:r w:rsidR="00941BCF" w:rsidRPr="00941BCF">
        <w:rPr>
          <w:color w:val="000000" w:themeColor="text1"/>
          <w:sz w:val="28"/>
        </w:rPr>
        <w:t xml:space="preserve">остав </w:t>
      </w:r>
      <w:r w:rsidRPr="00941BCF">
        <w:rPr>
          <w:iCs/>
          <w:color w:val="000000" w:themeColor="text1"/>
          <w:sz w:val="28"/>
        </w:rPr>
        <w:t>доходных активов</w:t>
      </w:r>
      <w:r w:rsidRPr="00941BCF">
        <w:rPr>
          <w:color w:val="000000" w:themeColor="text1"/>
          <w:sz w:val="28"/>
        </w:rPr>
        <w:t xml:space="preserve"> </w:t>
      </w:r>
      <w:r w:rsidR="00941BCF" w:rsidRPr="00941BCF">
        <w:rPr>
          <w:color w:val="000000" w:themeColor="text1"/>
          <w:sz w:val="28"/>
        </w:rPr>
        <w:t>ПАО Банк ВТБ</w:t>
      </w:r>
      <w:r w:rsidRPr="00941BCF">
        <w:rPr>
          <w:color w:val="000000" w:themeColor="text1"/>
          <w:sz w:val="28"/>
        </w:rPr>
        <w:t xml:space="preserve"> за 2016-2019 гг.</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995"/>
        <w:gridCol w:w="860"/>
        <w:gridCol w:w="995"/>
        <w:gridCol w:w="860"/>
        <w:gridCol w:w="1107"/>
        <w:gridCol w:w="860"/>
        <w:gridCol w:w="1107"/>
        <w:gridCol w:w="860"/>
      </w:tblGrid>
      <w:tr w:rsidR="00941BCF" w:rsidRPr="0018704E" w:rsidTr="00725590">
        <w:trPr>
          <w:jc w:val="center"/>
        </w:trPr>
        <w:tc>
          <w:tcPr>
            <w:tcW w:w="0" w:type="auto"/>
            <w:vMerge w:val="restart"/>
            <w:vAlign w:val="center"/>
          </w:tcPr>
          <w:p w:rsidR="00F879FD" w:rsidRPr="0018704E" w:rsidRDefault="00F879FD" w:rsidP="007F3D90">
            <w:pPr>
              <w:widowControl w:val="0"/>
              <w:jc w:val="center"/>
              <w:rPr>
                <w:bCs/>
                <w:sz w:val="23"/>
                <w:szCs w:val="23"/>
              </w:rPr>
            </w:pPr>
            <w:r w:rsidRPr="0018704E">
              <w:rPr>
                <w:bCs/>
                <w:sz w:val="23"/>
                <w:szCs w:val="23"/>
              </w:rPr>
              <w:t>Наименование показателя</w:t>
            </w:r>
          </w:p>
        </w:tc>
        <w:tc>
          <w:tcPr>
            <w:tcW w:w="0" w:type="auto"/>
            <w:gridSpan w:val="2"/>
            <w:vAlign w:val="center"/>
          </w:tcPr>
          <w:p w:rsidR="00F879FD" w:rsidRPr="0018704E" w:rsidRDefault="00F879FD" w:rsidP="007F3D90">
            <w:pPr>
              <w:widowControl w:val="0"/>
              <w:jc w:val="center"/>
              <w:rPr>
                <w:color w:val="000000" w:themeColor="text1"/>
                <w:sz w:val="23"/>
                <w:szCs w:val="23"/>
              </w:rPr>
            </w:pPr>
            <w:r w:rsidRPr="0018704E">
              <w:rPr>
                <w:color w:val="000000" w:themeColor="text1"/>
                <w:sz w:val="23"/>
                <w:szCs w:val="23"/>
              </w:rPr>
              <w:t>На 01.01.2017 г.</w:t>
            </w:r>
          </w:p>
        </w:tc>
        <w:tc>
          <w:tcPr>
            <w:tcW w:w="0" w:type="auto"/>
            <w:gridSpan w:val="2"/>
            <w:vAlign w:val="center"/>
          </w:tcPr>
          <w:p w:rsidR="00F879FD" w:rsidRPr="0018704E" w:rsidRDefault="00F879FD" w:rsidP="007F3D90">
            <w:pPr>
              <w:widowControl w:val="0"/>
              <w:jc w:val="center"/>
              <w:rPr>
                <w:color w:val="000000" w:themeColor="text1"/>
                <w:sz w:val="23"/>
                <w:szCs w:val="23"/>
              </w:rPr>
            </w:pPr>
            <w:r w:rsidRPr="0018704E">
              <w:rPr>
                <w:color w:val="000000" w:themeColor="text1"/>
                <w:sz w:val="23"/>
                <w:szCs w:val="23"/>
              </w:rPr>
              <w:t>На 01.01.2018 г.</w:t>
            </w:r>
          </w:p>
        </w:tc>
        <w:tc>
          <w:tcPr>
            <w:tcW w:w="0" w:type="auto"/>
            <w:gridSpan w:val="2"/>
            <w:vAlign w:val="center"/>
          </w:tcPr>
          <w:p w:rsidR="00F879FD" w:rsidRPr="0018704E" w:rsidRDefault="00F879FD" w:rsidP="007F3D90">
            <w:pPr>
              <w:widowControl w:val="0"/>
              <w:jc w:val="center"/>
              <w:rPr>
                <w:color w:val="000000" w:themeColor="text1"/>
                <w:sz w:val="23"/>
                <w:szCs w:val="23"/>
              </w:rPr>
            </w:pPr>
            <w:r w:rsidRPr="0018704E">
              <w:rPr>
                <w:color w:val="000000" w:themeColor="text1"/>
                <w:sz w:val="23"/>
                <w:szCs w:val="23"/>
              </w:rPr>
              <w:t>На 01.01.2019 г.</w:t>
            </w:r>
          </w:p>
        </w:tc>
        <w:tc>
          <w:tcPr>
            <w:tcW w:w="0" w:type="auto"/>
            <w:gridSpan w:val="2"/>
          </w:tcPr>
          <w:p w:rsidR="00F879FD" w:rsidRPr="0018704E" w:rsidRDefault="00F879FD" w:rsidP="00725590">
            <w:pPr>
              <w:widowControl w:val="0"/>
              <w:jc w:val="center"/>
              <w:rPr>
                <w:color w:val="000000" w:themeColor="text1"/>
                <w:sz w:val="23"/>
                <w:szCs w:val="23"/>
              </w:rPr>
            </w:pPr>
            <w:r w:rsidRPr="0018704E">
              <w:rPr>
                <w:color w:val="000000" w:themeColor="text1"/>
                <w:sz w:val="23"/>
                <w:szCs w:val="23"/>
              </w:rPr>
              <w:t>На 01.0</w:t>
            </w:r>
            <w:r w:rsidR="00725590" w:rsidRPr="0018704E">
              <w:rPr>
                <w:color w:val="000000" w:themeColor="text1"/>
                <w:sz w:val="23"/>
                <w:szCs w:val="23"/>
              </w:rPr>
              <w:t>1</w:t>
            </w:r>
            <w:r w:rsidRPr="0018704E">
              <w:rPr>
                <w:color w:val="000000" w:themeColor="text1"/>
                <w:sz w:val="23"/>
                <w:szCs w:val="23"/>
              </w:rPr>
              <w:t>.20</w:t>
            </w:r>
            <w:r w:rsidR="007F3D90" w:rsidRPr="0018704E">
              <w:rPr>
                <w:color w:val="000000" w:themeColor="text1"/>
                <w:sz w:val="23"/>
                <w:szCs w:val="23"/>
              </w:rPr>
              <w:t>20</w:t>
            </w:r>
            <w:r w:rsidRPr="0018704E">
              <w:rPr>
                <w:color w:val="000000" w:themeColor="text1"/>
                <w:sz w:val="23"/>
                <w:szCs w:val="23"/>
              </w:rPr>
              <w:t xml:space="preserve"> г.</w:t>
            </w:r>
          </w:p>
        </w:tc>
      </w:tr>
      <w:tr w:rsidR="000158BB" w:rsidRPr="0018704E" w:rsidTr="00725590">
        <w:trPr>
          <w:trHeight w:val="520"/>
          <w:jc w:val="center"/>
        </w:trPr>
        <w:tc>
          <w:tcPr>
            <w:tcW w:w="0" w:type="auto"/>
            <w:vMerge/>
            <w:vAlign w:val="center"/>
          </w:tcPr>
          <w:p w:rsidR="00941BCF" w:rsidRPr="0018704E" w:rsidRDefault="00941BCF" w:rsidP="007F3D90">
            <w:pPr>
              <w:widowControl w:val="0"/>
              <w:jc w:val="both"/>
              <w:rPr>
                <w:sz w:val="23"/>
                <w:szCs w:val="23"/>
              </w:rPr>
            </w:pPr>
          </w:p>
        </w:tc>
        <w:tc>
          <w:tcPr>
            <w:tcW w:w="0" w:type="auto"/>
            <w:vAlign w:val="center"/>
          </w:tcPr>
          <w:p w:rsidR="00941BCF" w:rsidRPr="0018704E" w:rsidRDefault="00941BCF" w:rsidP="007F3D90">
            <w:pPr>
              <w:widowControl w:val="0"/>
              <w:jc w:val="center"/>
              <w:rPr>
                <w:color w:val="000000" w:themeColor="text1"/>
                <w:sz w:val="23"/>
                <w:szCs w:val="23"/>
              </w:rPr>
            </w:pPr>
            <w:r>
              <w:rPr>
                <w:color w:val="000000" w:themeColor="text1"/>
                <w:sz w:val="23"/>
                <w:szCs w:val="23"/>
              </w:rPr>
              <w:t xml:space="preserve">сумма, </w:t>
            </w:r>
            <w:r w:rsidRPr="0018704E">
              <w:rPr>
                <w:color w:val="000000" w:themeColor="text1"/>
                <w:sz w:val="23"/>
                <w:szCs w:val="23"/>
              </w:rPr>
              <w:t>млрд. руб.</w:t>
            </w:r>
          </w:p>
        </w:tc>
        <w:tc>
          <w:tcPr>
            <w:tcW w:w="0" w:type="auto"/>
            <w:vAlign w:val="center"/>
          </w:tcPr>
          <w:p w:rsidR="00941BCF" w:rsidRPr="0018704E" w:rsidRDefault="00941BCF" w:rsidP="00941BCF">
            <w:pPr>
              <w:widowControl w:val="0"/>
              <w:jc w:val="center"/>
              <w:rPr>
                <w:color w:val="000000" w:themeColor="text1"/>
                <w:sz w:val="23"/>
                <w:szCs w:val="23"/>
              </w:rPr>
            </w:pPr>
            <w:r>
              <w:rPr>
                <w:color w:val="000000" w:themeColor="text1"/>
                <w:sz w:val="23"/>
                <w:szCs w:val="23"/>
              </w:rPr>
              <w:t>уд. вес</w:t>
            </w:r>
            <w:r w:rsidRPr="0018704E">
              <w:rPr>
                <w:color w:val="000000" w:themeColor="text1"/>
                <w:sz w:val="23"/>
                <w:szCs w:val="23"/>
              </w:rPr>
              <w:t>, %</w:t>
            </w:r>
          </w:p>
        </w:tc>
        <w:tc>
          <w:tcPr>
            <w:tcW w:w="0" w:type="auto"/>
            <w:vAlign w:val="center"/>
          </w:tcPr>
          <w:p w:rsidR="00941BCF" w:rsidRPr="0018704E" w:rsidRDefault="00941BCF" w:rsidP="001A2026">
            <w:pPr>
              <w:widowControl w:val="0"/>
              <w:jc w:val="center"/>
              <w:rPr>
                <w:color w:val="000000" w:themeColor="text1"/>
                <w:sz w:val="23"/>
                <w:szCs w:val="23"/>
              </w:rPr>
            </w:pPr>
            <w:r>
              <w:rPr>
                <w:color w:val="000000" w:themeColor="text1"/>
                <w:sz w:val="23"/>
                <w:szCs w:val="23"/>
              </w:rPr>
              <w:t xml:space="preserve">сумма, </w:t>
            </w:r>
            <w:r w:rsidRPr="0018704E">
              <w:rPr>
                <w:color w:val="000000" w:themeColor="text1"/>
                <w:sz w:val="23"/>
                <w:szCs w:val="23"/>
              </w:rPr>
              <w:t>млрд. руб.</w:t>
            </w:r>
          </w:p>
        </w:tc>
        <w:tc>
          <w:tcPr>
            <w:tcW w:w="0" w:type="auto"/>
            <w:vAlign w:val="center"/>
          </w:tcPr>
          <w:p w:rsidR="00941BCF" w:rsidRPr="0018704E" w:rsidRDefault="00941BCF" w:rsidP="001A2026">
            <w:pPr>
              <w:widowControl w:val="0"/>
              <w:jc w:val="center"/>
              <w:rPr>
                <w:color w:val="000000" w:themeColor="text1"/>
                <w:sz w:val="23"/>
                <w:szCs w:val="23"/>
              </w:rPr>
            </w:pPr>
            <w:r>
              <w:rPr>
                <w:color w:val="000000" w:themeColor="text1"/>
                <w:sz w:val="23"/>
                <w:szCs w:val="23"/>
              </w:rPr>
              <w:t>уд. вес</w:t>
            </w:r>
            <w:r w:rsidRPr="0018704E">
              <w:rPr>
                <w:color w:val="000000" w:themeColor="text1"/>
                <w:sz w:val="23"/>
                <w:szCs w:val="23"/>
              </w:rPr>
              <w:t>, %</w:t>
            </w:r>
          </w:p>
        </w:tc>
        <w:tc>
          <w:tcPr>
            <w:tcW w:w="0" w:type="auto"/>
            <w:vAlign w:val="center"/>
          </w:tcPr>
          <w:p w:rsidR="00941BCF" w:rsidRPr="0018704E" w:rsidRDefault="00941BCF" w:rsidP="001A2026">
            <w:pPr>
              <w:widowControl w:val="0"/>
              <w:jc w:val="center"/>
              <w:rPr>
                <w:color w:val="000000" w:themeColor="text1"/>
                <w:sz w:val="23"/>
                <w:szCs w:val="23"/>
              </w:rPr>
            </w:pPr>
            <w:r>
              <w:rPr>
                <w:color w:val="000000" w:themeColor="text1"/>
                <w:sz w:val="23"/>
                <w:szCs w:val="23"/>
              </w:rPr>
              <w:t xml:space="preserve">сумма, </w:t>
            </w:r>
            <w:r w:rsidRPr="0018704E">
              <w:rPr>
                <w:color w:val="000000" w:themeColor="text1"/>
                <w:sz w:val="23"/>
                <w:szCs w:val="23"/>
              </w:rPr>
              <w:t>млрд. руб.</w:t>
            </w:r>
          </w:p>
        </w:tc>
        <w:tc>
          <w:tcPr>
            <w:tcW w:w="0" w:type="auto"/>
            <w:vAlign w:val="center"/>
          </w:tcPr>
          <w:p w:rsidR="00941BCF" w:rsidRPr="0018704E" w:rsidRDefault="00941BCF" w:rsidP="001A2026">
            <w:pPr>
              <w:widowControl w:val="0"/>
              <w:jc w:val="center"/>
              <w:rPr>
                <w:color w:val="000000" w:themeColor="text1"/>
                <w:sz w:val="23"/>
                <w:szCs w:val="23"/>
              </w:rPr>
            </w:pPr>
            <w:r>
              <w:rPr>
                <w:color w:val="000000" w:themeColor="text1"/>
                <w:sz w:val="23"/>
                <w:szCs w:val="23"/>
              </w:rPr>
              <w:t>уд. вес</w:t>
            </w:r>
            <w:r w:rsidRPr="0018704E">
              <w:rPr>
                <w:color w:val="000000" w:themeColor="text1"/>
                <w:sz w:val="23"/>
                <w:szCs w:val="23"/>
              </w:rPr>
              <w:t>, %</w:t>
            </w:r>
          </w:p>
        </w:tc>
        <w:tc>
          <w:tcPr>
            <w:tcW w:w="0" w:type="auto"/>
            <w:vAlign w:val="center"/>
          </w:tcPr>
          <w:p w:rsidR="00941BCF" w:rsidRPr="0018704E" w:rsidRDefault="00941BCF" w:rsidP="001A2026">
            <w:pPr>
              <w:widowControl w:val="0"/>
              <w:jc w:val="center"/>
              <w:rPr>
                <w:color w:val="000000" w:themeColor="text1"/>
                <w:sz w:val="23"/>
                <w:szCs w:val="23"/>
              </w:rPr>
            </w:pPr>
            <w:r>
              <w:rPr>
                <w:color w:val="000000" w:themeColor="text1"/>
                <w:sz w:val="23"/>
                <w:szCs w:val="23"/>
              </w:rPr>
              <w:t xml:space="preserve">сумма, </w:t>
            </w:r>
            <w:r w:rsidRPr="0018704E">
              <w:rPr>
                <w:color w:val="000000" w:themeColor="text1"/>
                <w:sz w:val="23"/>
                <w:szCs w:val="23"/>
              </w:rPr>
              <w:t>млрд. руб.</w:t>
            </w:r>
          </w:p>
        </w:tc>
        <w:tc>
          <w:tcPr>
            <w:tcW w:w="0" w:type="auto"/>
            <w:vAlign w:val="center"/>
          </w:tcPr>
          <w:p w:rsidR="00941BCF" w:rsidRPr="0018704E" w:rsidRDefault="00941BCF" w:rsidP="001A2026">
            <w:pPr>
              <w:widowControl w:val="0"/>
              <w:jc w:val="center"/>
              <w:rPr>
                <w:color w:val="000000" w:themeColor="text1"/>
                <w:sz w:val="23"/>
                <w:szCs w:val="23"/>
              </w:rPr>
            </w:pPr>
            <w:r>
              <w:rPr>
                <w:color w:val="000000" w:themeColor="text1"/>
                <w:sz w:val="23"/>
                <w:szCs w:val="23"/>
              </w:rPr>
              <w:t>уд. вес</w:t>
            </w:r>
            <w:r w:rsidRPr="0018704E">
              <w:rPr>
                <w:color w:val="000000" w:themeColor="text1"/>
                <w:sz w:val="23"/>
                <w:szCs w:val="23"/>
              </w:rPr>
              <w:t>, %</w:t>
            </w:r>
          </w:p>
        </w:tc>
      </w:tr>
      <w:tr w:rsidR="000158BB" w:rsidRPr="0018704E" w:rsidTr="00725590">
        <w:trPr>
          <w:jc w:val="center"/>
        </w:trPr>
        <w:tc>
          <w:tcPr>
            <w:tcW w:w="0" w:type="auto"/>
            <w:vAlign w:val="center"/>
          </w:tcPr>
          <w:p w:rsidR="00725590" w:rsidRPr="0018704E" w:rsidRDefault="00941BCF" w:rsidP="00941BCF">
            <w:pPr>
              <w:widowControl w:val="0"/>
              <w:jc w:val="both"/>
              <w:rPr>
                <w:sz w:val="23"/>
                <w:szCs w:val="23"/>
              </w:rPr>
            </w:pPr>
            <w:r>
              <w:rPr>
                <w:sz w:val="23"/>
                <w:szCs w:val="23"/>
              </w:rPr>
              <w:t>Величина м</w:t>
            </w:r>
            <w:r w:rsidR="00725590" w:rsidRPr="0018704E">
              <w:rPr>
                <w:sz w:val="23"/>
                <w:szCs w:val="23"/>
              </w:rPr>
              <w:t>ежбанковски</w:t>
            </w:r>
            <w:r>
              <w:rPr>
                <w:sz w:val="23"/>
                <w:szCs w:val="23"/>
              </w:rPr>
              <w:t>х</w:t>
            </w:r>
            <w:r w:rsidR="00725590" w:rsidRPr="0018704E">
              <w:rPr>
                <w:sz w:val="23"/>
                <w:szCs w:val="23"/>
              </w:rPr>
              <w:t xml:space="preserve"> кредит</w:t>
            </w:r>
            <w:r>
              <w:rPr>
                <w:sz w:val="23"/>
                <w:szCs w:val="23"/>
              </w:rPr>
              <w:t>ов</w:t>
            </w:r>
          </w:p>
        </w:tc>
        <w:tc>
          <w:tcPr>
            <w:tcW w:w="0" w:type="auto"/>
            <w:vAlign w:val="center"/>
          </w:tcPr>
          <w:p w:rsidR="00725590" w:rsidRPr="0018704E" w:rsidRDefault="002D3E3B" w:rsidP="007F3D90">
            <w:pPr>
              <w:jc w:val="center"/>
              <w:rPr>
                <w:color w:val="000000" w:themeColor="text1"/>
                <w:sz w:val="23"/>
                <w:szCs w:val="23"/>
              </w:rPr>
            </w:pPr>
            <w:hyperlink r:id="rId43" w:history="1">
              <w:r w:rsidR="00725590" w:rsidRPr="0018704E">
                <w:rPr>
                  <w:rStyle w:val="a7"/>
                  <w:color w:val="000000" w:themeColor="text1"/>
                  <w:sz w:val="23"/>
                  <w:szCs w:val="23"/>
                  <w:u w:val="none"/>
                </w:rPr>
                <w:t>1029,09</w:t>
              </w:r>
            </w:hyperlink>
          </w:p>
        </w:tc>
        <w:tc>
          <w:tcPr>
            <w:tcW w:w="0" w:type="auto"/>
            <w:vAlign w:val="center"/>
          </w:tcPr>
          <w:p w:rsidR="00725590" w:rsidRPr="0018704E" w:rsidRDefault="00725590" w:rsidP="007F3D90">
            <w:pPr>
              <w:jc w:val="center"/>
              <w:rPr>
                <w:color w:val="000000" w:themeColor="text1"/>
                <w:sz w:val="23"/>
                <w:szCs w:val="23"/>
              </w:rPr>
            </w:pPr>
            <w:r w:rsidRPr="0018704E">
              <w:rPr>
                <w:color w:val="000000" w:themeColor="text1"/>
                <w:sz w:val="23"/>
                <w:szCs w:val="23"/>
              </w:rPr>
              <w:t>11,85</w:t>
            </w:r>
          </w:p>
        </w:tc>
        <w:tc>
          <w:tcPr>
            <w:tcW w:w="0" w:type="auto"/>
            <w:vAlign w:val="center"/>
          </w:tcPr>
          <w:p w:rsidR="00725590" w:rsidRPr="0018704E" w:rsidRDefault="002D3E3B" w:rsidP="007F3D90">
            <w:pPr>
              <w:jc w:val="center"/>
              <w:rPr>
                <w:color w:val="000000" w:themeColor="text1"/>
                <w:sz w:val="23"/>
                <w:szCs w:val="23"/>
              </w:rPr>
            </w:pPr>
            <w:hyperlink r:id="rId44" w:history="1">
              <w:r w:rsidR="00725590" w:rsidRPr="0018704E">
                <w:rPr>
                  <w:rStyle w:val="a7"/>
                  <w:color w:val="000000" w:themeColor="text1"/>
                  <w:sz w:val="23"/>
                  <w:szCs w:val="23"/>
                  <w:u w:val="none"/>
                </w:rPr>
                <w:t>924,69</w:t>
              </w:r>
            </w:hyperlink>
          </w:p>
        </w:tc>
        <w:tc>
          <w:tcPr>
            <w:tcW w:w="0" w:type="auto"/>
            <w:vAlign w:val="center"/>
          </w:tcPr>
          <w:p w:rsidR="00725590" w:rsidRPr="0018704E" w:rsidRDefault="00725590" w:rsidP="007F3D90">
            <w:pPr>
              <w:jc w:val="center"/>
              <w:rPr>
                <w:color w:val="000000" w:themeColor="text1"/>
                <w:sz w:val="23"/>
                <w:szCs w:val="23"/>
              </w:rPr>
            </w:pPr>
            <w:r w:rsidRPr="0018704E">
              <w:rPr>
                <w:color w:val="000000" w:themeColor="text1"/>
                <w:sz w:val="23"/>
                <w:szCs w:val="23"/>
              </w:rPr>
              <w:t>10,67</w:t>
            </w:r>
          </w:p>
        </w:tc>
        <w:tc>
          <w:tcPr>
            <w:tcW w:w="0" w:type="auto"/>
            <w:vAlign w:val="center"/>
          </w:tcPr>
          <w:p w:rsidR="00725590" w:rsidRPr="0018704E" w:rsidRDefault="002D3E3B" w:rsidP="007F3D90">
            <w:pPr>
              <w:jc w:val="center"/>
              <w:rPr>
                <w:color w:val="000000" w:themeColor="text1"/>
                <w:sz w:val="23"/>
                <w:szCs w:val="23"/>
              </w:rPr>
            </w:pPr>
            <w:hyperlink r:id="rId45" w:history="1">
              <w:r w:rsidR="00725590" w:rsidRPr="0018704E">
                <w:rPr>
                  <w:rStyle w:val="a7"/>
                  <w:color w:val="000000" w:themeColor="text1"/>
                  <w:sz w:val="23"/>
                  <w:szCs w:val="23"/>
                  <w:u w:val="none"/>
                </w:rPr>
                <w:t>736,19</w:t>
              </w:r>
            </w:hyperlink>
          </w:p>
        </w:tc>
        <w:tc>
          <w:tcPr>
            <w:tcW w:w="0" w:type="auto"/>
            <w:vAlign w:val="center"/>
          </w:tcPr>
          <w:p w:rsidR="00725590" w:rsidRPr="0018704E" w:rsidRDefault="00725590" w:rsidP="007F3D90">
            <w:pPr>
              <w:jc w:val="center"/>
              <w:rPr>
                <w:color w:val="000000" w:themeColor="text1"/>
                <w:sz w:val="23"/>
                <w:szCs w:val="23"/>
              </w:rPr>
            </w:pPr>
            <w:r w:rsidRPr="0018704E">
              <w:rPr>
                <w:color w:val="000000" w:themeColor="text1"/>
                <w:sz w:val="23"/>
                <w:szCs w:val="23"/>
              </w:rPr>
              <w:t>5,91</w:t>
            </w:r>
          </w:p>
        </w:tc>
        <w:tc>
          <w:tcPr>
            <w:tcW w:w="0" w:type="auto"/>
            <w:vAlign w:val="center"/>
          </w:tcPr>
          <w:p w:rsidR="00725590" w:rsidRPr="0018704E" w:rsidRDefault="002D3E3B" w:rsidP="00725590">
            <w:pPr>
              <w:jc w:val="center"/>
              <w:rPr>
                <w:color w:val="000000" w:themeColor="text1"/>
                <w:sz w:val="23"/>
                <w:szCs w:val="23"/>
              </w:rPr>
            </w:pPr>
            <w:hyperlink r:id="rId46" w:history="1">
              <w:r w:rsidR="00725590" w:rsidRPr="0018704E">
                <w:rPr>
                  <w:rStyle w:val="a7"/>
                  <w:color w:val="000000" w:themeColor="text1"/>
                  <w:sz w:val="23"/>
                  <w:szCs w:val="23"/>
                  <w:u w:val="none"/>
                </w:rPr>
                <w:t>637,79</w:t>
              </w:r>
            </w:hyperlink>
          </w:p>
        </w:tc>
        <w:tc>
          <w:tcPr>
            <w:tcW w:w="0" w:type="auto"/>
            <w:vAlign w:val="center"/>
          </w:tcPr>
          <w:p w:rsidR="00725590" w:rsidRPr="0018704E" w:rsidRDefault="00725590" w:rsidP="00725590">
            <w:pPr>
              <w:jc w:val="center"/>
              <w:rPr>
                <w:color w:val="000000" w:themeColor="text1"/>
                <w:sz w:val="23"/>
                <w:szCs w:val="23"/>
              </w:rPr>
            </w:pPr>
            <w:r w:rsidRPr="0018704E">
              <w:rPr>
                <w:color w:val="000000" w:themeColor="text1"/>
                <w:sz w:val="23"/>
                <w:szCs w:val="23"/>
              </w:rPr>
              <w:t>5,18</w:t>
            </w:r>
          </w:p>
        </w:tc>
      </w:tr>
      <w:tr w:rsidR="000158BB" w:rsidRPr="0018704E" w:rsidTr="00725590">
        <w:trPr>
          <w:jc w:val="center"/>
        </w:trPr>
        <w:tc>
          <w:tcPr>
            <w:tcW w:w="0" w:type="auto"/>
            <w:vAlign w:val="center"/>
          </w:tcPr>
          <w:p w:rsidR="00725590" w:rsidRPr="0018704E" w:rsidRDefault="00941BCF" w:rsidP="00941BCF">
            <w:pPr>
              <w:widowControl w:val="0"/>
              <w:jc w:val="both"/>
              <w:rPr>
                <w:sz w:val="23"/>
                <w:szCs w:val="23"/>
              </w:rPr>
            </w:pPr>
            <w:r>
              <w:rPr>
                <w:sz w:val="23"/>
                <w:szCs w:val="23"/>
              </w:rPr>
              <w:t>Сумма к</w:t>
            </w:r>
            <w:r w:rsidR="00725590" w:rsidRPr="0018704E">
              <w:rPr>
                <w:sz w:val="23"/>
                <w:szCs w:val="23"/>
              </w:rPr>
              <w:t>редит</w:t>
            </w:r>
            <w:r>
              <w:rPr>
                <w:sz w:val="23"/>
                <w:szCs w:val="23"/>
              </w:rPr>
              <w:t>ов</w:t>
            </w:r>
            <w:r w:rsidR="00725590" w:rsidRPr="0018704E">
              <w:rPr>
                <w:sz w:val="23"/>
                <w:szCs w:val="23"/>
              </w:rPr>
              <w:t xml:space="preserve"> юр</w:t>
            </w:r>
            <w:r>
              <w:rPr>
                <w:sz w:val="23"/>
                <w:szCs w:val="23"/>
              </w:rPr>
              <w:t>.</w:t>
            </w:r>
            <w:r w:rsidR="00725590" w:rsidRPr="0018704E">
              <w:rPr>
                <w:sz w:val="23"/>
                <w:szCs w:val="23"/>
              </w:rPr>
              <w:t xml:space="preserve"> лицам</w:t>
            </w:r>
          </w:p>
        </w:tc>
        <w:tc>
          <w:tcPr>
            <w:tcW w:w="0" w:type="auto"/>
            <w:vAlign w:val="center"/>
          </w:tcPr>
          <w:p w:rsidR="00725590" w:rsidRPr="0018704E" w:rsidRDefault="002D3E3B" w:rsidP="007F3D90">
            <w:pPr>
              <w:jc w:val="center"/>
              <w:rPr>
                <w:color w:val="000000" w:themeColor="text1"/>
                <w:sz w:val="23"/>
                <w:szCs w:val="23"/>
              </w:rPr>
            </w:pPr>
            <w:hyperlink r:id="rId47" w:history="1">
              <w:r w:rsidR="00725590" w:rsidRPr="0018704E">
                <w:rPr>
                  <w:rStyle w:val="a7"/>
                  <w:color w:val="000000" w:themeColor="text1"/>
                  <w:sz w:val="23"/>
                  <w:szCs w:val="23"/>
                  <w:u w:val="none"/>
                </w:rPr>
                <w:t>4703,50</w:t>
              </w:r>
            </w:hyperlink>
          </w:p>
        </w:tc>
        <w:tc>
          <w:tcPr>
            <w:tcW w:w="0" w:type="auto"/>
            <w:vAlign w:val="center"/>
          </w:tcPr>
          <w:p w:rsidR="00725590" w:rsidRPr="0018704E" w:rsidRDefault="00725590" w:rsidP="007F3D90">
            <w:pPr>
              <w:jc w:val="center"/>
              <w:rPr>
                <w:color w:val="000000" w:themeColor="text1"/>
                <w:sz w:val="23"/>
                <w:szCs w:val="23"/>
              </w:rPr>
            </w:pPr>
            <w:r w:rsidRPr="0018704E">
              <w:rPr>
                <w:color w:val="000000" w:themeColor="text1"/>
                <w:sz w:val="23"/>
                <w:szCs w:val="23"/>
              </w:rPr>
              <w:t>54,18</w:t>
            </w:r>
          </w:p>
        </w:tc>
        <w:tc>
          <w:tcPr>
            <w:tcW w:w="0" w:type="auto"/>
            <w:vAlign w:val="center"/>
          </w:tcPr>
          <w:p w:rsidR="00725590" w:rsidRPr="0018704E" w:rsidRDefault="002D3E3B" w:rsidP="007F3D90">
            <w:pPr>
              <w:jc w:val="center"/>
              <w:rPr>
                <w:color w:val="000000" w:themeColor="text1"/>
                <w:sz w:val="23"/>
                <w:szCs w:val="23"/>
              </w:rPr>
            </w:pPr>
            <w:hyperlink r:id="rId48" w:history="1">
              <w:r w:rsidR="00725590" w:rsidRPr="0018704E">
                <w:rPr>
                  <w:rStyle w:val="a7"/>
                  <w:color w:val="000000" w:themeColor="text1"/>
                  <w:sz w:val="23"/>
                  <w:szCs w:val="23"/>
                  <w:u w:val="none"/>
                </w:rPr>
                <w:t>5312,22</w:t>
              </w:r>
            </w:hyperlink>
          </w:p>
        </w:tc>
        <w:tc>
          <w:tcPr>
            <w:tcW w:w="0" w:type="auto"/>
            <w:vAlign w:val="center"/>
          </w:tcPr>
          <w:p w:rsidR="00725590" w:rsidRPr="0018704E" w:rsidRDefault="00725590" w:rsidP="007F3D90">
            <w:pPr>
              <w:jc w:val="center"/>
              <w:rPr>
                <w:color w:val="000000" w:themeColor="text1"/>
                <w:sz w:val="23"/>
                <w:szCs w:val="23"/>
              </w:rPr>
            </w:pPr>
            <w:r w:rsidRPr="0018704E">
              <w:rPr>
                <w:color w:val="000000" w:themeColor="text1"/>
                <w:sz w:val="23"/>
                <w:szCs w:val="23"/>
              </w:rPr>
              <w:t>61,28</w:t>
            </w:r>
          </w:p>
        </w:tc>
        <w:tc>
          <w:tcPr>
            <w:tcW w:w="0" w:type="auto"/>
            <w:vAlign w:val="center"/>
          </w:tcPr>
          <w:p w:rsidR="00725590" w:rsidRPr="0018704E" w:rsidRDefault="002D3E3B" w:rsidP="007F3D90">
            <w:pPr>
              <w:jc w:val="center"/>
              <w:rPr>
                <w:color w:val="000000" w:themeColor="text1"/>
                <w:sz w:val="23"/>
                <w:szCs w:val="23"/>
              </w:rPr>
            </w:pPr>
            <w:hyperlink r:id="rId49" w:history="1">
              <w:r w:rsidR="00725590" w:rsidRPr="0018704E">
                <w:rPr>
                  <w:rStyle w:val="a7"/>
                  <w:color w:val="000000" w:themeColor="text1"/>
                  <w:sz w:val="23"/>
                  <w:szCs w:val="23"/>
                  <w:u w:val="none"/>
                </w:rPr>
                <w:t>6978,1</w:t>
              </w:r>
            </w:hyperlink>
            <w:r w:rsidR="00725590" w:rsidRPr="0018704E">
              <w:rPr>
                <w:color w:val="000000" w:themeColor="text1"/>
                <w:sz w:val="23"/>
                <w:szCs w:val="23"/>
              </w:rPr>
              <w:t>1</w:t>
            </w:r>
          </w:p>
        </w:tc>
        <w:tc>
          <w:tcPr>
            <w:tcW w:w="0" w:type="auto"/>
            <w:vAlign w:val="center"/>
          </w:tcPr>
          <w:p w:rsidR="00725590" w:rsidRPr="0018704E" w:rsidRDefault="00725590" w:rsidP="007F3D90">
            <w:pPr>
              <w:jc w:val="center"/>
              <w:rPr>
                <w:color w:val="000000" w:themeColor="text1"/>
                <w:sz w:val="23"/>
                <w:szCs w:val="23"/>
              </w:rPr>
            </w:pPr>
            <w:r w:rsidRPr="0018704E">
              <w:rPr>
                <w:color w:val="000000" w:themeColor="text1"/>
                <w:sz w:val="23"/>
                <w:szCs w:val="23"/>
              </w:rPr>
              <w:t>56,02</w:t>
            </w:r>
          </w:p>
        </w:tc>
        <w:tc>
          <w:tcPr>
            <w:tcW w:w="0" w:type="auto"/>
            <w:vAlign w:val="center"/>
          </w:tcPr>
          <w:p w:rsidR="00725590" w:rsidRPr="0018704E" w:rsidRDefault="002D3E3B" w:rsidP="00725590">
            <w:pPr>
              <w:jc w:val="center"/>
              <w:rPr>
                <w:color w:val="000000" w:themeColor="text1"/>
                <w:sz w:val="23"/>
                <w:szCs w:val="23"/>
              </w:rPr>
            </w:pPr>
            <w:hyperlink r:id="rId50" w:history="1">
              <w:r w:rsidR="00725590" w:rsidRPr="0018704E">
                <w:rPr>
                  <w:rStyle w:val="a7"/>
                  <w:color w:val="000000" w:themeColor="text1"/>
                  <w:sz w:val="23"/>
                  <w:szCs w:val="23"/>
                  <w:u w:val="none"/>
                </w:rPr>
                <w:t>6967,87</w:t>
              </w:r>
            </w:hyperlink>
          </w:p>
        </w:tc>
        <w:tc>
          <w:tcPr>
            <w:tcW w:w="0" w:type="auto"/>
            <w:vAlign w:val="center"/>
          </w:tcPr>
          <w:p w:rsidR="00725590" w:rsidRPr="0018704E" w:rsidRDefault="00725590" w:rsidP="00725590">
            <w:pPr>
              <w:jc w:val="center"/>
              <w:rPr>
                <w:color w:val="000000" w:themeColor="text1"/>
                <w:sz w:val="23"/>
                <w:szCs w:val="23"/>
              </w:rPr>
            </w:pPr>
            <w:r w:rsidRPr="0018704E">
              <w:rPr>
                <w:color w:val="000000" w:themeColor="text1"/>
                <w:sz w:val="23"/>
                <w:szCs w:val="23"/>
              </w:rPr>
              <w:t>56,65</w:t>
            </w:r>
          </w:p>
        </w:tc>
      </w:tr>
      <w:tr w:rsidR="000158BB" w:rsidRPr="0018704E" w:rsidTr="00725590">
        <w:trPr>
          <w:jc w:val="center"/>
        </w:trPr>
        <w:tc>
          <w:tcPr>
            <w:tcW w:w="0" w:type="auto"/>
            <w:vAlign w:val="center"/>
          </w:tcPr>
          <w:p w:rsidR="00725590" w:rsidRPr="0018704E" w:rsidRDefault="00941BCF" w:rsidP="00941BCF">
            <w:pPr>
              <w:widowControl w:val="0"/>
              <w:jc w:val="both"/>
              <w:rPr>
                <w:sz w:val="23"/>
                <w:szCs w:val="23"/>
              </w:rPr>
            </w:pPr>
            <w:r>
              <w:rPr>
                <w:sz w:val="23"/>
                <w:szCs w:val="23"/>
              </w:rPr>
              <w:t>Величина к</w:t>
            </w:r>
            <w:r w:rsidR="00725590" w:rsidRPr="0018704E">
              <w:rPr>
                <w:sz w:val="23"/>
                <w:szCs w:val="23"/>
              </w:rPr>
              <w:t>редит</w:t>
            </w:r>
            <w:r>
              <w:rPr>
                <w:sz w:val="23"/>
                <w:szCs w:val="23"/>
              </w:rPr>
              <w:t>ов гражданам</w:t>
            </w:r>
          </w:p>
        </w:tc>
        <w:tc>
          <w:tcPr>
            <w:tcW w:w="0" w:type="auto"/>
            <w:vAlign w:val="center"/>
          </w:tcPr>
          <w:p w:rsidR="00725590" w:rsidRPr="0018704E" w:rsidRDefault="002D3E3B" w:rsidP="007F3D90">
            <w:pPr>
              <w:jc w:val="center"/>
              <w:rPr>
                <w:color w:val="000000" w:themeColor="text1"/>
                <w:sz w:val="23"/>
                <w:szCs w:val="23"/>
              </w:rPr>
            </w:pPr>
            <w:hyperlink r:id="rId51" w:history="1">
              <w:r w:rsidR="00725590" w:rsidRPr="0018704E">
                <w:rPr>
                  <w:rStyle w:val="a7"/>
                  <w:color w:val="000000" w:themeColor="text1"/>
                  <w:sz w:val="23"/>
                  <w:szCs w:val="23"/>
                  <w:u w:val="none"/>
                </w:rPr>
                <w:t>230,32</w:t>
              </w:r>
            </w:hyperlink>
          </w:p>
        </w:tc>
        <w:tc>
          <w:tcPr>
            <w:tcW w:w="0" w:type="auto"/>
            <w:vAlign w:val="center"/>
          </w:tcPr>
          <w:p w:rsidR="00725590" w:rsidRPr="0018704E" w:rsidRDefault="00725590" w:rsidP="007F3D90">
            <w:pPr>
              <w:jc w:val="center"/>
              <w:rPr>
                <w:color w:val="000000" w:themeColor="text1"/>
                <w:sz w:val="23"/>
                <w:szCs w:val="23"/>
              </w:rPr>
            </w:pPr>
            <w:r w:rsidRPr="0018704E">
              <w:rPr>
                <w:color w:val="000000" w:themeColor="text1"/>
                <w:sz w:val="23"/>
                <w:szCs w:val="23"/>
              </w:rPr>
              <w:t>2,65</w:t>
            </w:r>
          </w:p>
        </w:tc>
        <w:tc>
          <w:tcPr>
            <w:tcW w:w="0" w:type="auto"/>
            <w:vAlign w:val="center"/>
          </w:tcPr>
          <w:p w:rsidR="00725590" w:rsidRPr="0018704E" w:rsidRDefault="002D3E3B" w:rsidP="007F3D90">
            <w:pPr>
              <w:jc w:val="center"/>
              <w:rPr>
                <w:color w:val="000000" w:themeColor="text1"/>
                <w:sz w:val="23"/>
                <w:szCs w:val="23"/>
              </w:rPr>
            </w:pPr>
            <w:hyperlink r:id="rId52" w:history="1">
              <w:r w:rsidR="00725590" w:rsidRPr="0018704E">
                <w:rPr>
                  <w:rStyle w:val="a7"/>
                  <w:color w:val="000000" w:themeColor="text1"/>
                  <w:sz w:val="23"/>
                  <w:szCs w:val="23"/>
                  <w:u w:val="none"/>
                </w:rPr>
                <w:t>262,16</w:t>
              </w:r>
            </w:hyperlink>
          </w:p>
        </w:tc>
        <w:tc>
          <w:tcPr>
            <w:tcW w:w="0" w:type="auto"/>
            <w:vAlign w:val="center"/>
          </w:tcPr>
          <w:p w:rsidR="00725590" w:rsidRPr="0018704E" w:rsidRDefault="00725590" w:rsidP="007F3D90">
            <w:pPr>
              <w:jc w:val="center"/>
              <w:rPr>
                <w:color w:val="000000" w:themeColor="text1"/>
                <w:sz w:val="23"/>
                <w:szCs w:val="23"/>
              </w:rPr>
            </w:pPr>
            <w:r w:rsidRPr="0018704E">
              <w:rPr>
                <w:color w:val="000000" w:themeColor="text1"/>
                <w:sz w:val="23"/>
                <w:szCs w:val="23"/>
              </w:rPr>
              <w:t>3,02</w:t>
            </w:r>
          </w:p>
        </w:tc>
        <w:tc>
          <w:tcPr>
            <w:tcW w:w="0" w:type="auto"/>
            <w:vAlign w:val="center"/>
          </w:tcPr>
          <w:p w:rsidR="00725590" w:rsidRPr="0018704E" w:rsidRDefault="002D3E3B" w:rsidP="007F3D90">
            <w:pPr>
              <w:jc w:val="center"/>
              <w:rPr>
                <w:color w:val="000000" w:themeColor="text1"/>
                <w:sz w:val="23"/>
                <w:szCs w:val="23"/>
              </w:rPr>
            </w:pPr>
            <w:hyperlink r:id="rId53" w:history="1">
              <w:r w:rsidR="00725590" w:rsidRPr="0018704E">
                <w:rPr>
                  <w:rStyle w:val="a7"/>
                  <w:color w:val="000000" w:themeColor="text1"/>
                  <w:sz w:val="23"/>
                  <w:szCs w:val="23"/>
                  <w:u w:val="none"/>
                </w:rPr>
                <w:t>2572,80</w:t>
              </w:r>
            </w:hyperlink>
          </w:p>
        </w:tc>
        <w:tc>
          <w:tcPr>
            <w:tcW w:w="0" w:type="auto"/>
            <w:vAlign w:val="center"/>
          </w:tcPr>
          <w:p w:rsidR="00725590" w:rsidRPr="0018704E" w:rsidRDefault="00725590" w:rsidP="007F3D90">
            <w:pPr>
              <w:jc w:val="center"/>
              <w:rPr>
                <w:color w:val="000000" w:themeColor="text1"/>
                <w:sz w:val="23"/>
                <w:szCs w:val="23"/>
              </w:rPr>
            </w:pPr>
            <w:r w:rsidRPr="0018704E">
              <w:rPr>
                <w:color w:val="000000" w:themeColor="text1"/>
                <w:sz w:val="23"/>
                <w:szCs w:val="23"/>
              </w:rPr>
              <w:t>20,66</w:t>
            </w:r>
          </w:p>
        </w:tc>
        <w:tc>
          <w:tcPr>
            <w:tcW w:w="0" w:type="auto"/>
            <w:vAlign w:val="center"/>
          </w:tcPr>
          <w:p w:rsidR="00725590" w:rsidRPr="0018704E" w:rsidRDefault="002D3E3B" w:rsidP="00725590">
            <w:pPr>
              <w:jc w:val="center"/>
              <w:rPr>
                <w:color w:val="000000" w:themeColor="text1"/>
                <w:sz w:val="23"/>
                <w:szCs w:val="23"/>
              </w:rPr>
            </w:pPr>
            <w:hyperlink r:id="rId54" w:history="1">
              <w:r w:rsidR="00725590" w:rsidRPr="0018704E">
                <w:rPr>
                  <w:rStyle w:val="a7"/>
                  <w:color w:val="000000" w:themeColor="text1"/>
                  <w:sz w:val="23"/>
                  <w:szCs w:val="23"/>
                  <w:u w:val="none"/>
                </w:rPr>
                <w:t>2922,15</w:t>
              </w:r>
            </w:hyperlink>
          </w:p>
        </w:tc>
        <w:tc>
          <w:tcPr>
            <w:tcW w:w="0" w:type="auto"/>
            <w:vAlign w:val="center"/>
          </w:tcPr>
          <w:p w:rsidR="00725590" w:rsidRPr="0018704E" w:rsidRDefault="00725590" w:rsidP="00725590">
            <w:pPr>
              <w:jc w:val="center"/>
              <w:rPr>
                <w:color w:val="000000" w:themeColor="text1"/>
                <w:sz w:val="23"/>
                <w:szCs w:val="23"/>
              </w:rPr>
            </w:pPr>
            <w:r w:rsidRPr="0018704E">
              <w:rPr>
                <w:color w:val="000000" w:themeColor="text1"/>
                <w:sz w:val="23"/>
                <w:szCs w:val="23"/>
              </w:rPr>
              <w:t>23,76</w:t>
            </w:r>
          </w:p>
        </w:tc>
      </w:tr>
      <w:tr w:rsidR="000158BB" w:rsidRPr="0018704E" w:rsidTr="00725590">
        <w:trPr>
          <w:jc w:val="center"/>
        </w:trPr>
        <w:tc>
          <w:tcPr>
            <w:tcW w:w="0" w:type="auto"/>
            <w:vAlign w:val="center"/>
          </w:tcPr>
          <w:p w:rsidR="00725590" w:rsidRPr="0018704E" w:rsidRDefault="00725590" w:rsidP="007F3D90">
            <w:pPr>
              <w:widowControl w:val="0"/>
              <w:jc w:val="both"/>
              <w:rPr>
                <w:sz w:val="23"/>
                <w:szCs w:val="23"/>
              </w:rPr>
            </w:pPr>
            <w:r w:rsidRPr="0018704E">
              <w:rPr>
                <w:sz w:val="23"/>
                <w:szCs w:val="23"/>
              </w:rPr>
              <w:t>Векселя</w:t>
            </w:r>
          </w:p>
        </w:tc>
        <w:tc>
          <w:tcPr>
            <w:tcW w:w="0" w:type="auto"/>
            <w:vAlign w:val="center"/>
          </w:tcPr>
          <w:p w:rsidR="00725590" w:rsidRPr="0018704E" w:rsidRDefault="002D3E3B" w:rsidP="007F3D90">
            <w:pPr>
              <w:jc w:val="center"/>
              <w:rPr>
                <w:color w:val="000000" w:themeColor="text1"/>
                <w:sz w:val="23"/>
                <w:szCs w:val="23"/>
              </w:rPr>
            </w:pPr>
            <w:hyperlink r:id="rId55" w:history="1">
              <w:r w:rsidR="00725590" w:rsidRPr="0018704E">
                <w:rPr>
                  <w:rStyle w:val="a7"/>
                  <w:color w:val="000000" w:themeColor="text1"/>
                  <w:sz w:val="23"/>
                  <w:szCs w:val="23"/>
                  <w:u w:val="none"/>
                </w:rPr>
                <w:t>19,31</w:t>
              </w:r>
            </w:hyperlink>
          </w:p>
        </w:tc>
        <w:tc>
          <w:tcPr>
            <w:tcW w:w="0" w:type="auto"/>
            <w:vAlign w:val="center"/>
          </w:tcPr>
          <w:p w:rsidR="00725590" w:rsidRPr="0018704E" w:rsidRDefault="00725590" w:rsidP="007F3D90">
            <w:pPr>
              <w:jc w:val="center"/>
              <w:rPr>
                <w:color w:val="000000" w:themeColor="text1"/>
                <w:sz w:val="23"/>
                <w:szCs w:val="23"/>
              </w:rPr>
            </w:pPr>
            <w:r w:rsidRPr="0018704E">
              <w:rPr>
                <w:color w:val="000000" w:themeColor="text1"/>
                <w:sz w:val="23"/>
                <w:szCs w:val="23"/>
              </w:rPr>
              <w:t>0,22</w:t>
            </w:r>
          </w:p>
        </w:tc>
        <w:tc>
          <w:tcPr>
            <w:tcW w:w="0" w:type="auto"/>
            <w:vAlign w:val="center"/>
          </w:tcPr>
          <w:p w:rsidR="00725590" w:rsidRPr="0018704E" w:rsidRDefault="002D3E3B" w:rsidP="007F3D90">
            <w:pPr>
              <w:jc w:val="center"/>
              <w:rPr>
                <w:color w:val="000000" w:themeColor="text1"/>
                <w:sz w:val="23"/>
                <w:szCs w:val="23"/>
              </w:rPr>
            </w:pPr>
            <w:hyperlink r:id="rId56" w:history="1">
              <w:r w:rsidR="00725590" w:rsidRPr="0018704E">
                <w:rPr>
                  <w:rStyle w:val="a7"/>
                  <w:color w:val="000000" w:themeColor="text1"/>
                  <w:sz w:val="23"/>
                  <w:szCs w:val="23"/>
                  <w:u w:val="none"/>
                </w:rPr>
                <w:t>12,99</w:t>
              </w:r>
            </w:hyperlink>
          </w:p>
        </w:tc>
        <w:tc>
          <w:tcPr>
            <w:tcW w:w="0" w:type="auto"/>
            <w:vAlign w:val="center"/>
          </w:tcPr>
          <w:p w:rsidR="00725590" w:rsidRPr="0018704E" w:rsidRDefault="00725590" w:rsidP="007F3D90">
            <w:pPr>
              <w:jc w:val="center"/>
              <w:rPr>
                <w:color w:val="000000" w:themeColor="text1"/>
                <w:sz w:val="23"/>
                <w:szCs w:val="23"/>
              </w:rPr>
            </w:pPr>
            <w:r w:rsidRPr="0018704E">
              <w:rPr>
                <w:color w:val="000000" w:themeColor="text1"/>
                <w:sz w:val="23"/>
                <w:szCs w:val="23"/>
              </w:rPr>
              <w:t>0,15</w:t>
            </w:r>
          </w:p>
        </w:tc>
        <w:tc>
          <w:tcPr>
            <w:tcW w:w="0" w:type="auto"/>
            <w:vAlign w:val="center"/>
          </w:tcPr>
          <w:p w:rsidR="00725590" w:rsidRPr="0018704E" w:rsidRDefault="002D3E3B" w:rsidP="007F3D90">
            <w:pPr>
              <w:jc w:val="center"/>
              <w:rPr>
                <w:color w:val="000000" w:themeColor="text1"/>
                <w:sz w:val="23"/>
                <w:szCs w:val="23"/>
              </w:rPr>
            </w:pPr>
            <w:hyperlink r:id="rId57" w:history="1">
              <w:r w:rsidR="00725590" w:rsidRPr="0018704E">
                <w:rPr>
                  <w:rStyle w:val="a7"/>
                  <w:color w:val="000000" w:themeColor="text1"/>
                  <w:sz w:val="23"/>
                  <w:szCs w:val="23"/>
                  <w:u w:val="none"/>
                </w:rPr>
                <w:t>12,23</w:t>
              </w:r>
            </w:hyperlink>
          </w:p>
        </w:tc>
        <w:tc>
          <w:tcPr>
            <w:tcW w:w="0" w:type="auto"/>
            <w:vAlign w:val="center"/>
          </w:tcPr>
          <w:p w:rsidR="00725590" w:rsidRPr="0018704E" w:rsidRDefault="00725590" w:rsidP="007F3D90">
            <w:pPr>
              <w:jc w:val="center"/>
              <w:rPr>
                <w:color w:val="000000" w:themeColor="text1"/>
                <w:sz w:val="23"/>
                <w:szCs w:val="23"/>
              </w:rPr>
            </w:pPr>
            <w:r w:rsidRPr="0018704E">
              <w:rPr>
                <w:color w:val="000000" w:themeColor="text1"/>
                <w:sz w:val="23"/>
                <w:szCs w:val="23"/>
              </w:rPr>
              <w:t>0,10</w:t>
            </w:r>
          </w:p>
        </w:tc>
        <w:tc>
          <w:tcPr>
            <w:tcW w:w="0" w:type="auto"/>
            <w:vAlign w:val="center"/>
          </w:tcPr>
          <w:p w:rsidR="00725590" w:rsidRPr="0018704E" w:rsidRDefault="002D3E3B" w:rsidP="00725590">
            <w:pPr>
              <w:jc w:val="center"/>
              <w:rPr>
                <w:color w:val="000000" w:themeColor="text1"/>
                <w:sz w:val="23"/>
                <w:szCs w:val="23"/>
              </w:rPr>
            </w:pPr>
            <w:hyperlink r:id="rId58" w:history="1">
              <w:r w:rsidR="00725590" w:rsidRPr="0018704E">
                <w:rPr>
                  <w:rStyle w:val="a7"/>
                  <w:color w:val="000000" w:themeColor="text1"/>
                  <w:sz w:val="23"/>
                  <w:szCs w:val="23"/>
                  <w:u w:val="none"/>
                </w:rPr>
                <w:t>13,68</w:t>
              </w:r>
            </w:hyperlink>
          </w:p>
        </w:tc>
        <w:tc>
          <w:tcPr>
            <w:tcW w:w="0" w:type="auto"/>
            <w:vAlign w:val="center"/>
          </w:tcPr>
          <w:p w:rsidR="00725590" w:rsidRPr="0018704E" w:rsidRDefault="00725590" w:rsidP="00725590">
            <w:pPr>
              <w:jc w:val="center"/>
              <w:rPr>
                <w:color w:val="000000" w:themeColor="text1"/>
                <w:sz w:val="23"/>
                <w:szCs w:val="23"/>
              </w:rPr>
            </w:pPr>
            <w:r w:rsidRPr="0018704E">
              <w:rPr>
                <w:color w:val="000000" w:themeColor="text1"/>
                <w:sz w:val="23"/>
                <w:szCs w:val="23"/>
              </w:rPr>
              <w:t>0,11</w:t>
            </w:r>
          </w:p>
        </w:tc>
      </w:tr>
      <w:tr w:rsidR="000158BB" w:rsidRPr="0018704E" w:rsidTr="00725590">
        <w:trPr>
          <w:jc w:val="center"/>
        </w:trPr>
        <w:tc>
          <w:tcPr>
            <w:tcW w:w="0" w:type="auto"/>
            <w:vAlign w:val="center"/>
          </w:tcPr>
          <w:p w:rsidR="00725590" w:rsidRPr="0018704E" w:rsidRDefault="00941BCF" w:rsidP="00941BCF">
            <w:pPr>
              <w:widowControl w:val="0"/>
              <w:jc w:val="both"/>
              <w:rPr>
                <w:sz w:val="23"/>
                <w:szCs w:val="23"/>
              </w:rPr>
            </w:pPr>
            <w:r>
              <w:rPr>
                <w:sz w:val="23"/>
                <w:szCs w:val="23"/>
              </w:rPr>
              <w:t>Сумма в</w:t>
            </w:r>
            <w:r w:rsidR="00725590" w:rsidRPr="0018704E">
              <w:rPr>
                <w:sz w:val="23"/>
                <w:szCs w:val="23"/>
              </w:rPr>
              <w:t>ложени</w:t>
            </w:r>
            <w:r>
              <w:rPr>
                <w:sz w:val="23"/>
                <w:szCs w:val="23"/>
              </w:rPr>
              <w:t>й</w:t>
            </w:r>
            <w:r w:rsidR="00725590" w:rsidRPr="0018704E">
              <w:rPr>
                <w:sz w:val="23"/>
                <w:szCs w:val="23"/>
              </w:rPr>
              <w:t xml:space="preserve"> в </w:t>
            </w:r>
            <w:r>
              <w:rPr>
                <w:sz w:val="23"/>
                <w:szCs w:val="23"/>
              </w:rPr>
              <w:t xml:space="preserve">лизинговые </w:t>
            </w:r>
            <w:r w:rsidR="00725590" w:rsidRPr="0018704E">
              <w:rPr>
                <w:sz w:val="23"/>
                <w:szCs w:val="23"/>
              </w:rPr>
              <w:t>операции</w:t>
            </w:r>
          </w:p>
        </w:tc>
        <w:tc>
          <w:tcPr>
            <w:tcW w:w="0" w:type="auto"/>
            <w:vAlign w:val="center"/>
          </w:tcPr>
          <w:p w:rsidR="00725590" w:rsidRPr="0018704E" w:rsidRDefault="002D3E3B" w:rsidP="007F3D90">
            <w:pPr>
              <w:jc w:val="center"/>
              <w:rPr>
                <w:color w:val="000000" w:themeColor="text1"/>
                <w:sz w:val="23"/>
                <w:szCs w:val="23"/>
              </w:rPr>
            </w:pPr>
            <w:hyperlink r:id="rId59" w:history="1">
              <w:r w:rsidR="00725590" w:rsidRPr="0018704E">
                <w:rPr>
                  <w:rStyle w:val="a7"/>
                  <w:color w:val="000000" w:themeColor="text1"/>
                  <w:sz w:val="23"/>
                  <w:szCs w:val="23"/>
                  <w:u w:val="none"/>
                </w:rPr>
                <w:t>553,66</w:t>
              </w:r>
            </w:hyperlink>
          </w:p>
        </w:tc>
        <w:tc>
          <w:tcPr>
            <w:tcW w:w="0" w:type="auto"/>
            <w:vAlign w:val="center"/>
          </w:tcPr>
          <w:p w:rsidR="00725590" w:rsidRPr="0018704E" w:rsidRDefault="00725590" w:rsidP="007F3D90">
            <w:pPr>
              <w:jc w:val="center"/>
              <w:rPr>
                <w:color w:val="000000" w:themeColor="text1"/>
                <w:sz w:val="23"/>
                <w:szCs w:val="23"/>
              </w:rPr>
            </w:pPr>
            <w:r w:rsidRPr="0018704E">
              <w:rPr>
                <w:color w:val="000000" w:themeColor="text1"/>
                <w:sz w:val="23"/>
                <w:szCs w:val="23"/>
              </w:rPr>
              <w:t>6,38</w:t>
            </w:r>
          </w:p>
        </w:tc>
        <w:tc>
          <w:tcPr>
            <w:tcW w:w="0" w:type="auto"/>
            <w:vAlign w:val="center"/>
          </w:tcPr>
          <w:p w:rsidR="00725590" w:rsidRPr="0018704E" w:rsidRDefault="002D3E3B" w:rsidP="007F3D90">
            <w:pPr>
              <w:jc w:val="center"/>
              <w:rPr>
                <w:color w:val="000000" w:themeColor="text1"/>
                <w:sz w:val="23"/>
                <w:szCs w:val="23"/>
              </w:rPr>
            </w:pPr>
            <w:hyperlink r:id="rId60" w:history="1">
              <w:r w:rsidR="00725590" w:rsidRPr="0018704E">
                <w:rPr>
                  <w:rStyle w:val="a7"/>
                  <w:color w:val="000000" w:themeColor="text1"/>
                  <w:sz w:val="23"/>
                  <w:szCs w:val="23"/>
                  <w:u w:val="none"/>
                </w:rPr>
                <w:t>296,41</w:t>
              </w:r>
            </w:hyperlink>
          </w:p>
        </w:tc>
        <w:tc>
          <w:tcPr>
            <w:tcW w:w="0" w:type="auto"/>
            <w:vAlign w:val="center"/>
          </w:tcPr>
          <w:p w:rsidR="00725590" w:rsidRPr="0018704E" w:rsidRDefault="00725590" w:rsidP="007F3D90">
            <w:pPr>
              <w:jc w:val="center"/>
              <w:rPr>
                <w:color w:val="000000" w:themeColor="text1"/>
                <w:sz w:val="23"/>
                <w:szCs w:val="23"/>
              </w:rPr>
            </w:pPr>
            <w:r w:rsidRPr="0018704E">
              <w:rPr>
                <w:color w:val="000000" w:themeColor="text1"/>
                <w:sz w:val="23"/>
                <w:szCs w:val="23"/>
              </w:rPr>
              <w:t>3,42</w:t>
            </w:r>
          </w:p>
        </w:tc>
        <w:tc>
          <w:tcPr>
            <w:tcW w:w="0" w:type="auto"/>
            <w:vAlign w:val="center"/>
          </w:tcPr>
          <w:p w:rsidR="00725590" w:rsidRPr="0018704E" w:rsidRDefault="002D3E3B" w:rsidP="007F3D90">
            <w:pPr>
              <w:jc w:val="center"/>
              <w:rPr>
                <w:color w:val="000000" w:themeColor="text1"/>
                <w:sz w:val="23"/>
                <w:szCs w:val="23"/>
              </w:rPr>
            </w:pPr>
            <w:hyperlink r:id="rId61" w:history="1">
              <w:r w:rsidR="00725590" w:rsidRPr="0018704E">
                <w:rPr>
                  <w:rStyle w:val="a7"/>
                  <w:color w:val="000000" w:themeColor="text1"/>
                  <w:sz w:val="23"/>
                  <w:szCs w:val="23"/>
                  <w:u w:val="none"/>
                </w:rPr>
                <w:t>343,07</w:t>
              </w:r>
            </w:hyperlink>
          </w:p>
        </w:tc>
        <w:tc>
          <w:tcPr>
            <w:tcW w:w="0" w:type="auto"/>
            <w:vAlign w:val="center"/>
          </w:tcPr>
          <w:p w:rsidR="00725590" w:rsidRPr="0018704E" w:rsidRDefault="00725590" w:rsidP="007F3D90">
            <w:pPr>
              <w:jc w:val="center"/>
              <w:rPr>
                <w:color w:val="000000" w:themeColor="text1"/>
                <w:sz w:val="23"/>
                <w:szCs w:val="23"/>
              </w:rPr>
            </w:pPr>
            <w:r w:rsidRPr="0018704E">
              <w:rPr>
                <w:color w:val="000000" w:themeColor="text1"/>
                <w:sz w:val="23"/>
                <w:szCs w:val="23"/>
              </w:rPr>
              <w:t>2,75</w:t>
            </w:r>
          </w:p>
        </w:tc>
        <w:tc>
          <w:tcPr>
            <w:tcW w:w="0" w:type="auto"/>
            <w:vAlign w:val="center"/>
          </w:tcPr>
          <w:p w:rsidR="00725590" w:rsidRPr="0018704E" w:rsidRDefault="002D3E3B" w:rsidP="00725590">
            <w:pPr>
              <w:jc w:val="center"/>
              <w:rPr>
                <w:color w:val="000000" w:themeColor="text1"/>
                <w:sz w:val="23"/>
                <w:szCs w:val="23"/>
              </w:rPr>
            </w:pPr>
            <w:hyperlink r:id="rId62" w:history="1">
              <w:r w:rsidR="00725590" w:rsidRPr="0018704E">
                <w:rPr>
                  <w:rStyle w:val="a7"/>
                  <w:color w:val="000000" w:themeColor="text1"/>
                  <w:sz w:val="23"/>
                  <w:szCs w:val="23"/>
                  <w:u w:val="none"/>
                </w:rPr>
                <w:t>214,58</w:t>
              </w:r>
            </w:hyperlink>
          </w:p>
        </w:tc>
        <w:tc>
          <w:tcPr>
            <w:tcW w:w="0" w:type="auto"/>
            <w:vAlign w:val="center"/>
          </w:tcPr>
          <w:p w:rsidR="00725590" w:rsidRPr="0018704E" w:rsidRDefault="00725590" w:rsidP="00725590">
            <w:pPr>
              <w:jc w:val="center"/>
              <w:rPr>
                <w:color w:val="000000" w:themeColor="text1"/>
                <w:sz w:val="23"/>
                <w:szCs w:val="23"/>
              </w:rPr>
            </w:pPr>
            <w:r w:rsidRPr="0018704E">
              <w:rPr>
                <w:color w:val="000000" w:themeColor="text1"/>
                <w:sz w:val="23"/>
                <w:szCs w:val="23"/>
              </w:rPr>
              <w:t>1,74</w:t>
            </w:r>
          </w:p>
        </w:tc>
      </w:tr>
      <w:tr w:rsidR="000158BB" w:rsidRPr="000158BB" w:rsidTr="00725590">
        <w:trPr>
          <w:jc w:val="center"/>
        </w:trPr>
        <w:tc>
          <w:tcPr>
            <w:tcW w:w="0" w:type="auto"/>
            <w:vAlign w:val="center"/>
          </w:tcPr>
          <w:p w:rsidR="00725590" w:rsidRPr="000158BB" w:rsidRDefault="000158BB" w:rsidP="000158BB">
            <w:pPr>
              <w:widowControl w:val="0"/>
              <w:jc w:val="both"/>
              <w:rPr>
                <w:sz w:val="23"/>
                <w:szCs w:val="23"/>
              </w:rPr>
            </w:pPr>
            <w:r w:rsidRPr="000158BB">
              <w:rPr>
                <w:sz w:val="23"/>
                <w:szCs w:val="23"/>
              </w:rPr>
              <w:t>Величина в</w:t>
            </w:r>
            <w:r w:rsidR="00725590" w:rsidRPr="000158BB">
              <w:rPr>
                <w:sz w:val="23"/>
                <w:szCs w:val="23"/>
              </w:rPr>
              <w:t>ложени</w:t>
            </w:r>
            <w:r w:rsidRPr="000158BB">
              <w:rPr>
                <w:sz w:val="23"/>
                <w:szCs w:val="23"/>
              </w:rPr>
              <w:t>й</w:t>
            </w:r>
            <w:r w:rsidR="00725590" w:rsidRPr="000158BB">
              <w:rPr>
                <w:sz w:val="23"/>
                <w:szCs w:val="23"/>
              </w:rPr>
              <w:t xml:space="preserve"> в ценные бумаги</w:t>
            </w:r>
          </w:p>
        </w:tc>
        <w:tc>
          <w:tcPr>
            <w:tcW w:w="0" w:type="auto"/>
            <w:vAlign w:val="center"/>
          </w:tcPr>
          <w:p w:rsidR="00725590" w:rsidRPr="000158BB" w:rsidRDefault="002D3E3B" w:rsidP="007F3D90">
            <w:pPr>
              <w:jc w:val="center"/>
              <w:rPr>
                <w:color w:val="000000" w:themeColor="text1"/>
                <w:sz w:val="23"/>
                <w:szCs w:val="23"/>
              </w:rPr>
            </w:pPr>
            <w:hyperlink r:id="rId63" w:history="1">
              <w:r w:rsidR="00725590" w:rsidRPr="000158BB">
                <w:rPr>
                  <w:rStyle w:val="a7"/>
                  <w:color w:val="000000" w:themeColor="text1"/>
                  <w:sz w:val="23"/>
                  <w:szCs w:val="23"/>
                  <w:u w:val="none"/>
                </w:rPr>
                <w:t>1880,59</w:t>
              </w:r>
            </w:hyperlink>
          </w:p>
        </w:tc>
        <w:tc>
          <w:tcPr>
            <w:tcW w:w="0" w:type="auto"/>
            <w:vAlign w:val="center"/>
          </w:tcPr>
          <w:p w:rsidR="00725590" w:rsidRPr="000158BB" w:rsidRDefault="00725590" w:rsidP="007F3D90">
            <w:pPr>
              <w:jc w:val="center"/>
              <w:rPr>
                <w:color w:val="000000" w:themeColor="text1"/>
                <w:sz w:val="23"/>
                <w:szCs w:val="23"/>
              </w:rPr>
            </w:pPr>
            <w:r w:rsidRPr="000158BB">
              <w:rPr>
                <w:color w:val="000000" w:themeColor="text1"/>
                <w:sz w:val="23"/>
                <w:szCs w:val="23"/>
              </w:rPr>
              <w:t>21,66</w:t>
            </w:r>
          </w:p>
        </w:tc>
        <w:tc>
          <w:tcPr>
            <w:tcW w:w="0" w:type="auto"/>
            <w:vAlign w:val="center"/>
          </w:tcPr>
          <w:p w:rsidR="00725590" w:rsidRPr="000158BB" w:rsidRDefault="002D3E3B" w:rsidP="007F3D90">
            <w:pPr>
              <w:jc w:val="center"/>
              <w:rPr>
                <w:color w:val="000000" w:themeColor="text1"/>
                <w:sz w:val="23"/>
                <w:szCs w:val="23"/>
              </w:rPr>
            </w:pPr>
            <w:hyperlink r:id="rId64" w:history="1">
              <w:r w:rsidR="00725590" w:rsidRPr="000158BB">
                <w:rPr>
                  <w:rStyle w:val="a7"/>
                  <w:color w:val="000000" w:themeColor="text1"/>
                  <w:sz w:val="23"/>
                  <w:szCs w:val="23"/>
                  <w:u w:val="none"/>
                </w:rPr>
                <w:t>1646,86</w:t>
              </w:r>
            </w:hyperlink>
          </w:p>
        </w:tc>
        <w:tc>
          <w:tcPr>
            <w:tcW w:w="0" w:type="auto"/>
            <w:vAlign w:val="center"/>
          </w:tcPr>
          <w:p w:rsidR="00725590" w:rsidRPr="000158BB" w:rsidRDefault="00725590" w:rsidP="007F3D90">
            <w:pPr>
              <w:jc w:val="center"/>
              <w:rPr>
                <w:color w:val="000000" w:themeColor="text1"/>
                <w:sz w:val="23"/>
                <w:szCs w:val="23"/>
              </w:rPr>
            </w:pPr>
            <w:r w:rsidRPr="000158BB">
              <w:rPr>
                <w:color w:val="000000" w:themeColor="text1"/>
                <w:sz w:val="23"/>
                <w:szCs w:val="23"/>
              </w:rPr>
              <w:t>19,00</w:t>
            </w:r>
          </w:p>
        </w:tc>
        <w:tc>
          <w:tcPr>
            <w:tcW w:w="0" w:type="auto"/>
            <w:vAlign w:val="center"/>
          </w:tcPr>
          <w:p w:rsidR="00725590" w:rsidRPr="000158BB" w:rsidRDefault="002D3E3B" w:rsidP="007F3D90">
            <w:pPr>
              <w:jc w:val="center"/>
              <w:rPr>
                <w:color w:val="000000" w:themeColor="text1"/>
                <w:sz w:val="23"/>
                <w:szCs w:val="23"/>
              </w:rPr>
            </w:pPr>
            <w:hyperlink r:id="rId65" w:history="1">
              <w:r w:rsidR="00725590" w:rsidRPr="000158BB">
                <w:rPr>
                  <w:rStyle w:val="a7"/>
                  <w:color w:val="000000" w:themeColor="text1"/>
                  <w:sz w:val="23"/>
                  <w:szCs w:val="23"/>
                  <w:u w:val="none"/>
                </w:rPr>
                <w:t>1459,57</w:t>
              </w:r>
            </w:hyperlink>
          </w:p>
        </w:tc>
        <w:tc>
          <w:tcPr>
            <w:tcW w:w="0" w:type="auto"/>
            <w:vAlign w:val="center"/>
          </w:tcPr>
          <w:p w:rsidR="00725590" w:rsidRPr="000158BB" w:rsidRDefault="00725590" w:rsidP="007F3D90">
            <w:pPr>
              <w:jc w:val="center"/>
              <w:rPr>
                <w:color w:val="000000" w:themeColor="text1"/>
                <w:sz w:val="23"/>
                <w:szCs w:val="23"/>
              </w:rPr>
            </w:pPr>
            <w:r w:rsidRPr="000158BB">
              <w:rPr>
                <w:color w:val="000000" w:themeColor="text1"/>
                <w:sz w:val="23"/>
                <w:szCs w:val="23"/>
              </w:rPr>
              <w:t>11,72</w:t>
            </w:r>
          </w:p>
        </w:tc>
        <w:tc>
          <w:tcPr>
            <w:tcW w:w="0" w:type="auto"/>
            <w:vAlign w:val="center"/>
          </w:tcPr>
          <w:p w:rsidR="00725590" w:rsidRPr="000158BB" w:rsidRDefault="002D3E3B" w:rsidP="00725590">
            <w:pPr>
              <w:jc w:val="center"/>
              <w:rPr>
                <w:color w:val="000000" w:themeColor="text1"/>
                <w:sz w:val="23"/>
                <w:szCs w:val="23"/>
              </w:rPr>
            </w:pPr>
            <w:hyperlink r:id="rId66" w:history="1">
              <w:r w:rsidR="00725590" w:rsidRPr="000158BB">
                <w:rPr>
                  <w:rStyle w:val="a7"/>
                  <w:color w:val="000000" w:themeColor="text1"/>
                  <w:sz w:val="23"/>
                  <w:szCs w:val="23"/>
                  <w:u w:val="none"/>
                </w:rPr>
                <w:t>1422,38</w:t>
              </w:r>
            </w:hyperlink>
          </w:p>
        </w:tc>
        <w:tc>
          <w:tcPr>
            <w:tcW w:w="0" w:type="auto"/>
            <w:vAlign w:val="center"/>
          </w:tcPr>
          <w:p w:rsidR="00725590" w:rsidRPr="000158BB" w:rsidRDefault="00725590" w:rsidP="00725590">
            <w:pPr>
              <w:jc w:val="center"/>
              <w:rPr>
                <w:color w:val="000000" w:themeColor="text1"/>
                <w:sz w:val="23"/>
                <w:szCs w:val="23"/>
              </w:rPr>
            </w:pPr>
            <w:r w:rsidRPr="000158BB">
              <w:rPr>
                <w:color w:val="000000" w:themeColor="text1"/>
                <w:sz w:val="23"/>
                <w:szCs w:val="23"/>
              </w:rPr>
              <w:t>11,56</w:t>
            </w:r>
          </w:p>
        </w:tc>
      </w:tr>
      <w:tr w:rsidR="000158BB" w:rsidRPr="000158BB" w:rsidTr="00725590">
        <w:trPr>
          <w:jc w:val="center"/>
        </w:trPr>
        <w:tc>
          <w:tcPr>
            <w:tcW w:w="0" w:type="auto"/>
            <w:vAlign w:val="center"/>
          </w:tcPr>
          <w:p w:rsidR="00725590" w:rsidRPr="000158BB" w:rsidRDefault="000158BB" w:rsidP="000158BB">
            <w:pPr>
              <w:widowControl w:val="0"/>
              <w:jc w:val="both"/>
              <w:rPr>
                <w:sz w:val="23"/>
                <w:szCs w:val="23"/>
              </w:rPr>
            </w:pPr>
            <w:r w:rsidRPr="000158BB">
              <w:rPr>
                <w:sz w:val="23"/>
                <w:szCs w:val="23"/>
              </w:rPr>
              <w:t xml:space="preserve">Иные </w:t>
            </w:r>
            <w:r w:rsidR="00725590" w:rsidRPr="000158BB">
              <w:rPr>
                <w:sz w:val="23"/>
                <w:szCs w:val="23"/>
              </w:rPr>
              <w:t xml:space="preserve">доходные </w:t>
            </w:r>
            <w:r w:rsidRPr="000158BB">
              <w:rPr>
                <w:sz w:val="23"/>
                <w:szCs w:val="23"/>
              </w:rPr>
              <w:t>займы</w:t>
            </w:r>
          </w:p>
        </w:tc>
        <w:tc>
          <w:tcPr>
            <w:tcW w:w="0" w:type="auto"/>
            <w:vAlign w:val="center"/>
          </w:tcPr>
          <w:p w:rsidR="00725590" w:rsidRPr="000158BB" w:rsidRDefault="002D3E3B" w:rsidP="007F3D90">
            <w:pPr>
              <w:jc w:val="center"/>
              <w:rPr>
                <w:color w:val="000000" w:themeColor="text1"/>
                <w:sz w:val="23"/>
                <w:szCs w:val="23"/>
              </w:rPr>
            </w:pPr>
            <w:hyperlink r:id="rId67" w:history="1">
              <w:r w:rsidR="00725590" w:rsidRPr="000158BB">
                <w:rPr>
                  <w:rStyle w:val="a7"/>
                  <w:color w:val="000000" w:themeColor="text1"/>
                  <w:sz w:val="23"/>
                  <w:szCs w:val="23"/>
                  <w:u w:val="none"/>
                </w:rPr>
                <w:t>103,54</w:t>
              </w:r>
            </w:hyperlink>
          </w:p>
        </w:tc>
        <w:tc>
          <w:tcPr>
            <w:tcW w:w="0" w:type="auto"/>
            <w:vAlign w:val="center"/>
          </w:tcPr>
          <w:p w:rsidR="00725590" w:rsidRPr="000158BB" w:rsidRDefault="00725590" w:rsidP="007F3D90">
            <w:pPr>
              <w:jc w:val="center"/>
              <w:rPr>
                <w:color w:val="000000" w:themeColor="text1"/>
                <w:sz w:val="23"/>
                <w:szCs w:val="23"/>
              </w:rPr>
            </w:pPr>
            <w:r w:rsidRPr="000158BB">
              <w:rPr>
                <w:color w:val="000000" w:themeColor="text1"/>
                <w:sz w:val="23"/>
                <w:szCs w:val="23"/>
              </w:rPr>
              <w:t>1,19</w:t>
            </w:r>
          </w:p>
        </w:tc>
        <w:tc>
          <w:tcPr>
            <w:tcW w:w="0" w:type="auto"/>
            <w:vAlign w:val="center"/>
          </w:tcPr>
          <w:p w:rsidR="00725590" w:rsidRPr="000158BB" w:rsidRDefault="002D3E3B" w:rsidP="007F3D90">
            <w:pPr>
              <w:jc w:val="center"/>
              <w:rPr>
                <w:color w:val="000000" w:themeColor="text1"/>
                <w:sz w:val="23"/>
                <w:szCs w:val="23"/>
              </w:rPr>
            </w:pPr>
            <w:hyperlink r:id="rId68" w:history="1">
              <w:r w:rsidR="00725590" w:rsidRPr="000158BB">
                <w:rPr>
                  <w:rStyle w:val="a7"/>
                  <w:color w:val="000000" w:themeColor="text1"/>
                  <w:sz w:val="23"/>
                  <w:szCs w:val="23"/>
                  <w:u w:val="none"/>
                </w:rPr>
                <w:t>55,01</w:t>
              </w:r>
            </w:hyperlink>
          </w:p>
        </w:tc>
        <w:tc>
          <w:tcPr>
            <w:tcW w:w="0" w:type="auto"/>
            <w:vAlign w:val="center"/>
          </w:tcPr>
          <w:p w:rsidR="00725590" w:rsidRPr="000158BB" w:rsidRDefault="00725590" w:rsidP="007F3D90">
            <w:pPr>
              <w:jc w:val="center"/>
              <w:rPr>
                <w:color w:val="000000" w:themeColor="text1"/>
                <w:sz w:val="23"/>
                <w:szCs w:val="23"/>
              </w:rPr>
            </w:pPr>
            <w:r w:rsidRPr="000158BB">
              <w:rPr>
                <w:color w:val="000000" w:themeColor="text1"/>
                <w:sz w:val="23"/>
                <w:szCs w:val="23"/>
              </w:rPr>
              <w:t>0,63</w:t>
            </w:r>
          </w:p>
        </w:tc>
        <w:tc>
          <w:tcPr>
            <w:tcW w:w="0" w:type="auto"/>
            <w:vAlign w:val="center"/>
          </w:tcPr>
          <w:p w:rsidR="00725590" w:rsidRPr="000158BB" w:rsidRDefault="002D3E3B" w:rsidP="007F3D90">
            <w:pPr>
              <w:jc w:val="center"/>
              <w:rPr>
                <w:color w:val="000000" w:themeColor="text1"/>
                <w:sz w:val="23"/>
                <w:szCs w:val="23"/>
              </w:rPr>
            </w:pPr>
            <w:hyperlink r:id="rId69" w:history="1">
              <w:r w:rsidR="00725590" w:rsidRPr="000158BB">
                <w:rPr>
                  <w:rStyle w:val="a7"/>
                  <w:color w:val="000000" w:themeColor="text1"/>
                  <w:sz w:val="23"/>
                  <w:szCs w:val="23"/>
                  <w:u w:val="none"/>
                </w:rPr>
                <w:t>96,27</w:t>
              </w:r>
            </w:hyperlink>
          </w:p>
        </w:tc>
        <w:tc>
          <w:tcPr>
            <w:tcW w:w="0" w:type="auto"/>
            <w:vAlign w:val="center"/>
          </w:tcPr>
          <w:p w:rsidR="00725590" w:rsidRPr="000158BB" w:rsidRDefault="00725590" w:rsidP="007F3D90">
            <w:pPr>
              <w:jc w:val="center"/>
              <w:rPr>
                <w:color w:val="000000" w:themeColor="text1"/>
                <w:sz w:val="23"/>
                <w:szCs w:val="23"/>
              </w:rPr>
            </w:pPr>
            <w:r w:rsidRPr="000158BB">
              <w:rPr>
                <w:color w:val="000000" w:themeColor="text1"/>
                <w:sz w:val="23"/>
                <w:szCs w:val="23"/>
              </w:rPr>
              <w:t>0,77</w:t>
            </w:r>
          </w:p>
        </w:tc>
        <w:tc>
          <w:tcPr>
            <w:tcW w:w="0" w:type="auto"/>
            <w:vAlign w:val="center"/>
          </w:tcPr>
          <w:p w:rsidR="00725590" w:rsidRPr="000158BB" w:rsidRDefault="002D3E3B" w:rsidP="00725590">
            <w:pPr>
              <w:jc w:val="center"/>
              <w:rPr>
                <w:color w:val="000000" w:themeColor="text1"/>
                <w:sz w:val="23"/>
                <w:szCs w:val="23"/>
              </w:rPr>
            </w:pPr>
            <w:hyperlink r:id="rId70" w:history="1">
              <w:r w:rsidR="00725590" w:rsidRPr="000158BB">
                <w:rPr>
                  <w:rStyle w:val="a7"/>
                  <w:color w:val="000000" w:themeColor="text1"/>
                  <w:sz w:val="23"/>
                  <w:szCs w:val="23"/>
                  <w:u w:val="none"/>
                </w:rPr>
                <w:t>86,75</w:t>
              </w:r>
            </w:hyperlink>
          </w:p>
        </w:tc>
        <w:tc>
          <w:tcPr>
            <w:tcW w:w="0" w:type="auto"/>
            <w:vAlign w:val="center"/>
          </w:tcPr>
          <w:p w:rsidR="00725590" w:rsidRPr="000158BB" w:rsidRDefault="00725590" w:rsidP="00725590">
            <w:pPr>
              <w:jc w:val="center"/>
              <w:rPr>
                <w:color w:val="000000" w:themeColor="text1"/>
                <w:sz w:val="23"/>
                <w:szCs w:val="23"/>
              </w:rPr>
            </w:pPr>
            <w:r w:rsidRPr="000158BB">
              <w:rPr>
                <w:color w:val="000000" w:themeColor="text1"/>
                <w:sz w:val="23"/>
                <w:szCs w:val="23"/>
              </w:rPr>
              <w:t>0,71</w:t>
            </w:r>
          </w:p>
        </w:tc>
      </w:tr>
      <w:tr w:rsidR="000158BB" w:rsidRPr="000158BB" w:rsidTr="00725590">
        <w:trPr>
          <w:jc w:val="center"/>
        </w:trPr>
        <w:tc>
          <w:tcPr>
            <w:tcW w:w="0" w:type="auto"/>
            <w:vAlign w:val="center"/>
          </w:tcPr>
          <w:p w:rsidR="00725590" w:rsidRPr="000158BB" w:rsidRDefault="000158BB" w:rsidP="000158BB">
            <w:pPr>
              <w:widowControl w:val="0"/>
              <w:jc w:val="both"/>
              <w:rPr>
                <w:bCs/>
                <w:sz w:val="23"/>
                <w:szCs w:val="23"/>
              </w:rPr>
            </w:pPr>
            <w:r w:rsidRPr="000158BB">
              <w:rPr>
                <w:bCs/>
                <w:sz w:val="23"/>
                <w:szCs w:val="23"/>
              </w:rPr>
              <w:t>Сумма д</w:t>
            </w:r>
            <w:r w:rsidR="00725590" w:rsidRPr="000158BB">
              <w:rPr>
                <w:bCs/>
                <w:sz w:val="23"/>
                <w:szCs w:val="23"/>
              </w:rPr>
              <w:t>оходны</w:t>
            </w:r>
            <w:r w:rsidRPr="000158BB">
              <w:rPr>
                <w:bCs/>
                <w:sz w:val="23"/>
                <w:szCs w:val="23"/>
              </w:rPr>
              <w:t>х</w:t>
            </w:r>
            <w:r w:rsidR="00725590" w:rsidRPr="000158BB">
              <w:rPr>
                <w:bCs/>
                <w:sz w:val="23"/>
                <w:szCs w:val="23"/>
              </w:rPr>
              <w:t xml:space="preserve"> актив</w:t>
            </w:r>
            <w:r w:rsidRPr="000158BB">
              <w:rPr>
                <w:bCs/>
                <w:sz w:val="23"/>
                <w:szCs w:val="23"/>
              </w:rPr>
              <w:t>ов</w:t>
            </w:r>
          </w:p>
        </w:tc>
        <w:tc>
          <w:tcPr>
            <w:tcW w:w="0" w:type="auto"/>
            <w:vAlign w:val="center"/>
          </w:tcPr>
          <w:p w:rsidR="00725590" w:rsidRPr="000158BB" w:rsidRDefault="002D3E3B" w:rsidP="007F3D90">
            <w:pPr>
              <w:jc w:val="center"/>
              <w:rPr>
                <w:bCs/>
                <w:color w:val="000000" w:themeColor="text1"/>
                <w:sz w:val="23"/>
                <w:szCs w:val="23"/>
              </w:rPr>
            </w:pPr>
            <w:hyperlink r:id="rId71" w:history="1">
              <w:r w:rsidR="00725590" w:rsidRPr="000158BB">
                <w:rPr>
                  <w:rStyle w:val="a7"/>
                  <w:bCs/>
                  <w:color w:val="000000" w:themeColor="text1"/>
                  <w:sz w:val="23"/>
                  <w:szCs w:val="23"/>
                  <w:u w:val="none"/>
                </w:rPr>
                <w:t>8681,65</w:t>
              </w:r>
            </w:hyperlink>
          </w:p>
        </w:tc>
        <w:tc>
          <w:tcPr>
            <w:tcW w:w="0" w:type="auto"/>
            <w:vAlign w:val="center"/>
          </w:tcPr>
          <w:p w:rsidR="00725590" w:rsidRPr="000158BB" w:rsidRDefault="00725590" w:rsidP="007F3D90">
            <w:pPr>
              <w:jc w:val="center"/>
              <w:rPr>
                <w:bCs/>
                <w:color w:val="000000" w:themeColor="text1"/>
                <w:sz w:val="23"/>
                <w:szCs w:val="23"/>
              </w:rPr>
            </w:pPr>
            <w:r w:rsidRPr="000158BB">
              <w:rPr>
                <w:bCs/>
                <w:color w:val="000000" w:themeColor="text1"/>
                <w:sz w:val="23"/>
                <w:szCs w:val="23"/>
              </w:rPr>
              <w:t>100,00</w:t>
            </w:r>
          </w:p>
        </w:tc>
        <w:tc>
          <w:tcPr>
            <w:tcW w:w="0" w:type="auto"/>
            <w:vAlign w:val="center"/>
          </w:tcPr>
          <w:p w:rsidR="00725590" w:rsidRPr="000158BB" w:rsidRDefault="002D3E3B" w:rsidP="007F3D90">
            <w:pPr>
              <w:jc w:val="center"/>
              <w:rPr>
                <w:bCs/>
                <w:color w:val="000000" w:themeColor="text1"/>
                <w:sz w:val="23"/>
                <w:szCs w:val="23"/>
              </w:rPr>
            </w:pPr>
            <w:hyperlink r:id="rId72" w:history="1">
              <w:r w:rsidR="00725590" w:rsidRPr="000158BB">
                <w:rPr>
                  <w:rStyle w:val="a7"/>
                  <w:bCs/>
                  <w:color w:val="000000" w:themeColor="text1"/>
                  <w:sz w:val="23"/>
                  <w:szCs w:val="23"/>
                  <w:u w:val="none"/>
                </w:rPr>
                <w:t>8668,44</w:t>
              </w:r>
            </w:hyperlink>
          </w:p>
        </w:tc>
        <w:tc>
          <w:tcPr>
            <w:tcW w:w="0" w:type="auto"/>
            <w:vAlign w:val="center"/>
          </w:tcPr>
          <w:p w:rsidR="00725590" w:rsidRPr="000158BB" w:rsidRDefault="00725590" w:rsidP="007F3D90">
            <w:pPr>
              <w:jc w:val="center"/>
              <w:rPr>
                <w:bCs/>
                <w:color w:val="000000" w:themeColor="text1"/>
                <w:sz w:val="23"/>
                <w:szCs w:val="23"/>
              </w:rPr>
            </w:pPr>
            <w:r w:rsidRPr="000158BB">
              <w:rPr>
                <w:bCs/>
                <w:color w:val="000000" w:themeColor="text1"/>
                <w:sz w:val="23"/>
                <w:szCs w:val="23"/>
              </w:rPr>
              <w:t>100,00</w:t>
            </w:r>
          </w:p>
        </w:tc>
        <w:tc>
          <w:tcPr>
            <w:tcW w:w="0" w:type="auto"/>
            <w:vAlign w:val="center"/>
          </w:tcPr>
          <w:p w:rsidR="00725590" w:rsidRPr="000158BB" w:rsidRDefault="002D3E3B" w:rsidP="007F3D90">
            <w:pPr>
              <w:jc w:val="center"/>
              <w:rPr>
                <w:bCs/>
                <w:color w:val="000000" w:themeColor="text1"/>
                <w:sz w:val="23"/>
                <w:szCs w:val="23"/>
              </w:rPr>
            </w:pPr>
            <w:hyperlink r:id="rId73" w:history="1">
              <w:r w:rsidR="00725590" w:rsidRPr="000158BB">
                <w:rPr>
                  <w:rStyle w:val="a7"/>
                  <w:bCs/>
                  <w:color w:val="000000" w:themeColor="text1"/>
                  <w:sz w:val="23"/>
                  <w:szCs w:val="23"/>
                  <w:u w:val="none"/>
                </w:rPr>
                <w:t>12455,48</w:t>
              </w:r>
            </w:hyperlink>
          </w:p>
        </w:tc>
        <w:tc>
          <w:tcPr>
            <w:tcW w:w="0" w:type="auto"/>
            <w:vAlign w:val="center"/>
          </w:tcPr>
          <w:p w:rsidR="00725590" w:rsidRPr="000158BB" w:rsidRDefault="00725590" w:rsidP="007F3D90">
            <w:pPr>
              <w:jc w:val="center"/>
              <w:rPr>
                <w:bCs/>
                <w:color w:val="000000" w:themeColor="text1"/>
                <w:sz w:val="23"/>
                <w:szCs w:val="23"/>
              </w:rPr>
            </w:pPr>
            <w:r w:rsidRPr="000158BB">
              <w:rPr>
                <w:bCs/>
                <w:color w:val="000000" w:themeColor="text1"/>
                <w:sz w:val="23"/>
                <w:szCs w:val="23"/>
              </w:rPr>
              <w:t>100,00</w:t>
            </w:r>
          </w:p>
        </w:tc>
        <w:tc>
          <w:tcPr>
            <w:tcW w:w="0" w:type="auto"/>
            <w:vAlign w:val="center"/>
          </w:tcPr>
          <w:p w:rsidR="00725590" w:rsidRPr="000158BB" w:rsidRDefault="002D3E3B" w:rsidP="00725590">
            <w:pPr>
              <w:jc w:val="center"/>
              <w:rPr>
                <w:bCs/>
                <w:color w:val="000000" w:themeColor="text1"/>
                <w:sz w:val="23"/>
                <w:szCs w:val="23"/>
              </w:rPr>
            </w:pPr>
            <w:hyperlink r:id="rId74" w:history="1">
              <w:r w:rsidR="00725590" w:rsidRPr="000158BB">
                <w:rPr>
                  <w:rStyle w:val="a7"/>
                  <w:bCs/>
                  <w:color w:val="000000" w:themeColor="text1"/>
                  <w:sz w:val="23"/>
                  <w:szCs w:val="23"/>
                  <w:u w:val="none"/>
                </w:rPr>
                <w:t>12300,86</w:t>
              </w:r>
            </w:hyperlink>
          </w:p>
        </w:tc>
        <w:tc>
          <w:tcPr>
            <w:tcW w:w="0" w:type="auto"/>
            <w:vAlign w:val="center"/>
          </w:tcPr>
          <w:p w:rsidR="00725590" w:rsidRPr="000158BB" w:rsidRDefault="00725590" w:rsidP="00725590">
            <w:pPr>
              <w:jc w:val="center"/>
              <w:rPr>
                <w:bCs/>
                <w:color w:val="000000" w:themeColor="text1"/>
                <w:sz w:val="23"/>
                <w:szCs w:val="23"/>
              </w:rPr>
            </w:pPr>
            <w:r w:rsidRPr="000158BB">
              <w:rPr>
                <w:bCs/>
                <w:color w:val="000000" w:themeColor="text1"/>
                <w:sz w:val="23"/>
                <w:szCs w:val="23"/>
              </w:rPr>
              <w:t>100,00</w:t>
            </w:r>
          </w:p>
        </w:tc>
      </w:tr>
    </w:tbl>
    <w:p w:rsidR="00725590" w:rsidRPr="000158BB" w:rsidRDefault="00725590" w:rsidP="007F3D90">
      <w:pPr>
        <w:widowControl w:val="0"/>
        <w:spacing w:line="360" w:lineRule="auto"/>
        <w:ind w:firstLine="709"/>
        <w:jc w:val="both"/>
        <w:rPr>
          <w:color w:val="000000" w:themeColor="text1"/>
          <w:sz w:val="28"/>
          <w:szCs w:val="28"/>
        </w:rPr>
      </w:pPr>
    </w:p>
    <w:p w:rsidR="00F879FD" w:rsidRPr="0018704E" w:rsidRDefault="00F879FD" w:rsidP="007F3D90">
      <w:pPr>
        <w:widowControl w:val="0"/>
        <w:spacing w:line="360" w:lineRule="auto"/>
        <w:ind w:firstLine="709"/>
        <w:jc w:val="both"/>
        <w:rPr>
          <w:color w:val="000000" w:themeColor="text1"/>
          <w:sz w:val="28"/>
          <w:szCs w:val="28"/>
        </w:rPr>
      </w:pPr>
      <w:r w:rsidRPr="000158BB">
        <w:rPr>
          <w:color w:val="000000" w:themeColor="text1"/>
          <w:sz w:val="28"/>
          <w:szCs w:val="28"/>
        </w:rPr>
        <w:t>Не</w:t>
      </w:r>
      <w:r w:rsidR="000158BB" w:rsidRPr="000158BB">
        <w:rPr>
          <w:color w:val="000000" w:themeColor="text1"/>
          <w:sz w:val="28"/>
          <w:szCs w:val="28"/>
        </w:rPr>
        <w:t xml:space="preserve">существенно </w:t>
      </w:r>
      <w:r w:rsidRPr="000158BB">
        <w:rPr>
          <w:color w:val="000000" w:themeColor="text1"/>
          <w:sz w:val="28"/>
          <w:szCs w:val="28"/>
        </w:rPr>
        <w:t xml:space="preserve">изменились </w:t>
      </w:r>
      <w:r w:rsidR="000158BB" w:rsidRPr="000158BB">
        <w:rPr>
          <w:color w:val="000000" w:themeColor="text1"/>
          <w:sz w:val="28"/>
          <w:szCs w:val="28"/>
        </w:rPr>
        <w:t xml:space="preserve">величины </w:t>
      </w:r>
      <w:r w:rsidRPr="000158BB">
        <w:rPr>
          <w:color w:val="000000" w:themeColor="text1"/>
          <w:sz w:val="28"/>
          <w:szCs w:val="28"/>
        </w:rPr>
        <w:t>вексел</w:t>
      </w:r>
      <w:r w:rsidR="000158BB" w:rsidRPr="000158BB">
        <w:rPr>
          <w:color w:val="000000" w:themeColor="text1"/>
          <w:sz w:val="28"/>
          <w:szCs w:val="28"/>
        </w:rPr>
        <w:t>ей, вложений</w:t>
      </w:r>
      <w:r w:rsidRPr="000158BB">
        <w:rPr>
          <w:color w:val="000000" w:themeColor="text1"/>
          <w:sz w:val="28"/>
          <w:szCs w:val="28"/>
        </w:rPr>
        <w:t xml:space="preserve"> в </w:t>
      </w:r>
      <w:r w:rsidR="000158BB" w:rsidRPr="000158BB">
        <w:rPr>
          <w:color w:val="000000" w:themeColor="text1"/>
          <w:sz w:val="28"/>
          <w:szCs w:val="28"/>
        </w:rPr>
        <w:t xml:space="preserve">лизинговые </w:t>
      </w:r>
      <w:r w:rsidRPr="000158BB">
        <w:rPr>
          <w:color w:val="000000" w:themeColor="text1"/>
          <w:sz w:val="28"/>
          <w:szCs w:val="28"/>
        </w:rPr>
        <w:t>операции и приобретенные прав</w:t>
      </w:r>
      <w:r w:rsidR="000158BB" w:rsidRPr="000158BB">
        <w:rPr>
          <w:color w:val="000000" w:themeColor="text1"/>
          <w:sz w:val="28"/>
          <w:szCs w:val="28"/>
        </w:rPr>
        <w:t>а</w:t>
      </w:r>
      <w:r w:rsidRPr="000158BB">
        <w:rPr>
          <w:color w:val="000000" w:themeColor="text1"/>
          <w:sz w:val="28"/>
          <w:szCs w:val="28"/>
        </w:rPr>
        <w:t xml:space="preserve"> требования, вложени</w:t>
      </w:r>
      <w:r w:rsidR="000158BB" w:rsidRPr="000158BB">
        <w:rPr>
          <w:color w:val="000000" w:themeColor="text1"/>
          <w:sz w:val="28"/>
          <w:szCs w:val="28"/>
        </w:rPr>
        <w:t>й</w:t>
      </w:r>
      <w:r w:rsidRPr="000158BB">
        <w:rPr>
          <w:color w:val="000000" w:themeColor="text1"/>
          <w:sz w:val="28"/>
          <w:szCs w:val="28"/>
        </w:rPr>
        <w:t xml:space="preserve"> в ценные бумаги, увеличились суммы кредитов юридическим лицам, сильно увеличились суммы кредитов физическим лицам, уменьшились суммы</w:t>
      </w:r>
      <w:r w:rsidRPr="0018704E">
        <w:rPr>
          <w:color w:val="000000" w:themeColor="text1"/>
          <w:sz w:val="28"/>
          <w:szCs w:val="28"/>
        </w:rPr>
        <w:t xml:space="preserve"> межбанковских кредитов, а общая сумма доходных активов </w:t>
      </w:r>
      <w:r w:rsidRPr="0018704E">
        <w:rPr>
          <w:bCs/>
          <w:color w:val="000000" w:themeColor="text1"/>
          <w:sz w:val="28"/>
          <w:szCs w:val="28"/>
        </w:rPr>
        <w:t xml:space="preserve">увеличилась </w:t>
      </w:r>
      <w:r w:rsidRPr="0018704E">
        <w:rPr>
          <w:color w:val="000000" w:themeColor="text1"/>
          <w:sz w:val="28"/>
          <w:szCs w:val="28"/>
        </w:rPr>
        <w:t xml:space="preserve">c 8681,65 до </w:t>
      </w:r>
      <w:r w:rsidR="00725590" w:rsidRPr="0018704E">
        <w:rPr>
          <w:color w:val="000000" w:themeColor="text1"/>
          <w:sz w:val="28"/>
          <w:szCs w:val="28"/>
        </w:rPr>
        <w:t>12300,86</w:t>
      </w:r>
      <w:r w:rsidRPr="0018704E">
        <w:rPr>
          <w:color w:val="000000" w:themeColor="text1"/>
          <w:sz w:val="28"/>
          <w:szCs w:val="28"/>
        </w:rPr>
        <w:t xml:space="preserve"> млрд. руб.</w:t>
      </w:r>
    </w:p>
    <w:p w:rsidR="00F879FD" w:rsidRPr="0018704E" w:rsidRDefault="00F879FD" w:rsidP="007F3D90">
      <w:pPr>
        <w:widowControl w:val="0"/>
        <w:spacing w:line="360" w:lineRule="auto"/>
        <w:ind w:firstLine="709"/>
        <w:jc w:val="both"/>
        <w:rPr>
          <w:color w:val="000000" w:themeColor="text1"/>
          <w:sz w:val="28"/>
          <w:szCs w:val="28"/>
        </w:rPr>
      </w:pPr>
      <w:r w:rsidRPr="0018704E">
        <w:rPr>
          <w:color w:val="000000" w:themeColor="text1"/>
          <w:sz w:val="28"/>
          <w:szCs w:val="28"/>
        </w:rPr>
        <w:t xml:space="preserve">Наибольшая доля в структуре доходных активов банка приходится на </w:t>
      </w:r>
      <w:r w:rsidRPr="0018704E">
        <w:rPr>
          <w:sz w:val="28"/>
          <w:szCs w:val="28"/>
        </w:rPr>
        <w:t>кредиты юридическим лицам</w:t>
      </w:r>
      <w:r w:rsidRPr="0018704E">
        <w:rPr>
          <w:color w:val="000000" w:themeColor="text1"/>
          <w:sz w:val="28"/>
          <w:szCs w:val="28"/>
        </w:rPr>
        <w:t xml:space="preserve"> – </w:t>
      </w:r>
      <w:r w:rsidR="00725590" w:rsidRPr="0018704E">
        <w:rPr>
          <w:color w:val="000000" w:themeColor="text1"/>
          <w:sz w:val="28"/>
          <w:szCs w:val="28"/>
        </w:rPr>
        <w:t>56,65</w:t>
      </w:r>
      <w:r w:rsidRPr="0018704E">
        <w:rPr>
          <w:color w:val="000000" w:themeColor="text1"/>
          <w:sz w:val="28"/>
          <w:szCs w:val="28"/>
        </w:rPr>
        <w:t xml:space="preserve"> % в 201</w:t>
      </w:r>
      <w:r w:rsidR="00725590" w:rsidRPr="0018704E">
        <w:rPr>
          <w:color w:val="000000" w:themeColor="text1"/>
          <w:sz w:val="28"/>
          <w:szCs w:val="28"/>
        </w:rPr>
        <w:t>9</w:t>
      </w:r>
      <w:r w:rsidRPr="0018704E">
        <w:rPr>
          <w:color w:val="000000" w:themeColor="text1"/>
          <w:sz w:val="28"/>
          <w:szCs w:val="28"/>
        </w:rPr>
        <w:t xml:space="preserve"> г., удельный вес данной статьи увеличился с 54,18 % в 2016 г. до 56,</w:t>
      </w:r>
      <w:r w:rsidR="00725590" w:rsidRPr="0018704E">
        <w:rPr>
          <w:color w:val="000000" w:themeColor="text1"/>
          <w:sz w:val="28"/>
          <w:szCs w:val="28"/>
        </w:rPr>
        <w:t>65</w:t>
      </w:r>
      <w:r w:rsidRPr="0018704E">
        <w:rPr>
          <w:color w:val="000000" w:themeColor="text1"/>
          <w:sz w:val="28"/>
          <w:szCs w:val="28"/>
        </w:rPr>
        <w:t xml:space="preserve"> % в 201</w:t>
      </w:r>
      <w:r w:rsidR="00725590" w:rsidRPr="0018704E">
        <w:rPr>
          <w:color w:val="000000" w:themeColor="text1"/>
          <w:sz w:val="28"/>
          <w:szCs w:val="28"/>
        </w:rPr>
        <w:t>9</w:t>
      </w:r>
      <w:r w:rsidRPr="0018704E">
        <w:rPr>
          <w:color w:val="000000" w:themeColor="text1"/>
          <w:sz w:val="28"/>
          <w:szCs w:val="28"/>
        </w:rPr>
        <w:t xml:space="preserve"> г. Вторая позиция приходится на кредиты физическим лицам – </w:t>
      </w:r>
      <w:r w:rsidR="00725590" w:rsidRPr="0018704E">
        <w:rPr>
          <w:color w:val="000000" w:themeColor="text1"/>
          <w:sz w:val="28"/>
          <w:szCs w:val="28"/>
        </w:rPr>
        <w:t>23,76</w:t>
      </w:r>
      <w:r w:rsidRPr="0018704E">
        <w:rPr>
          <w:color w:val="000000" w:themeColor="text1"/>
          <w:sz w:val="28"/>
          <w:szCs w:val="28"/>
        </w:rPr>
        <w:t xml:space="preserve"> % в 201</w:t>
      </w:r>
      <w:r w:rsidR="00725590" w:rsidRPr="0018704E">
        <w:rPr>
          <w:color w:val="000000" w:themeColor="text1"/>
          <w:sz w:val="28"/>
          <w:szCs w:val="28"/>
        </w:rPr>
        <w:t>9</w:t>
      </w:r>
      <w:r w:rsidRPr="0018704E">
        <w:rPr>
          <w:color w:val="000000" w:themeColor="text1"/>
          <w:sz w:val="28"/>
          <w:szCs w:val="28"/>
        </w:rPr>
        <w:t xml:space="preserve"> г., удель</w:t>
      </w:r>
      <w:r w:rsidR="00725590" w:rsidRPr="0018704E">
        <w:rPr>
          <w:color w:val="000000" w:themeColor="text1"/>
          <w:sz w:val="28"/>
          <w:szCs w:val="28"/>
        </w:rPr>
        <w:t>ный вес данной статьи возрос в 9</w:t>
      </w:r>
      <w:r w:rsidRPr="0018704E">
        <w:rPr>
          <w:color w:val="000000" w:themeColor="text1"/>
          <w:sz w:val="28"/>
          <w:szCs w:val="28"/>
        </w:rPr>
        <w:t xml:space="preserve"> раз – с 2,65 % в 2016 г. до </w:t>
      </w:r>
      <w:r w:rsidR="00725590" w:rsidRPr="0018704E">
        <w:rPr>
          <w:color w:val="000000" w:themeColor="text1"/>
          <w:sz w:val="28"/>
          <w:szCs w:val="28"/>
        </w:rPr>
        <w:t>23,76</w:t>
      </w:r>
      <w:r w:rsidRPr="0018704E">
        <w:rPr>
          <w:color w:val="000000" w:themeColor="text1"/>
          <w:sz w:val="28"/>
          <w:szCs w:val="28"/>
        </w:rPr>
        <w:t xml:space="preserve"> % в 201</w:t>
      </w:r>
      <w:r w:rsidR="00725590" w:rsidRPr="0018704E">
        <w:rPr>
          <w:color w:val="000000" w:themeColor="text1"/>
          <w:sz w:val="28"/>
          <w:szCs w:val="28"/>
        </w:rPr>
        <w:t>9</w:t>
      </w:r>
      <w:r w:rsidRPr="0018704E">
        <w:rPr>
          <w:color w:val="000000" w:themeColor="text1"/>
          <w:sz w:val="28"/>
          <w:szCs w:val="28"/>
        </w:rPr>
        <w:t xml:space="preserve"> г. Наименьшая доля </w:t>
      </w:r>
      <w:r w:rsidRPr="0018704E">
        <w:rPr>
          <w:color w:val="000000" w:themeColor="text1"/>
          <w:sz w:val="28"/>
          <w:szCs w:val="28"/>
        </w:rPr>
        <w:lastRenderedPageBreak/>
        <w:t xml:space="preserve">пришлась на векселя – всего </w:t>
      </w:r>
      <w:r w:rsidR="00725590" w:rsidRPr="0018704E">
        <w:rPr>
          <w:color w:val="000000" w:themeColor="text1"/>
          <w:sz w:val="28"/>
          <w:szCs w:val="28"/>
        </w:rPr>
        <w:t>0,11</w:t>
      </w:r>
      <w:r w:rsidRPr="0018704E">
        <w:rPr>
          <w:color w:val="000000" w:themeColor="text1"/>
          <w:sz w:val="28"/>
          <w:szCs w:val="28"/>
        </w:rPr>
        <w:t xml:space="preserve"> % в 201</w:t>
      </w:r>
      <w:r w:rsidR="00725590" w:rsidRPr="0018704E">
        <w:rPr>
          <w:color w:val="000000" w:themeColor="text1"/>
          <w:sz w:val="28"/>
          <w:szCs w:val="28"/>
        </w:rPr>
        <w:t>9</w:t>
      </w:r>
      <w:r w:rsidRPr="0018704E">
        <w:rPr>
          <w:color w:val="000000" w:themeColor="text1"/>
          <w:sz w:val="28"/>
          <w:szCs w:val="28"/>
        </w:rPr>
        <w:t xml:space="preserve"> г.</w:t>
      </w:r>
    </w:p>
    <w:p w:rsidR="00F879FD" w:rsidRPr="0018704E" w:rsidRDefault="00F879FD" w:rsidP="007F3D90">
      <w:pPr>
        <w:widowControl w:val="0"/>
        <w:spacing w:line="360" w:lineRule="auto"/>
        <w:ind w:firstLine="709"/>
        <w:jc w:val="both"/>
        <w:rPr>
          <w:color w:val="000000" w:themeColor="text1"/>
          <w:sz w:val="28"/>
        </w:rPr>
      </w:pPr>
      <w:r w:rsidRPr="0018704E">
        <w:rPr>
          <w:color w:val="000000" w:themeColor="text1"/>
          <w:sz w:val="28"/>
          <w:szCs w:val="28"/>
        </w:rPr>
        <w:t xml:space="preserve">Аналитика по </w:t>
      </w:r>
      <w:r w:rsidRPr="0018704E">
        <w:rPr>
          <w:iCs/>
          <w:color w:val="000000" w:themeColor="text1"/>
          <w:sz w:val="28"/>
          <w:szCs w:val="28"/>
        </w:rPr>
        <w:t>степени обеспеченности</w:t>
      </w:r>
      <w:r w:rsidRPr="0018704E">
        <w:rPr>
          <w:color w:val="000000" w:themeColor="text1"/>
          <w:sz w:val="28"/>
          <w:szCs w:val="28"/>
        </w:rPr>
        <w:t xml:space="preserve"> выданных кредитов, а также их</w:t>
      </w:r>
      <w:r w:rsidRPr="0018704E">
        <w:rPr>
          <w:color w:val="000000" w:themeColor="text1"/>
          <w:sz w:val="28"/>
        </w:rPr>
        <w:t xml:space="preserve"> структуре указана в таблице 2.</w:t>
      </w:r>
    </w:p>
    <w:p w:rsidR="00725590" w:rsidRPr="0018704E" w:rsidRDefault="00725590" w:rsidP="007F3D90">
      <w:pPr>
        <w:widowControl w:val="0"/>
        <w:spacing w:line="360" w:lineRule="auto"/>
        <w:ind w:firstLine="709"/>
        <w:jc w:val="both"/>
        <w:rPr>
          <w:color w:val="000000" w:themeColor="text1"/>
          <w:sz w:val="28"/>
        </w:rPr>
      </w:pPr>
    </w:p>
    <w:p w:rsidR="00F879FD" w:rsidRPr="0018704E" w:rsidRDefault="00F879FD" w:rsidP="007F3D90">
      <w:pPr>
        <w:widowControl w:val="0"/>
        <w:spacing w:line="360" w:lineRule="auto"/>
        <w:jc w:val="both"/>
        <w:rPr>
          <w:color w:val="000000" w:themeColor="text1"/>
          <w:sz w:val="28"/>
        </w:rPr>
      </w:pPr>
      <w:r w:rsidRPr="0018704E">
        <w:rPr>
          <w:color w:val="000000" w:themeColor="text1"/>
          <w:sz w:val="28"/>
        </w:rPr>
        <w:t xml:space="preserve">Таблица 2 – Аналитика по </w:t>
      </w:r>
      <w:r w:rsidRPr="0018704E">
        <w:rPr>
          <w:iCs/>
          <w:color w:val="000000" w:themeColor="text1"/>
          <w:sz w:val="28"/>
        </w:rPr>
        <w:t>степени обеспеченности</w:t>
      </w:r>
      <w:r w:rsidRPr="0018704E">
        <w:rPr>
          <w:color w:val="000000" w:themeColor="text1"/>
          <w:sz w:val="28"/>
        </w:rPr>
        <w:t xml:space="preserve"> выданных кредитов, а</w:t>
      </w:r>
      <w:r w:rsidR="00FD6EB4" w:rsidRPr="0018704E">
        <w:rPr>
          <w:color w:val="000000" w:themeColor="text1"/>
          <w:sz w:val="28"/>
        </w:rPr>
        <w:t xml:space="preserve"> также их структуре за 2016-2019</w:t>
      </w:r>
      <w:r w:rsidRPr="0018704E">
        <w:rPr>
          <w:color w:val="000000" w:themeColor="text1"/>
          <w:sz w:val="28"/>
        </w:rPr>
        <w:t xml:space="preserve"> гг.</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082"/>
        <w:gridCol w:w="851"/>
        <w:gridCol w:w="1082"/>
        <w:gridCol w:w="851"/>
        <w:gridCol w:w="1082"/>
        <w:gridCol w:w="851"/>
        <w:gridCol w:w="1082"/>
        <w:gridCol w:w="851"/>
      </w:tblGrid>
      <w:tr w:rsidR="00E43B91" w:rsidRPr="0018704E" w:rsidTr="00FD6EB4">
        <w:trPr>
          <w:jc w:val="center"/>
        </w:trPr>
        <w:tc>
          <w:tcPr>
            <w:tcW w:w="0" w:type="auto"/>
            <w:vMerge w:val="restart"/>
            <w:vAlign w:val="center"/>
          </w:tcPr>
          <w:p w:rsidR="00F879FD" w:rsidRPr="0018704E" w:rsidRDefault="00F879FD" w:rsidP="00A405F2">
            <w:pPr>
              <w:jc w:val="center"/>
              <w:rPr>
                <w:bCs/>
                <w:sz w:val="23"/>
                <w:szCs w:val="23"/>
              </w:rPr>
            </w:pPr>
            <w:r w:rsidRPr="0018704E">
              <w:rPr>
                <w:bCs/>
                <w:sz w:val="23"/>
                <w:szCs w:val="23"/>
              </w:rPr>
              <w:t>Наименование показателя</w:t>
            </w:r>
          </w:p>
        </w:tc>
        <w:tc>
          <w:tcPr>
            <w:tcW w:w="0" w:type="auto"/>
            <w:gridSpan w:val="2"/>
            <w:vAlign w:val="center"/>
          </w:tcPr>
          <w:p w:rsidR="00F879FD" w:rsidRPr="0018704E" w:rsidRDefault="00F879FD" w:rsidP="00A405F2">
            <w:pPr>
              <w:widowControl w:val="0"/>
              <w:jc w:val="center"/>
              <w:rPr>
                <w:color w:val="000000" w:themeColor="text1"/>
                <w:sz w:val="23"/>
                <w:szCs w:val="23"/>
              </w:rPr>
            </w:pPr>
            <w:r w:rsidRPr="0018704E">
              <w:rPr>
                <w:color w:val="000000" w:themeColor="text1"/>
                <w:sz w:val="23"/>
                <w:szCs w:val="23"/>
              </w:rPr>
              <w:t>На 01.01.2017 г.</w:t>
            </w:r>
          </w:p>
        </w:tc>
        <w:tc>
          <w:tcPr>
            <w:tcW w:w="0" w:type="auto"/>
            <w:gridSpan w:val="2"/>
            <w:vAlign w:val="center"/>
          </w:tcPr>
          <w:p w:rsidR="00F879FD" w:rsidRPr="0018704E" w:rsidRDefault="00F879FD" w:rsidP="00A405F2">
            <w:pPr>
              <w:widowControl w:val="0"/>
              <w:jc w:val="center"/>
              <w:rPr>
                <w:color w:val="000000" w:themeColor="text1"/>
                <w:sz w:val="23"/>
                <w:szCs w:val="23"/>
              </w:rPr>
            </w:pPr>
            <w:r w:rsidRPr="0018704E">
              <w:rPr>
                <w:color w:val="000000" w:themeColor="text1"/>
                <w:sz w:val="23"/>
                <w:szCs w:val="23"/>
              </w:rPr>
              <w:t>На 01.01.2018 г.</w:t>
            </w:r>
          </w:p>
        </w:tc>
        <w:tc>
          <w:tcPr>
            <w:tcW w:w="0" w:type="auto"/>
            <w:gridSpan w:val="2"/>
            <w:vAlign w:val="center"/>
          </w:tcPr>
          <w:p w:rsidR="00F879FD" w:rsidRPr="0018704E" w:rsidRDefault="00F879FD" w:rsidP="00A405F2">
            <w:pPr>
              <w:widowControl w:val="0"/>
              <w:jc w:val="center"/>
              <w:rPr>
                <w:color w:val="000000" w:themeColor="text1"/>
                <w:sz w:val="23"/>
                <w:szCs w:val="23"/>
              </w:rPr>
            </w:pPr>
            <w:r w:rsidRPr="0018704E">
              <w:rPr>
                <w:color w:val="000000" w:themeColor="text1"/>
                <w:sz w:val="23"/>
                <w:szCs w:val="23"/>
              </w:rPr>
              <w:t>На 01.01.2019 г.</w:t>
            </w:r>
          </w:p>
        </w:tc>
        <w:tc>
          <w:tcPr>
            <w:tcW w:w="0" w:type="auto"/>
            <w:gridSpan w:val="2"/>
          </w:tcPr>
          <w:p w:rsidR="00F879FD" w:rsidRPr="0018704E" w:rsidRDefault="00F879FD" w:rsidP="00A405F2">
            <w:pPr>
              <w:widowControl w:val="0"/>
              <w:jc w:val="center"/>
              <w:rPr>
                <w:color w:val="000000" w:themeColor="text1"/>
                <w:sz w:val="23"/>
                <w:szCs w:val="23"/>
              </w:rPr>
            </w:pPr>
            <w:r w:rsidRPr="0018704E">
              <w:rPr>
                <w:color w:val="000000" w:themeColor="text1"/>
                <w:sz w:val="23"/>
                <w:szCs w:val="23"/>
              </w:rPr>
              <w:t>На 01.0</w:t>
            </w:r>
            <w:r w:rsidR="00FD6EB4" w:rsidRPr="0018704E">
              <w:rPr>
                <w:color w:val="000000" w:themeColor="text1"/>
                <w:sz w:val="23"/>
                <w:szCs w:val="23"/>
              </w:rPr>
              <w:t>1</w:t>
            </w:r>
            <w:r w:rsidRPr="0018704E">
              <w:rPr>
                <w:color w:val="000000" w:themeColor="text1"/>
                <w:sz w:val="23"/>
                <w:szCs w:val="23"/>
              </w:rPr>
              <w:t>.20</w:t>
            </w:r>
            <w:r w:rsidR="007F3D90" w:rsidRPr="0018704E">
              <w:rPr>
                <w:color w:val="000000" w:themeColor="text1"/>
                <w:sz w:val="23"/>
                <w:szCs w:val="23"/>
              </w:rPr>
              <w:t>20</w:t>
            </w:r>
            <w:r w:rsidRPr="0018704E">
              <w:rPr>
                <w:color w:val="000000" w:themeColor="text1"/>
                <w:sz w:val="23"/>
                <w:szCs w:val="23"/>
              </w:rPr>
              <w:t xml:space="preserve"> г.</w:t>
            </w:r>
          </w:p>
        </w:tc>
      </w:tr>
      <w:tr w:rsidR="00E43B91" w:rsidRPr="0018704E" w:rsidTr="00FD6EB4">
        <w:trPr>
          <w:jc w:val="center"/>
        </w:trPr>
        <w:tc>
          <w:tcPr>
            <w:tcW w:w="0" w:type="auto"/>
            <w:vMerge/>
            <w:vAlign w:val="center"/>
          </w:tcPr>
          <w:p w:rsidR="00F879FD" w:rsidRPr="0018704E" w:rsidRDefault="00F879FD" w:rsidP="00A405F2">
            <w:pPr>
              <w:jc w:val="both"/>
              <w:rPr>
                <w:sz w:val="23"/>
                <w:szCs w:val="23"/>
              </w:rPr>
            </w:pPr>
          </w:p>
        </w:tc>
        <w:tc>
          <w:tcPr>
            <w:tcW w:w="0" w:type="auto"/>
            <w:vAlign w:val="center"/>
          </w:tcPr>
          <w:p w:rsidR="00F879FD" w:rsidRPr="0018704E" w:rsidRDefault="00F879FD" w:rsidP="00A405F2">
            <w:pPr>
              <w:jc w:val="center"/>
              <w:rPr>
                <w:color w:val="000000" w:themeColor="text1"/>
                <w:sz w:val="23"/>
                <w:szCs w:val="23"/>
              </w:rPr>
            </w:pPr>
            <w:r w:rsidRPr="0018704E">
              <w:rPr>
                <w:color w:val="000000" w:themeColor="text1"/>
                <w:sz w:val="23"/>
                <w:szCs w:val="23"/>
              </w:rPr>
              <w:t>млрд. руб.</w:t>
            </w:r>
          </w:p>
        </w:tc>
        <w:tc>
          <w:tcPr>
            <w:tcW w:w="0" w:type="auto"/>
            <w:vAlign w:val="center"/>
          </w:tcPr>
          <w:p w:rsidR="00F879FD" w:rsidRPr="0018704E" w:rsidRDefault="00F879FD" w:rsidP="00A405F2">
            <w:pPr>
              <w:jc w:val="center"/>
              <w:rPr>
                <w:color w:val="000000" w:themeColor="text1"/>
                <w:sz w:val="23"/>
                <w:szCs w:val="23"/>
              </w:rPr>
            </w:pPr>
            <w:r w:rsidRPr="0018704E">
              <w:rPr>
                <w:color w:val="000000" w:themeColor="text1"/>
                <w:sz w:val="23"/>
                <w:szCs w:val="23"/>
              </w:rPr>
              <w:t>доля, %</w:t>
            </w:r>
          </w:p>
        </w:tc>
        <w:tc>
          <w:tcPr>
            <w:tcW w:w="0" w:type="auto"/>
            <w:vAlign w:val="center"/>
          </w:tcPr>
          <w:p w:rsidR="00F879FD" w:rsidRPr="0018704E" w:rsidRDefault="00F879FD" w:rsidP="00A405F2">
            <w:pPr>
              <w:jc w:val="center"/>
              <w:rPr>
                <w:color w:val="000000" w:themeColor="text1"/>
                <w:sz w:val="23"/>
                <w:szCs w:val="23"/>
              </w:rPr>
            </w:pPr>
            <w:r w:rsidRPr="0018704E">
              <w:rPr>
                <w:color w:val="000000" w:themeColor="text1"/>
                <w:sz w:val="23"/>
                <w:szCs w:val="23"/>
              </w:rPr>
              <w:t>млрд. руб.</w:t>
            </w:r>
          </w:p>
        </w:tc>
        <w:tc>
          <w:tcPr>
            <w:tcW w:w="0" w:type="auto"/>
            <w:vAlign w:val="center"/>
          </w:tcPr>
          <w:p w:rsidR="00F879FD" w:rsidRPr="0018704E" w:rsidRDefault="00F879FD" w:rsidP="00A405F2">
            <w:pPr>
              <w:jc w:val="center"/>
              <w:rPr>
                <w:color w:val="000000" w:themeColor="text1"/>
                <w:sz w:val="23"/>
                <w:szCs w:val="23"/>
              </w:rPr>
            </w:pPr>
            <w:r w:rsidRPr="0018704E">
              <w:rPr>
                <w:color w:val="000000" w:themeColor="text1"/>
                <w:sz w:val="23"/>
                <w:szCs w:val="23"/>
              </w:rPr>
              <w:t>доля, %</w:t>
            </w:r>
          </w:p>
        </w:tc>
        <w:tc>
          <w:tcPr>
            <w:tcW w:w="0" w:type="auto"/>
            <w:vAlign w:val="center"/>
          </w:tcPr>
          <w:p w:rsidR="00F879FD" w:rsidRPr="0018704E" w:rsidRDefault="00F879FD" w:rsidP="00A405F2">
            <w:pPr>
              <w:jc w:val="center"/>
              <w:rPr>
                <w:color w:val="000000" w:themeColor="text1"/>
                <w:sz w:val="23"/>
                <w:szCs w:val="23"/>
              </w:rPr>
            </w:pPr>
            <w:r w:rsidRPr="0018704E">
              <w:rPr>
                <w:color w:val="000000" w:themeColor="text1"/>
                <w:sz w:val="23"/>
                <w:szCs w:val="23"/>
              </w:rPr>
              <w:t>млрд. руб.</w:t>
            </w:r>
          </w:p>
        </w:tc>
        <w:tc>
          <w:tcPr>
            <w:tcW w:w="0" w:type="auto"/>
            <w:vAlign w:val="center"/>
          </w:tcPr>
          <w:p w:rsidR="00F879FD" w:rsidRPr="0018704E" w:rsidRDefault="00F879FD" w:rsidP="00A405F2">
            <w:pPr>
              <w:jc w:val="center"/>
              <w:rPr>
                <w:color w:val="000000" w:themeColor="text1"/>
                <w:sz w:val="23"/>
                <w:szCs w:val="23"/>
              </w:rPr>
            </w:pPr>
            <w:r w:rsidRPr="0018704E">
              <w:rPr>
                <w:color w:val="000000" w:themeColor="text1"/>
                <w:sz w:val="23"/>
                <w:szCs w:val="23"/>
              </w:rPr>
              <w:t>доля, %</w:t>
            </w:r>
          </w:p>
        </w:tc>
        <w:tc>
          <w:tcPr>
            <w:tcW w:w="0" w:type="auto"/>
            <w:vAlign w:val="center"/>
          </w:tcPr>
          <w:p w:rsidR="00F879FD" w:rsidRPr="0018704E" w:rsidRDefault="00F879FD" w:rsidP="00A405F2">
            <w:pPr>
              <w:jc w:val="center"/>
              <w:rPr>
                <w:color w:val="000000" w:themeColor="text1"/>
                <w:sz w:val="23"/>
                <w:szCs w:val="23"/>
              </w:rPr>
            </w:pPr>
            <w:r w:rsidRPr="0018704E">
              <w:rPr>
                <w:color w:val="000000" w:themeColor="text1"/>
                <w:sz w:val="23"/>
                <w:szCs w:val="23"/>
              </w:rPr>
              <w:t>млрд. руб.</w:t>
            </w:r>
          </w:p>
        </w:tc>
        <w:tc>
          <w:tcPr>
            <w:tcW w:w="0" w:type="auto"/>
            <w:vAlign w:val="center"/>
          </w:tcPr>
          <w:p w:rsidR="00F879FD" w:rsidRPr="0018704E" w:rsidRDefault="00F879FD" w:rsidP="00A405F2">
            <w:pPr>
              <w:jc w:val="center"/>
              <w:rPr>
                <w:color w:val="000000" w:themeColor="text1"/>
                <w:sz w:val="23"/>
                <w:szCs w:val="23"/>
              </w:rPr>
            </w:pPr>
            <w:r w:rsidRPr="0018704E">
              <w:rPr>
                <w:color w:val="000000" w:themeColor="text1"/>
                <w:sz w:val="23"/>
                <w:szCs w:val="23"/>
              </w:rPr>
              <w:t>доля, %</w:t>
            </w:r>
          </w:p>
        </w:tc>
      </w:tr>
      <w:tr w:rsidR="00E43B91" w:rsidRPr="0018704E" w:rsidTr="00FD6EB4">
        <w:trPr>
          <w:jc w:val="center"/>
        </w:trPr>
        <w:tc>
          <w:tcPr>
            <w:tcW w:w="0" w:type="auto"/>
            <w:vAlign w:val="center"/>
          </w:tcPr>
          <w:p w:rsidR="00FD6EB4" w:rsidRPr="0018704E" w:rsidRDefault="00FD6EB4" w:rsidP="00A405F2">
            <w:pPr>
              <w:jc w:val="both"/>
              <w:rPr>
                <w:sz w:val="23"/>
                <w:szCs w:val="23"/>
              </w:rPr>
            </w:pPr>
            <w:r w:rsidRPr="0018704E">
              <w:rPr>
                <w:sz w:val="23"/>
                <w:szCs w:val="23"/>
              </w:rPr>
              <w:t>Ценные бумаги, принятые в обеспечение по выданным кредитам</w:t>
            </w:r>
          </w:p>
        </w:tc>
        <w:tc>
          <w:tcPr>
            <w:tcW w:w="0" w:type="auto"/>
            <w:vAlign w:val="center"/>
          </w:tcPr>
          <w:p w:rsidR="00FD6EB4" w:rsidRPr="0018704E" w:rsidRDefault="002D3E3B" w:rsidP="00A405F2">
            <w:pPr>
              <w:jc w:val="center"/>
              <w:rPr>
                <w:color w:val="000000" w:themeColor="text1"/>
                <w:sz w:val="23"/>
                <w:szCs w:val="23"/>
              </w:rPr>
            </w:pPr>
            <w:hyperlink r:id="rId75" w:history="1">
              <w:r w:rsidR="00FD6EB4" w:rsidRPr="0018704E">
                <w:rPr>
                  <w:rStyle w:val="a7"/>
                  <w:color w:val="000000" w:themeColor="text1"/>
                  <w:sz w:val="23"/>
                  <w:szCs w:val="23"/>
                  <w:u w:val="none"/>
                </w:rPr>
                <w:t>622,81</w:t>
              </w:r>
            </w:hyperlink>
          </w:p>
        </w:tc>
        <w:tc>
          <w:tcPr>
            <w:tcW w:w="0" w:type="auto"/>
            <w:vAlign w:val="center"/>
          </w:tcPr>
          <w:p w:rsidR="00FD6EB4" w:rsidRPr="0018704E" w:rsidRDefault="00FD6EB4" w:rsidP="00A405F2">
            <w:pPr>
              <w:jc w:val="center"/>
              <w:rPr>
                <w:color w:val="000000" w:themeColor="text1"/>
                <w:sz w:val="23"/>
                <w:szCs w:val="23"/>
              </w:rPr>
            </w:pPr>
            <w:r w:rsidRPr="0018704E">
              <w:rPr>
                <w:color w:val="000000" w:themeColor="text1"/>
                <w:sz w:val="23"/>
                <w:szCs w:val="23"/>
              </w:rPr>
              <w:t>9,46</w:t>
            </w:r>
          </w:p>
        </w:tc>
        <w:tc>
          <w:tcPr>
            <w:tcW w:w="0" w:type="auto"/>
            <w:vAlign w:val="center"/>
          </w:tcPr>
          <w:p w:rsidR="00FD6EB4" w:rsidRPr="0018704E" w:rsidRDefault="002D3E3B" w:rsidP="00A405F2">
            <w:pPr>
              <w:jc w:val="center"/>
              <w:rPr>
                <w:color w:val="000000" w:themeColor="text1"/>
                <w:sz w:val="23"/>
                <w:szCs w:val="23"/>
              </w:rPr>
            </w:pPr>
            <w:hyperlink r:id="rId76" w:history="1">
              <w:r w:rsidR="00FD6EB4" w:rsidRPr="0018704E">
                <w:rPr>
                  <w:rStyle w:val="a7"/>
                  <w:color w:val="000000" w:themeColor="text1"/>
                  <w:sz w:val="23"/>
                  <w:szCs w:val="23"/>
                  <w:u w:val="none"/>
                </w:rPr>
                <w:t>597,45</w:t>
              </w:r>
            </w:hyperlink>
          </w:p>
        </w:tc>
        <w:tc>
          <w:tcPr>
            <w:tcW w:w="0" w:type="auto"/>
            <w:vAlign w:val="center"/>
          </w:tcPr>
          <w:p w:rsidR="00FD6EB4" w:rsidRPr="0018704E" w:rsidRDefault="00FD6EB4" w:rsidP="00A405F2">
            <w:pPr>
              <w:jc w:val="center"/>
              <w:rPr>
                <w:color w:val="000000" w:themeColor="text1"/>
                <w:sz w:val="23"/>
                <w:szCs w:val="23"/>
              </w:rPr>
            </w:pPr>
            <w:r w:rsidRPr="0018704E">
              <w:rPr>
                <w:color w:val="000000" w:themeColor="text1"/>
                <w:sz w:val="23"/>
                <w:szCs w:val="23"/>
              </w:rPr>
              <w:t>8,75</w:t>
            </w:r>
          </w:p>
        </w:tc>
        <w:tc>
          <w:tcPr>
            <w:tcW w:w="0" w:type="auto"/>
            <w:vAlign w:val="center"/>
          </w:tcPr>
          <w:p w:rsidR="00FD6EB4" w:rsidRPr="0018704E" w:rsidRDefault="002D3E3B" w:rsidP="00A405F2">
            <w:pPr>
              <w:jc w:val="center"/>
              <w:rPr>
                <w:color w:val="000000" w:themeColor="text1"/>
                <w:sz w:val="23"/>
                <w:szCs w:val="23"/>
              </w:rPr>
            </w:pPr>
            <w:hyperlink r:id="rId77" w:history="1">
              <w:r w:rsidR="00FD6EB4" w:rsidRPr="0018704E">
                <w:rPr>
                  <w:rStyle w:val="a7"/>
                  <w:color w:val="000000" w:themeColor="text1"/>
                  <w:sz w:val="23"/>
                  <w:szCs w:val="23"/>
                  <w:u w:val="none"/>
                </w:rPr>
                <w:t>1896,14</w:t>
              </w:r>
            </w:hyperlink>
          </w:p>
        </w:tc>
        <w:tc>
          <w:tcPr>
            <w:tcW w:w="0" w:type="auto"/>
            <w:vAlign w:val="center"/>
          </w:tcPr>
          <w:p w:rsidR="00FD6EB4" w:rsidRPr="0018704E" w:rsidRDefault="00FD6EB4" w:rsidP="00A405F2">
            <w:pPr>
              <w:jc w:val="center"/>
              <w:rPr>
                <w:color w:val="000000" w:themeColor="text1"/>
                <w:sz w:val="23"/>
                <w:szCs w:val="23"/>
              </w:rPr>
            </w:pPr>
            <w:r w:rsidRPr="0018704E">
              <w:rPr>
                <w:color w:val="000000" w:themeColor="text1"/>
                <w:sz w:val="23"/>
                <w:szCs w:val="23"/>
              </w:rPr>
              <w:t>17,82</w:t>
            </w:r>
          </w:p>
        </w:tc>
        <w:tc>
          <w:tcPr>
            <w:tcW w:w="0" w:type="auto"/>
            <w:vAlign w:val="center"/>
          </w:tcPr>
          <w:p w:rsidR="00FD6EB4" w:rsidRPr="0018704E" w:rsidRDefault="002D3E3B" w:rsidP="00A405F2">
            <w:pPr>
              <w:jc w:val="center"/>
              <w:rPr>
                <w:color w:val="000000" w:themeColor="text1"/>
                <w:sz w:val="23"/>
                <w:szCs w:val="23"/>
              </w:rPr>
            </w:pPr>
            <w:hyperlink r:id="rId78" w:history="1">
              <w:r w:rsidR="00FD6EB4" w:rsidRPr="0018704E">
                <w:rPr>
                  <w:rStyle w:val="a7"/>
                  <w:color w:val="000000" w:themeColor="text1"/>
                  <w:sz w:val="23"/>
                  <w:szCs w:val="23"/>
                  <w:u w:val="none"/>
                </w:rPr>
                <w:t>2037</w:t>
              </w:r>
              <w:r w:rsidR="00E43B91" w:rsidRPr="0018704E">
                <w:rPr>
                  <w:rStyle w:val="a7"/>
                  <w:color w:val="000000" w:themeColor="text1"/>
                  <w:sz w:val="23"/>
                  <w:szCs w:val="23"/>
                  <w:u w:val="none"/>
                </w:rPr>
                <w:t>,</w:t>
              </w:r>
              <w:r w:rsidR="00FD6EB4" w:rsidRPr="0018704E">
                <w:rPr>
                  <w:rStyle w:val="a7"/>
                  <w:color w:val="000000" w:themeColor="text1"/>
                  <w:sz w:val="23"/>
                  <w:szCs w:val="23"/>
                  <w:u w:val="none"/>
                </w:rPr>
                <w:t>5</w:t>
              </w:r>
              <w:r w:rsidR="00E43B91" w:rsidRPr="0018704E">
                <w:rPr>
                  <w:rStyle w:val="a7"/>
                  <w:color w:val="000000" w:themeColor="text1"/>
                  <w:sz w:val="23"/>
                  <w:szCs w:val="23"/>
                  <w:u w:val="none"/>
                </w:rPr>
                <w:t>8</w:t>
              </w:r>
            </w:hyperlink>
          </w:p>
        </w:tc>
        <w:tc>
          <w:tcPr>
            <w:tcW w:w="0" w:type="auto"/>
            <w:vAlign w:val="center"/>
          </w:tcPr>
          <w:p w:rsidR="00FD6EB4" w:rsidRPr="0018704E" w:rsidRDefault="00FD6EB4" w:rsidP="00A405F2">
            <w:pPr>
              <w:jc w:val="center"/>
              <w:rPr>
                <w:color w:val="000000" w:themeColor="text1"/>
                <w:sz w:val="23"/>
                <w:szCs w:val="23"/>
              </w:rPr>
            </w:pPr>
            <w:r w:rsidRPr="0018704E">
              <w:rPr>
                <w:color w:val="000000" w:themeColor="text1"/>
                <w:sz w:val="23"/>
                <w:szCs w:val="23"/>
              </w:rPr>
              <w:t>19</w:t>
            </w:r>
            <w:r w:rsidR="00E43B91" w:rsidRPr="0018704E">
              <w:rPr>
                <w:color w:val="000000" w:themeColor="text1"/>
                <w:sz w:val="23"/>
                <w:szCs w:val="23"/>
              </w:rPr>
              <w:t>,</w:t>
            </w:r>
            <w:r w:rsidRPr="0018704E">
              <w:rPr>
                <w:color w:val="000000" w:themeColor="text1"/>
                <w:sz w:val="23"/>
                <w:szCs w:val="23"/>
              </w:rPr>
              <w:t>29</w:t>
            </w:r>
          </w:p>
        </w:tc>
      </w:tr>
      <w:tr w:rsidR="00E43B91" w:rsidRPr="0018704E" w:rsidTr="00FD6EB4">
        <w:trPr>
          <w:jc w:val="center"/>
        </w:trPr>
        <w:tc>
          <w:tcPr>
            <w:tcW w:w="0" w:type="auto"/>
            <w:vAlign w:val="center"/>
          </w:tcPr>
          <w:p w:rsidR="00FD6EB4" w:rsidRPr="0018704E" w:rsidRDefault="00FD6EB4" w:rsidP="00A405F2">
            <w:pPr>
              <w:jc w:val="both"/>
              <w:rPr>
                <w:sz w:val="23"/>
                <w:szCs w:val="23"/>
              </w:rPr>
            </w:pPr>
            <w:r w:rsidRPr="0018704E">
              <w:rPr>
                <w:sz w:val="23"/>
                <w:szCs w:val="23"/>
              </w:rPr>
              <w:t>Имущество, принятое в обеспечение</w:t>
            </w:r>
          </w:p>
        </w:tc>
        <w:tc>
          <w:tcPr>
            <w:tcW w:w="0" w:type="auto"/>
            <w:vAlign w:val="center"/>
          </w:tcPr>
          <w:p w:rsidR="00FD6EB4" w:rsidRPr="0018704E" w:rsidRDefault="002D3E3B" w:rsidP="00A405F2">
            <w:pPr>
              <w:jc w:val="center"/>
              <w:rPr>
                <w:color w:val="000000" w:themeColor="text1"/>
                <w:sz w:val="23"/>
                <w:szCs w:val="23"/>
              </w:rPr>
            </w:pPr>
            <w:hyperlink r:id="rId79" w:history="1">
              <w:r w:rsidR="00FD6EB4" w:rsidRPr="0018704E">
                <w:rPr>
                  <w:rStyle w:val="a7"/>
                  <w:color w:val="000000" w:themeColor="text1"/>
                  <w:sz w:val="23"/>
                  <w:szCs w:val="23"/>
                  <w:u w:val="none"/>
                </w:rPr>
                <w:t>1897,23</w:t>
              </w:r>
            </w:hyperlink>
          </w:p>
        </w:tc>
        <w:tc>
          <w:tcPr>
            <w:tcW w:w="0" w:type="auto"/>
            <w:vAlign w:val="center"/>
          </w:tcPr>
          <w:p w:rsidR="00FD6EB4" w:rsidRPr="0018704E" w:rsidRDefault="00FD6EB4" w:rsidP="00A405F2">
            <w:pPr>
              <w:jc w:val="center"/>
              <w:rPr>
                <w:color w:val="000000" w:themeColor="text1"/>
                <w:sz w:val="23"/>
                <w:szCs w:val="23"/>
              </w:rPr>
            </w:pPr>
            <w:r w:rsidRPr="0018704E">
              <w:rPr>
                <w:color w:val="000000" w:themeColor="text1"/>
                <w:sz w:val="23"/>
                <w:szCs w:val="23"/>
              </w:rPr>
              <w:t>28,82</w:t>
            </w:r>
          </w:p>
        </w:tc>
        <w:tc>
          <w:tcPr>
            <w:tcW w:w="0" w:type="auto"/>
            <w:vAlign w:val="center"/>
          </w:tcPr>
          <w:p w:rsidR="00FD6EB4" w:rsidRPr="0018704E" w:rsidRDefault="002D3E3B" w:rsidP="00A405F2">
            <w:pPr>
              <w:jc w:val="center"/>
              <w:rPr>
                <w:color w:val="000000" w:themeColor="text1"/>
                <w:sz w:val="23"/>
                <w:szCs w:val="23"/>
              </w:rPr>
            </w:pPr>
            <w:hyperlink r:id="rId80" w:history="1">
              <w:r w:rsidR="00FD6EB4" w:rsidRPr="0018704E">
                <w:rPr>
                  <w:rStyle w:val="a7"/>
                  <w:color w:val="000000" w:themeColor="text1"/>
                  <w:sz w:val="23"/>
                  <w:szCs w:val="23"/>
                  <w:u w:val="none"/>
                </w:rPr>
                <w:t>1810,02</w:t>
              </w:r>
            </w:hyperlink>
          </w:p>
        </w:tc>
        <w:tc>
          <w:tcPr>
            <w:tcW w:w="0" w:type="auto"/>
            <w:vAlign w:val="center"/>
          </w:tcPr>
          <w:p w:rsidR="00FD6EB4" w:rsidRPr="0018704E" w:rsidRDefault="00FD6EB4" w:rsidP="00A405F2">
            <w:pPr>
              <w:jc w:val="center"/>
              <w:rPr>
                <w:color w:val="000000" w:themeColor="text1"/>
                <w:sz w:val="23"/>
                <w:szCs w:val="23"/>
              </w:rPr>
            </w:pPr>
            <w:r w:rsidRPr="0018704E">
              <w:rPr>
                <w:color w:val="000000" w:themeColor="text1"/>
                <w:sz w:val="23"/>
                <w:szCs w:val="23"/>
              </w:rPr>
              <w:t>26,51</w:t>
            </w:r>
          </w:p>
        </w:tc>
        <w:tc>
          <w:tcPr>
            <w:tcW w:w="0" w:type="auto"/>
            <w:vAlign w:val="center"/>
          </w:tcPr>
          <w:p w:rsidR="00FD6EB4" w:rsidRPr="0018704E" w:rsidRDefault="002D3E3B" w:rsidP="00A405F2">
            <w:pPr>
              <w:jc w:val="center"/>
              <w:rPr>
                <w:color w:val="000000" w:themeColor="text1"/>
                <w:sz w:val="23"/>
                <w:szCs w:val="23"/>
              </w:rPr>
            </w:pPr>
            <w:hyperlink r:id="rId81" w:history="1">
              <w:r w:rsidR="00FD6EB4" w:rsidRPr="0018704E">
                <w:rPr>
                  <w:rStyle w:val="a7"/>
                  <w:color w:val="000000" w:themeColor="text1"/>
                  <w:sz w:val="23"/>
                  <w:szCs w:val="23"/>
                  <w:u w:val="none"/>
                </w:rPr>
                <w:t>2640,11</w:t>
              </w:r>
            </w:hyperlink>
          </w:p>
        </w:tc>
        <w:tc>
          <w:tcPr>
            <w:tcW w:w="0" w:type="auto"/>
            <w:vAlign w:val="center"/>
          </w:tcPr>
          <w:p w:rsidR="00FD6EB4" w:rsidRPr="0018704E" w:rsidRDefault="00FD6EB4" w:rsidP="00A405F2">
            <w:pPr>
              <w:jc w:val="center"/>
              <w:rPr>
                <w:color w:val="000000" w:themeColor="text1"/>
                <w:sz w:val="23"/>
                <w:szCs w:val="23"/>
              </w:rPr>
            </w:pPr>
            <w:r w:rsidRPr="0018704E">
              <w:rPr>
                <w:color w:val="000000" w:themeColor="text1"/>
                <w:sz w:val="23"/>
                <w:szCs w:val="23"/>
              </w:rPr>
              <w:t>24,81</w:t>
            </w:r>
          </w:p>
        </w:tc>
        <w:tc>
          <w:tcPr>
            <w:tcW w:w="0" w:type="auto"/>
            <w:vAlign w:val="center"/>
          </w:tcPr>
          <w:p w:rsidR="00FD6EB4" w:rsidRPr="0018704E" w:rsidRDefault="002D3E3B" w:rsidP="00A405F2">
            <w:pPr>
              <w:jc w:val="center"/>
              <w:rPr>
                <w:color w:val="000000" w:themeColor="text1"/>
                <w:sz w:val="23"/>
                <w:szCs w:val="23"/>
              </w:rPr>
            </w:pPr>
            <w:hyperlink r:id="rId82" w:history="1">
              <w:r w:rsidR="00FD6EB4" w:rsidRPr="0018704E">
                <w:rPr>
                  <w:rStyle w:val="a7"/>
                  <w:color w:val="000000" w:themeColor="text1"/>
                  <w:sz w:val="23"/>
                  <w:szCs w:val="23"/>
                  <w:u w:val="none"/>
                </w:rPr>
                <w:t>2891</w:t>
              </w:r>
              <w:r w:rsidR="00E43B91" w:rsidRPr="0018704E">
                <w:rPr>
                  <w:rStyle w:val="a7"/>
                  <w:color w:val="000000" w:themeColor="text1"/>
                  <w:sz w:val="23"/>
                  <w:szCs w:val="23"/>
                  <w:u w:val="none"/>
                </w:rPr>
                <w:t>,</w:t>
              </w:r>
              <w:r w:rsidR="00FD6EB4" w:rsidRPr="0018704E">
                <w:rPr>
                  <w:rStyle w:val="a7"/>
                  <w:color w:val="000000" w:themeColor="text1"/>
                  <w:sz w:val="23"/>
                  <w:szCs w:val="23"/>
                  <w:u w:val="none"/>
                </w:rPr>
                <w:t>5</w:t>
              </w:r>
              <w:r w:rsidR="00E43B91" w:rsidRPr="0018704E">
                <w:rPr>
                  <w:rStyle w:val="a7"/>
                  <w:color w:val="000000" w:themeColor="text1"/>
                  <w:sz w:val="23"/>
                  <w:szCs w:val="23"/>
                  <w:u w:val="none"/>
                </w:rPr>
                <w:t>1</w:t>
              </w:r>
            </w:hyperlink>
          </w:p>
        </w:tc>
        <w:tc>
          <w:tcPr>
            <w:tcW w:w="0" w:type="auto"/>
            <w:vAlign w:val="center"/>
          </w:tcPr>
          <w:p w:rsidR="00FD6EB4" w:rsidRPr="0018704E" w:rsidRDefault="00E43B91" w:rsidP="00A405F2">
            <w:pPr>
              <w:jc w:val="center"/>
              <w:rPr>
                <w:color w:val="000000" w:themeColor="text1"/>
                <w:sz w:val="23"/>
                <w:szCs w:val="23"/>
              </w:rPr>
            </w:pPr>
            <w:r w:rsidRPr="0018704E">
              <w:rPr>
                <w:color w:val="000000" w:themeColor="text1"/>
                <w:sz w:val="23"/>
                <w:szCs w:val="23"/>
              </w:rPr>
              <w:t>27,</w:t>
            </w:r>
            <w:r w:rsidR="00FD6EB4" w:rsidRPr="0018704E">
              <w:rPr>
                <w:color w:val="000000" w:themeColor="text1"/>
                <w:sz w:val="23"/>
                <w:szCs w:val="23"/>
              </w:rPr>
              <w:t>37</w:t>
            </w:r>
          </w:p>
        </w:tc>
      </w:tr>
      <w:tr w:rsidR="00E43B91" w:rsidRPr="0018704E" w:rsidTr="00FD6EB4">
        <w:trPr>
          <w:jc w:val="center"/>
        </w:trPr>
        <w:tc>
          <w:tcPr>
            <w:tcW w:w="0" w:type="auto"/>
            <w:vAlign w:val="center"/>
          </w:tcPr>
          <w:p w:rsidR="00FD6EB4" w:rsidRPr="0018704E" w:rsidRDefault="00FD6EB4" w:rsidP="00A405F2">
            <w:pPr>
              <w:jc w:val="both"/>
              <w:rPr>
                <w:sz w:val="23"/>
                <w:szCs w:val="23"/>
              </w:rPr>
            </w:pPr>
            <w:r w:rsidRPr="0018704E">
              <w:rPr>
                <w:sz w:val="23"/>
                <w:szCs w:val="23"/>
              </w:rPr>
              <w:t>Драгоценные металлы, принятые в обеспечение</w:t>
            </w:r>
          </w:p>
        </w:tc>
        <w:tc>
          <w:tcPr>
            <w:tcW w:w="0" w:type="auto"/>
            <w:vAlign w:val="center"/>
          </w:tcPr>
          <w:p w:rsidR="00FD6EB4" w:rsidRPr="0018704E" w:rsidRDefault="002D3E3B" w:rsidP="00A405F2">
            <w:pPr>
              <w:jc w:val="center"/>
              <w:rPr>
                <w:color w:val="000000" w:themeColor="text1"/>
                <w:sz w:val="23"/>
                <w:szCs w:val="23"/>
              </w:rPr>
            </w:pPr>
            <w:hyperlink r:id="rId83" w:history="1">
              <w:r w:rsidR="00FD6EB4" w:rsidRPr="0018704E">
                <w:rPr>
                  <w:rStyle w:val="a7"/>
                  <w:color w:val="000000" w:themeColor="text1"/>
                  <w:sz w:val="23"/>
                  <w:szCs w:val="23"/>
                  <w:u w:val="none"/>
                </w:rPr>
                <w:t>0</w:t>
              </w:r>
            </w:hyperlink>
          </w:p>
        </w:tc>
        <w:tc>
          <w:tcPr>
            <w:tcW w:w="0" w:type="auto"/>
            <w:vAlign w:val="center"/>
          </w:tcPr>
          <w:p w:rsidR="00FD6EB4" w:rsidRPr="0018704E" w:rsidRDefault="00FD6EB4" w:rsidP="00A405F2">
            <w:pPr>
              <w:jc w:val="center"/>
              <w:rPr>
                <w:color w:val="000000" w:themeColor="text1"/>
                <w:sz w:val="23"/>
                <w:szCs w:val="23"/>
              </w:rPr>
            </w:pPr>
            <w:r w:rsidRPr="0018704E">
              <w:rPr>
                <w:color w:val="000000" w:themeColor="text1"/>
                <w:sz w:val="23"/>
                <w:szCs w:val="23"/>
              </w:rPr>
              <w:t>0,00</w:t>
            </w:r>
          </w:p>
        </w:tc>
        <w:tc>
          <w:tcPr>
            <w:tcW w:w="0" w:type="auto"/>
            <w:vAlign w:val="center"/>
          </w:tcPr>
          <w:p w:rsidR="00FD6EB4" w:rsidRPr="0018704E" w:rsidRDefault="002D3E3B" w:rsidP="00A405F2">
            <w:pPr>
              <w:jc w:val="center"/>
              <w:rPr>
                <w:color w:val="000000" w:themeColor="text1"/>
                <w:sz w:val="23"/>
                <w:szCs w:val="23"/>
              </w:rPr>
            </w:pPr>
            <w:hyperlink r:id="rId84" w:history="1">
              <w:r w:rsidR="00FD6EB4" w:rsidRPr="0018704E">
                <w:rPr>
                  <w:rStyle w:val="a7"/>
                  <w:color w:val="000000" w:themeColor="text1"/>
                  <w:sz w:val="23"/>
                  <w:szCs w:val="23"/>
                  <w:u w:val="none"/>
                </w:rPr>
                <w:t>0</w:t>
              </w:r>
            </w:hyperlink>
          </w:p>
        </w:tc>
        <w:tc>
          <w:tcPr>
            <w:tcW w:w="0" w:type="auto"/>
            <w:vAlign w:val="center"/>
          </w:tcPr>
          <w:p w:rsidR="00FD6EB4" w:rsidRPr="0018704E" w:rsidRDefault="00FD6EB4" w:rsidP="00A405F2">
            <w:pPr>
              <w:jc w:val="center"/>
              <w:rPr>
                <w:color w:val="000000" w:themeColor="text1"/>
                <w:sz w:val="23"/>
                <w:szCs w:val="23"/>
              </w:rPr>
            </w:pPr>
            <w:r w:rsidRPr="0018704E">
              <w:rPr>
                <w:color w:val="000000" w:themeColor="text1"/>
                <w:sz w:val="23"/>
                <w:szCs w:val="23"/>
              </w:rPr>
              <w:t>0,00</w:t>
            </w:r>
          </w:p>
        </w:tc>
        <w:tc>
          <w:tcPr>
            <w:tcW w:w="0" w:type="auto"/>
            <w:vAlign w:val="center"/>
          </w:tcPr>
          <w:p w:rsidR="00FD6EB4" w:rsidRPr="0018704E" w:rsidRDefault="002D3E3B" w:rsidP="00A405F2">
            <w:pPr>
              <w:jc w:val="center"/>
              <w:rPr>
                <w:color w:val="000000" w:themeColor="text1"/>
                <w:sz w:val="23"/>
                <w:szCs w:val="23"/>
              </w:rPr>
            </w:pPr>
            <w:hyperlink r:id="rId85" w:history="1">
              <w:r w:rsidR="00FD6EB4" w:rsidRPr="0018704E">
                <w:rPr>
                  <w:rStyle w:val="a7"/>
                  <w:color w:val="000000" w:themeColor="text1"/>
                  <w:sz w:val="23"/>
                  <w:szCs w:val="23"/>
                  <w:u w:val="none"/>
                </w:rPr>
                <w:t>0</w:t>
              </w:r>
            </w:hyperlink>
          </w:p>
        </w:tc>
        <w:tc>
          <w:tcPr>
            <w:tcW w:w="0" w:type="auto"/>
            <w:vAlign w:val="center"/>
          </w:tcPr>
          <w:p w:rsidR="00FD6EB4" w:rsidRPr="0018704E" w:rsidRDefault="00FD6EB4" w:rsidP="00A405F2">
            <w:pPr>
              <w:jc w:val="center"/>
              <w:rPr>
                <w:color w:val="000000" w:themeColor="text1"/>
                <w:sz w:val="23"/>
                <w:szCs w:val="23"/>
              </w:rPr>
            </w:pPr>
            <w:r w:rsidRPr="0018704E">
              <w:rPr>
                <w:color w:val="000000" w:themeColor="text1"/>
                <w:sz w:val="23"/>
                <w:szCs w:val="23"/>
              </w:rPr>
              <w:t>0,00</w:t>
            </w:r>
          </w:p>
        </w:tc>
        <w:tc>
          <w:tcPr>
            <w:tcW w:w="0" w:type="auto"/>
            <w:vAlign w:val="center"/>
          </w:tcPr>
          <w:p w:rsidR="00FD6EB4" w:rsidRPr="0018704E" w:rsidRDefault="002D3E3B" w:rsidP="00A405F2">
            <w:pPr>
              <w:jc w:val="center"/>
              <w:rPr>
                <w:color w:val="000000" w:themeColor="text1"/>
                <w:sz w:val="23"/>
                <w:szCs w:val="23"/>
              </w:rPr>
            </w:pPr>
            <w:hyperlink r:id="rId86" w:history="1">
              <w:r w:rsidR="00FD6EB4" w:rsidRPr="0018704E">
                <w:rPr>
                  <w:rStyle w:val="a7"/>
                  <w:color w:val="000000" w:themeColor="text1"/>
                  <w:sz w:val="23"/>
                  <w:szCs w:val="23"/>
                  <w:u w:val="none"/>
                </w:rPr>
                <w:t>0</w:t>
              </w:r>
            </w:hyperlink>
          </w:p>
        </w:tc>
        <w:tc>
          <w:tcPr>
            <w:tcW w:w="0" w:type="auto"/>
            <w:vAlign w:val="center"/>
          </w:tcPr>
          <w:p w:rsidR="00FD6EB4" w:rsidRPr="0018704E" w:rsidRDefault="00FD6EB4" w:rsidP="00A405F2">
            <w:pPr>
              <w:jc w:val="center"/>
              <w:rPr>
                <w:color w:val="000000" w:themeColor="text1"/>
                <w:sz w:val="23"/>
                <w:szCs w:val="23"/>
              </w:rPr>
            </w:pPr>
            <w:r w:rsidRPr="0018704E">
              <w:rPr>
                <w:color w:val="000000" w:themeColor="text1"/>
                <w:sz w:val="23"/>
                <w:szCs w:val="23"/>
              </w:rPr>
              <w:t>0</w:t>
            </w:r>
            <w:r w:rsidR="00E43B91" w:rsidRPr="0018704E">
              <w:rPr>
                <w:color w:val="000000" w:themeColor="text1"/>
                <w:sz w:val="23"/>
                <w:szCs w:val="23"/>
              </w:rPr>
              <w:t>,</w:t>
            </w:r>
            <w:r w:rsidRPr="0018704E">
              <w:rPr>
                <w:color w:val="000000" w:themeColor="text1"/>
                <w:sz w:val="23"/>
                <w:szCs w:val="23"/>
              </w:rPr>
              <w:t>00</w:t>
            </w:r>
          </w:p>
        </w:tc>
      </w:tr>
      <w:tr w:rsidR="00E43B91" w:rsidRPr="00941BCF" w:rsidTr="00FD6EB4">
        <w:trPr>
          <w:jc w:val="center"/>
        </w:trPr>
        <w:tc>
          <w:tcPr>
            <w:tcW w:w="0" w:type="auto"/>
            <w:vAlign w:val="center"/>
          </w:tcPr>
          <w:p w:rsidR="00FD6EB4" w:rsidRPr="00941BCF" w:rsidRDefault="00941BCF" w:rsidP="00A405F2">
            <w:pPr>
              <w:jc w:val="both"/>
              <w:rPr>
                <w:sz w:val="23"/>
                <w:szCs w:val="23"/>
              </w:rPr>
            </w:pPr>
            <w:r w:rsidRPr="00941BCF">
              <w:rPr>
                <w:sz w:val="23"/>
                <w:szCs w:val="23"/>
              </w:rPr>
              <w:t>Сумма п</w:t>
            </w:r>
            <w:r w:rsidR="00FD6EB4" w:rsidRPr="00941BCF">
              <w:rPr>
                <w:sz w:val="23"/>
                <w:szCs w:val="23"/>
              </w:rPr>
              <w:t>олученны</w:t>
            </w:r>
            <w:r w:rsidRPr="00941BCF">
              <w:rPr>
                <w:sz w:val="23"/>
                <w:szCs w:val="23"/>
              </w:rPr>
              <w:t>х</w:t>
            </w:r>
            <w:r w:rsidR="00FD6EB4" w:rsidRPr="00941BCF">
              <w:rPr>
                <w:sz w:val="23"/>
                <w:szCs w:val="23"/>
              </w:rPr>
              <w:t xml:space="preserve"> гаранти</w:t>
            </w:r>
            <w:r w:rsidRPr="00941BCF">
              <w:rPr>
                <w:sz w:val="23"/>
                <w:szCs w:val="23"/>
              </w:rPr>
              <w:t>й</w:t>
            </w:r>
            <w:r w:rsidR="00FD6EB4" w:rsidRPr="00941BCF">
              <w:rPr>
                <w:sz w:val="23"/>
                <w:szCs w:val="23"/>
              </w:rPr>
              <w:t xml:space="preserve"> и поручительств</w:t>
            </w:r>
          </w:p>
        </w:tc>
        <w:tc>
          <w:tcPr>
            <w:tcW w:w="0" w:type="auto"/>
            <w:vAlign w:val="center"/>
          </w:tcPr>
          <w:p w:rsidR="00FD6EB4" w:rsidRPr="00941BCF" w:rsidRDefault="002D3E3B" w:rsidP="00A405F2">
            <w:pPr>
              <w:jc w:val="center"/>
              <w:rPr>
                <w:color w:val="000000" w:themeColor="text1"/>
                <w:sz w:val="23"/>
                <w:szCs w:val="23"/>
              </w:rPr>
            </w:pPr>
            <w:hyperlink r:id="rId87" w:history="1">
              <w:r w:rsidR="00FD6EB4" w:rsidRPr="00941BCF">
                <w:rPr>
                  <w:rStyle w:val="a7"/>
                  <w:color w:val="000000" w:themeColor="text1"/>
                  <w:sz w:val="23"/>
                  <w:szCs w:val="23"/>
                  <w:u w:val="none"/>
                </w:rPr>
                <w:t>31444,59</w:t>
              </w:r>
            </w:hyperlink>
          </w:p>
        </w:tc>
        <w:tc>
          <w:tcPr>
            <w:tcW w:w="0" w:type="auto"/>
            <w:vAlign w:val="center"/>
          </w:tcPr>
          <w:p w:rsidR="00FD6EB4" w:rsidRPr="00941BCF" w:rsidRDefault="00FD6EB4" w:rsidP="00A405F2">
            <w:pPr>
              <w:jc w:val="center"/>
              <w:rPr>
                <w:color w:val="000000" w:themeColor="text1"/>
                <w:sz w:val="23"/>
                <w:szCs w:val="23"/>
              </w:rPr>
            </w:pPr>
            <w:r w:rsidRPr="00941BCF">
              <w:rPr>
                <w:color w:val="000000" w:themeColor="text1"/>
                <w:sz w:val="23"/>
                <w:szCs w:val="23"/>
              </w:rPr>
              <w:t>477,61</w:t>
            </w:r>
          </w:p>
        </w:tc>
        <w:tc>
          <w:tcPr>
            <w:tcW w:w="0" w:type="auto"/>
            <w:vAlign w:val="center"/>
          </w:tcPr>
          <w:p w:rsidR="00FD6EB4" w:rsidRPr="00941BCF" w:rsidRDefault="002D3E3B" w:rsidP="00A405F2">
            <w:pPr>
              <w:jc w:val="center"/>
              <w:rPr>
                <w:color w:val="000000" w:themeColor="text1"/>
                <w:sz w:val="23"/>
                <w:szCs w:val="23"/>
              </w:rPr>
            </w:pPr>
            <w:hyperlink r:id="rId88" w:history="1">
              <w:r w:rsidR="00FD6EB4" w:rsidRPr="00941BCF">
                <w:rPr>
                  <w:rStyle w:val="a7"/>
                  <w:color w:val="000000" w:themeColor="text1"/>
                  <w:sz w:val="23"/>
                  <w:szCs w:val="23"/>
                  <w:u w:val="none"/>
                </w:rPr>
                <w:t>31073,72</w:t>
              </w:r>
            </w:hyperlink>
          </w:p>
        </w:tc>
        <w:tc>
          <w:tcPr>
            <w:tcW w:w="0" w:type="auto"/>
            <w:vAlign w:val="center"/>
          </w:tcPr>
          <w:p w:rsidR="00FD6EB4" w:rsidRPr="00941BCF" w:rsidRDefault="00FD6EB4" w:rsidP="00A405F2">
            <w:pPr>
              <w:jc w:val="center"/>
              <w:rPr>
                <w:color w:val="000000" w:themeColor="text1"/>
                <w:sz w:val="23"/>
                <w:szCs w:val="23"/>
              </w:rPr>
            </w:pPr>
            <w:r w:rsidRPr="00941BCF">
              <w:rPr>
                <w:color w:val="000000" w:themeColor="text1"/>
                <w:sz w:val="23"/>
                <w:szCs w:val="23"/>
              </w:rPr>
              <w:t>455,09</w:t>
            </w:r>
          </w:p>
        </w:tc>
        <w:tc>
          <w:tcPr>
            <w:tcW w:w="0" w:type="auto"/>
            <w:vAlign w:val="center"/>
          </w:tcPr>
          <w:p w:rsidR="00FD6EB4" w:rsidRPr="00941BCF" w:rsidRDefault="002D3E3B" w:rsidP="00A405F2">
            <w:pPr>
              <w:jc w:val="center"/>
              <w:rPr>
                <w:color w:val="000000" w:themeColor="text1"/>
                <w:sz w:val="23"/>
                <w:szCs w:val="23"/>
              </w:rPr>
            </w:pPr>
            <w:hyperlink r:id="rId89" w:history="1">
              <w:r w:rsidR="00FD6EB4" w:rsidRPr="00941BCF">
                <w:rPr>
                  <w:rStyle w:val="a7"/>
                  <w:color w:val="000000" w:themeColor="text1"/>
                  <w:sz w:val="23"/>
                  <w:szCs w:val="23"/>
                  <w:u w:val="none"/>
                </w:rPr>
                <w:t>38928,91</w:t>
              </w:r>
            </w:hyperlink>
          </w:p>
        </w:tc>
        <w:tc>
          <w:tcPr>
            <w:tcW w:w="0" w:type="auto"/>
            <w:vAlign w:val="center"/>
          </w:tcPr>
          <w:p w:rsidR="00FD6EB4" w:rsidRPr="00941BCF" w:rsidRDefault="00FD6EB4" w:rsidP="00A405F2">
            <w:pPr>
              <w:jc w:val="center"/>
              <w:rPr>
                <w:color w:val="000000" w:themeColor="text1"/>
                <w:sz w:val="23"/>
                <w:szCs w:val="23"/>
              </w:rPr>
            </w:pPr>
            <w:r w:rsidRPr="00941BCF">
              <w:rPr>
                <w:color w:val="000000" w:themeColor="text1"/>
                <w:sz w:val="23"/>
                <w:szCs w:val="23"/>
              </w:rPr>
              <w:t>365,77</w:t>
            </w:r>
          </w:p>
        </w:tc>
        <w:tc>
          <w:tcPr>
            <w:tcW w:w="0" w:type="auto"/>
            <w:vAlign w:val="center"/>
          </w:tcPr>
          <w:p w:rsidR="00FD6EB4" w:rsidRPr="00941BCF" w:rsidRDefault="002D3E3B" w:rsidP="00A405F2">
            <w:pPr>
              <w:jc w:val="center"/>
              <w:rPr>
                <w:color w:val="000000" w:themeColor="text1"/>
                <w:sz w:val="23"/>
                <w:szCs w:val="23"/>
              </w:rPr>
            </w:pPr>
            <w:hyperlink r:id="rId90" w:history="1">
              <w:r w:rsidR="00FD6EB4" w:rsidRPr="00941BCF">
                <w:rPr>
                  <w:rStyle w:val="a7"/>
                  <w:color w:val="000000" w:themeColor="text1"/>
                  <w:sz w:val="23"/>
                  <w:szCs w:val="23"/>
                  <w:u w:val="none"/>
                </w:rPr>
                <w:t>41456</w:t>
              </w:r>
              <w:r w:rsidR="00E43B91" w:rsidRPr="00941BCF">
                <w:rPr>
                  <w:rStyle w:val="a7"/>
                  <w:color w:val="000000" w:themeColor="text1"/>
                  <w:sz w:val="23"/>
                  <w:szCs w:val="23"/>
                  <w:u w:val="none"/>
                </w:rPr>
                <w:t>,</w:t>
              </w:r>
              <w:r w:rsidR="00FD6EB4" w:rsidRPr="00941BCF">
                <w:rPr>
                  <w:rStyle w:val="a7"/>
                  <w:color w:val="000000" w:themeColor="text1"/>
                  <w:sz w:val="23"/>
                  <w:szCs w:val="23"/>
                  <w:u w:val="none"/>
                </w:rPr>
                <w:t>9</w:t>
              </w:r>
              <w:r w:rsidR="00E43B91" w:rsidRPr="00941BCF">
                <w:rPr>
                  <w:rStyle w:val="a7"/>
                  <w:color w:val="000000" w:themeColor="text1"/>
                  <w:sz w:val="23"/>
                  <w:szCs w:val="23"/>
                  <w:u w:val="none"/>
                </w:rPr>
                <w:t>8</w:t>
              </w:r>
            </w:hyperlink>
          </w:p>
        </w:tc>
        <w:tc>
          <w:tcPr>
            <w:tcW w:w="0" w:type="auto"/>
            <w:vAlign w:val="center"/>
          </w:tcPr>
          <w:p w:rsidR="00FD6EB4" w:rsidRPr="00941BCF" w:rsidRDefault="00FD6EB4" w:rsidP="00A405F2">
            <w:pPr>
              <w:jc w:val="center"/>
              <w:rPr>
                <w:color w:val="000000" w:themeColor="text1"/>
                <w:sz w:val="23"/>
                <w:szCs w:val="23"/>
              </w:rPr>
            </w:pPr>
            <w:r w:rsidRPr="00941BCF">
              <w:rPr>
                <w:color w:val="000000" w:themeColor="text1"/>
                <w:sz w:val="23"/>
                <w:szCs w:val="23"/>
              </w:rPr>
              <w:t>392</w:t>
            </w:r>
            <w:r w:rsidR="00E43B91" w:rsidRPr="00941BCF">
              <w:rPr>
                <w:color w:val="000000" w:themeColor="text1"/>
                <w:sz w:val="23"/>
                <w:szCs w:val="23"/>
              </w:rPr>
              <w:t>,</w:t>
            </w:r>
            <w:r w:rsidRPr="00941BCF">
              <w:rPr>
                <w:color w:val="000000" w:themeColor="text1"/>
                <w:sz w:val="23"/>
                <w:szCs w:val="23"/>
              </w:rPr>
              <w:t>42</w:t>
            </w:r>
          </w:p>
        </w:tc>
      </w:tr>
      <w:tr w:rsidR="00E43B91" w:rsidRPr="00941BCF" w:rsidTr="00FD6EB4">
        <w:trPr>
          <w:jc w:val="center"/>
        </w:trPr>
        <w:tc>
          <w:tcPr>
            <w:tcW w:w="0" w:type="auto"/>
            <w:vAlign w:val="center"/>
          </w:tcPr>
          <w:p w:rsidR="00FD6EB4" w:rsidRPr="00941BCF" w:rsidRDefault="00941BCF" w:rsidP="00A405F2">
            <w:pPr>
              <w:tabs>
                <w:tab w:val="left" w:pos="180"/>
              </w:tabs>
              <w:jc w:val="center"/>
              <w:rPr>
                <w:bCs/>
                <w:sz w:val="23"/>
                <w:szCs w:val="23"/>
              </w:rPr>
            </w:pPr>
            <w:r w:rsidRPr="00941BCF">
              <w:rPr>
                <w:bCs/>
                <w:sz w:val="23"/>
                <w:szCs w:val="23"/>
              </w:rPr>
              <w:t>К</w:t>
            </w:r>
            <w:r w:rsidR="00FD6EB4" w:rsidRPr="00941BCF">
              <w:rPr>
                <w:bCs/>
                <w:sz w:val="23"/>
                <w:szCs w:val="23"/>
              </w:rPr>
              <w:t>редитн</w:t>
            </w:r>
            <w:r w:rsidRPr="00941BCF">
              <w:rPr>
                <w:bCs/>
                <w:sz w:val="23"/>
                <w:szCs w:val="23"/>
              </w:rPr>
              <w:t>ый</w:t>
            </w:r>
            <w:r w:rsidR="00FD6EB4" w:rsidRPr="00941BCF">
              <w:rPr>
                <w:bCs/>
                <w:sz w:val="23"/>
                <w:szCs w:val="23"/>
              </w:rPr>
              <w:t xml:space="preserve"> портфел</w:t>
            </w:r>
            <w:r w:rsidRPr="00941BCF">
              <w:rPr>
                <w:bCs/>
                <w:sz w:val="23"/>
                <w:szCs w:val="23"/>
              </w:rPr>
              <w:t>ь</w:t>
            </w:r>
          </w:p>
        </w:tc>
        <w:tc>
          <w:tcPr>
            <w:tcW w:w="0" w:type="auto"/>
            <w:vAlign w:val="center"/>
          </w:tcPr>
          <w:p w:rsidR="00FD6EB4" w:rsidRPr="00941BCF" w:rsidRDefault="002D3E3B" w:rsidP="00A405F2">
            <w:pPr>
              <w:jc w:val="center"/>
              <w:rPr>
                <w:bCs/>
                <w:color w:val="000000" w:themeColor="text1"/>
                <w:sz w:val="23"/>
                <w:szCs w:val="23"/>
              </w:rPr>
            </w:pPr>
            <w:hyperlink r:id="rId91" w:history="1">
              <w:r w:rsidR="00FD6EB4" w:rsidRPr="00941BCF">
                <w:rPr>
                  <w:rStyle w:val="a7"/>
                  <w:bCs/>
                  <w:color w:val="000000" w:themeColor="text1"/>
                  <w:sz w:val="23"/>
                  <w:szCs w:val="23"/>
                  <w:u w:val="none"/>
                </w:rPr>
                <w:t>6583,80</w:t>
              </w:r>
            </w:hyperlink>
          </w:p>
        </w:tc>
        <w:tc>
          <w:tcPr>
            <w:tcW w:w="0" w:type="auto"/>
            <w:vAlign w:val="center"/>
          </w:tcPr>
          <w:p w:rsidR="00FD6EB4" w:rsidRPr="00941BCF" w:rsidRDefault="00FD6EB4" w:rsidP="00A405F2">
            <w:pPr>
              <w:jc w:val="center"/>
              <w:rPr>
                <w:bCs/>
                <w:color w:val="000000" w:themeColor="text1"/>
                <w:sz w:val="23"/>
                <w:szCs w:val="23"/>
              </w:rPr>
            </w:pPr>
            <w:r w:rsidRPr="00941BCF">
              <w:rPr>
                <w:bCs/>
                <w:color w:val="000000" w:themeColor="text1"/>
                <w:sz w:val="23"/>
                <w:szCs w:val="23"/>
              </w:rPr>
              <w:t>100,00</w:t>
            </w:r>
          </w:p>
        </w:tc>
        <w:tc>
          <w:tcPr>
            <w:tcW w:w="0" w:type="auto"/>
            <w:vAlign w:val="center"/>
          </w:tcPr>
          <w:p w:rsidR="00FD6EB4" w:rsidRPr="00941BCF" w:rsidRDefault="002D3E3B" w:rsidP="00A405F2">
            <w:pPr>
              <w:jc w:val="center"/>
              <w:rPr>
                <w:bCs/>
                <w:color w:val="000000" w:themeColor="text1"/>
                <w:sz w:val="23"/>
                <w:szCs w:val="23"/>
              </w:rPr>
            </w:pPr>
            <w:hyperlink r:id="rId92" w:history="1">
              <w:r w:rsidR="00FD6EB4" w:rsidRPr="00941BCF">
                <w:rPr>
                  <w:rStyle w:val="a7"/>
                  <w:bCs/>
                  <w:color w:val="000000" w:themeColor="text1"/>
                  <w:sz w:val="23"/>
                  <w:szCs w:val="23"/>
                  <w:u w:val="none"/>
                </w:rPr>
                <w:t>6827,97</w:t>
              </w:r>
            </w:hyperlink>
          </w:p>
        </w:tc>
        <w:tc>
          <w:tcPr>
            <w:tcW w:w="0" w:type="auto"/>
            <w:vAlign w:val="center"/>
          </w:tcPr>
          <w:p w:rsidR="00FD6EB4" w:rsidRPr="00941BCF" w:rsidRDefault="00FD6EB4" w:rsidP="00A405F2">
            <w:pPr>
              <w:jc w:val="center"/>
              <w:rPr>
                <w:bCs/>
                <w:color w:val="000000" w:themeColor="text1"/>
                <w:sz w:val="23"/>
                <w:szCs w:val="23"/>
              </w:rPr>
            </w:pPr>
            <w:r w:rsidRPr="00941BCF">
              <w:rPr>
                <w:bCs/>
                <w:color w:val="000000" w:themeColor="text1"/>
                <w:sz w:val="23"/>
                <w:szCs w:val="23"/>
              </w:rPr>
              <w:t>100,00</w:t>
            </w:r>
          </w:p>
        </w:tc>
        <w:tc>
          <w:tcPr>
            <w:tcW w:w="0" w:type="auto"/>
            <w:vAlign w:val="center"/>
          </w:tcPr>
          <w:p w:rsidR="00FD6EB4" w:rsidRPr="00941BCF" w:rsidRDefault="002D3E3B" w:rsidP="00A405F2">
            <w:pPr>
              <w:jc w:val="center"/>
              <w:rPr>
                <w:bCs/>
                <w:color w:val="000000" w:themeColor="text1"/>
                <w:sz w:val="23"/>
                <w:szCs w:val="23"/>
              </w:rPr>
            </w:pPr>
            <w:hyperlink r:id="rId93" w:history="1">
              <w:r w:rsidR="00FD6EB4" w:rsidRPr="00941BCF">
                <w:rPr>
                  <w:rStyle w:val="a7"/>
                  <w:bCs/>
                  <w:color w:val="000000" w:themeColor="text1"/>
                  <w:sz w:val="23"/>
                  <w:szCs w:val="23"/>
                  <w:u w:val="none"/>
                </w:rPr>
                <w:t>10643,01</w:t>
              </w:r>
            </w:hyperlink>
          </w:p>
        </w:tc>
        <w:tc>
          <w:tcPr>
            <w:tcW w:w="0" w:type="auto"/>
            <w:vAlign w:val="center"/>
          </w:tcPr>
          <w:p w:rsidR="00FD6EB4" w:rsidRPr="00941BCF" w:rsidRDefault="00FD6EB4" w:rsidP="00A405F2">
            <w:pPr>
              <w:jc w:val="center"/>
              <w:rPr>
                <w:bCs/>
                <w:color w:val="000000" w:themeColor="text1"/>
                <w:sz w:val="23"/>
                <w:szCs w:val="23"/>
              </w:rPr>
            </w:pPr>
            <w:r w:rsidRPr="00941BCF">
              <w:rPr>
                <w:bCs/>
                <w:color w:val="000000" w:themeColor="text1"/>
                <w:sz w:val="23"/>
                <w:szCs w:val="23"/>
              </w:rPr>
              <w:t>100,00</w:t>
            </w:r>
          </w:p>
        </w:tc>
        <w:tc>
          <w:tcPr>
            <w:tcW w:w="0" w:type="auto"/>
            <w:vAlign w:val="center"/>
          </w:tcPr>
          <w:p w:rsidR="00FD6EB4" w:rsidRPr="00941BCF" w:rsidRDefault="002D3E3B" w:rsidP="00A405F2">
            <w:pPr>
              <w:jc w:val="center"/>
              <w:rPr>
                <w:bCs/>
                <w:color w:val="000000" w:themeColor="text1"/>
                <w:sz w:val="23"/>
                <w:szCs w:val="23"/>
              </w:rPr>
            </w:pPr>
            <w:hyperlink r:id="rId94" w:history="1">
              <w:r w:rsidR="00E43B91" w:rsidRPr="00941BCF">
                <w:rPr>
                  <w:rStyle w:val="a7"/>
                  <w:bCs/>
                  <w:color w:val="000000" w:themeColor="text1"/>
                  <w:sz w:val="23"/>
                  <w:szCs w:val="23"/>
                  <w:u w:val="none"/>
                </w:rPr>
                <w:t>10</w:t>
              </w:r>
              <w:r w:rsidR="00FD6EB4" w:rsidRPr="00941BCF">
                <w:rPr>
                  <w:rStyle w:val="a7"/>
                  <w:bCs/>
                  <w:color w:val="000000" w:themeColor="text1"/>
                  <w:sz w:val="23"/>
                  <w:szCs w:val="23"/>
                  <w:u w:val="none"/>
                </w:rPr>
                <w:t>564</w:t>
              </w:r>
              <w:r w:rsidR="00E43B91" w:rsidRPr="00941BCF">
                <w:rPr>
                  <w:rStyle w:val="a7"/>
                  <w:bCs/>
                  <w:color w:val="000000" w:themeColor="text1"/>
                  <w:sz w:val="23"/>
                  <w:szCs w:val="23"/>
                  <w:u w:val="none"/>
                </w:rPr>
                <w:t>,</w:t>
              </w:r>
              <w:r w:rsidR="00FD6EB4" w:rsidRPr="00941BCF">
                <w:rPr>
                  <w:rStyle w:val="a7"/>
                  <w:bCs/>
                  <w:color w:val="000000" w:themeColor="text1"/>
                  <w:sz w:val="23"/>
                  <w:szCs w:val="23"/>
                  <w:u w:val="none"/>
                </w:rPr>
                <w:t>5</w:t>
              </w:r>
              <w:r w:rsidR="00E43B91" w:rsidRPr="00941BCF">
                <w:rPr>
                  <w:rStyle w:val="a7"/>
                  <w:bCs/>
                  <w:color w:val="000000" w:themeColor="text1"/>
                  <w:sz w:val="23"/>
                  <w:szCs w:val="23"/>
                  <w:u w:val="none"/>
                </w:rPr>
                <w:t>1</w:t>
              </w:r>
            </w:hyperlink>
          </w:p>
        </w:tc>
        <w:tc>
          <w:tcPr>
            <w:tcW w:w="0" w:type="auto"/>
            <w:vAlign w:val="center"/>
          </w:tcPr>
          <w:p w:rsidR="00FD6EB4" w:rsidRPr="00941BCF" w:rsidRDefault="00FD6EB4" w:rsidP="00A405F2">
            <w:pPr>
              <w:jc w:val="center"/>
              <w:rPr>
                <w:bCs/>
                <w:color w:val="000000" w:themeColor="text1"/>
                <w:sz w:val="23"/>
                <w:szCs w:val="23"/>
              </w:rPr>
            </w:pPr>
            <w:r w:rsidRPr="00941BCF">
              <w:rPr>
                <w:bCs/>
                <w:color w:val="000000" w:themeColor="text1"/>
                <w:sz w:val="23"/>
                <w:szCs w:val="23"/>
              </w:rPr>
              <w:t>100</w:t>
            </w:r>
            <w:r w:rsidR="00E43B91" w:rsidRPr="00941BCF">
              <w:rPr>
                <w:bCs/>
                <w:color w:val="000000" w:themeColor="text1"/>
                <w:sz w:val="23"/>
                <w:szCs w:val="23"/>
              </w:rPr>
              <w:t>,</w:t>
            </w:r>
            <w:r w:rsidRPr="00941BCF">
              <w:rPr>
                <w:bCs/>
                <w:color w:val="000000" w:themeColor="text1"/>
                <w:sz w:val="23"/>
                <w:szCs w:val="23"/>
              </w:rPr>
              <w:t>00</w:t>
            </w:r>
          </w:p>
        </w:tc>
      </w:tr>
      <w:tr w:rsidR="00E43B91" w:rsidRPr="00941BCF" w:rsidTr="00FD6EB4">
        <w:trPr>
          <w:jc w:val="center"/>
        </w:trPr>
        <w:tc>
          <w:tcPr>
            <w:tcW w:w="0" w:type="auto"/>
            <w:vAlign w:val="center"/>
          </w:tcPr>
          <w:p w:rsidR="00FD6EB4" w:rsidRPr="00941BCF" w:rsidRDefault="00FD6EB4" w:rsidP="00A405F2">
            <w:pPr>
              <w:pStyle w:val="a9"/>
              <w:numPr>
                <w:ilvl w:val="0"/>
                <w:numId w:val="18"/>
              </w:numPr>
              <w:tabs>
                <w:tab w:val="left" w:pos="180"/>
              </w:tabs>
              <w:spacing w:after="0" w:line="240" w:lineRule="auto"/>
              <w:ind w:left="0" w:firstLine="0"/>
              <w:contextualSpacing w:val="0"/>
              <w:jc w:val="both"/>
              <w:rPr>
                <w:rFonts w:ascii="Times New Roman" w:hAnsi="Times New Roman"/>
                <w:sz w:val="23"/>
                <w:szCs w:val="23"/>
              </w:rPr>
            </w:pPr>
            <w:r w:rsidRPr="00941BCF">
              <w:rPr>
                <w:rFonts w:ascii="Times New Roman" w:hAnsi="Times New Roman"/>
                <w:sz w:val="23"/>
                <w:szCs w:val="23"/>
              </w:rPr>
              <w:t>в т</w:t>
            </w:r>
            <w:r w:rsidR="00941BCF" w:rsidRPr="00941BCF">
              <w:rPr>
                <w:rFonts w:ascii="Times New Roman" w:hAnsi="Times New Roman"/>
                <w:sz w:val="23"/>
                <w:szCs w:val="23"/>
              </w:rPr>
              <w:t xml:space="preserve">ом числе </w:t>
            </w:r>
            <w:r w:rsidRPr="00941BCF">
              <w:rPr>
                <w:rFonts w:ascii="Times New Roman" w:hAnsi="Times New Roman"/>
                <w:sz w:val="23"/>
                <w:szCs w:val="23"/>
              </w:rPr>
              <w:t xml:space="preserve">кредиты </w:t>
            </w:r>
            <w:r w:rsidR="00941BCF" w:rsidRPr="00941BCF">
              <w:rPr>
                <w:rFonts w:ascii="Times New Roman" w:hAnsi="Times New Roman"/>
                <w:sz w:val="23"/>
                <w:szCs w:val="23"/>
              </w:rPr>
              <w:t>организациям</w:t>
            </w:r>
          </w:p>
        </w:tc>
        <w:tc>
          <w:tcPr>
            <w:tcW w:w="0" w:type="auto"/>
            <w:vAlign w:val="center"/>
          </w:tcPr>
          <w:p w:rsidR="00FD6EB4" w:rsidRPr="00941BCF" w:rsidRDefault="002D3E3B" w:rsidP="00A405F2">
            <w:pPr>
              <w:jc w:val="center"/>
              <w:rPr>
                <w:color w:val="000000" w:themeColor="text1"/>
                <w:sz w:val="23"/>
                <w:szCs w:val="23"/>
              </w:rPr>
            </w:pPr>
            <w:hyperlink r:id="rId95" w:history="1">
              <w:r w:rsidR="00FD6EB4" w:rsidRPr="00941BCF">
                <w:rPr>
                  <w:rStyle w:val="a7"/>
                  <w:color w:val="000000" w:themeColor="text1"/>
                  <w:sz w:val="23"/>
                  <w:szCs w:val="23"/>
                  <w:u w:val="none"/>
                </w:rPr>
                <w:t>4271,25</w:t>
              </w:r>
            </w:hyperlink>
          </w:p>
        </w:tc>
        <w:tc>
          <w:tcPr>
            <w:tcW w:w="0" w:type="auto"/>
            <w:vAlign w:val="center"/>
          </w:tcPr>
          <w:p w:rsidR="00FD6EB4" w:rsidRPr="00941BCF" w:rsidRDefault="00FD6EB4" w:rsidP="00A405F2">
            <w:pPr>
              <w:jc w:val="center"/>
              <w:rPr>
                <w:color w:val="000000" w:themeColor="text1"/>
                <w:sz w:val="23"/>
                <w:szCs w:val="23"/>
              </w:rPr>
            </w:pPr>
            <w:r w:rsidRPr="00941BCF">
              <w:rPr>
                <w:color w:val="000000" w:themeColor="text1"/>
                <w:sz w:val="23"/>
                <w:szCs w:val="23"/>
              </w:rPr>
              <w:t>64,88</w:t>
            </w:r>
          </w:p>
        </w:tc>
        <w:tc>
          <w:tcPr>
            <w:tcW w:w="0" w:type="auto"/>
            <w:vAlign w:val="center"/>
          </w:tcPr>
          <w:p w:rsidR="00FD6EB4" w:rsidRPr="00941BCF" w:rsidRDefault="002D3E3B" w:rsidP="00A405F2">
            <w:pPr>
              <w:jc w:val="center"/>
              <w:rPr>
                <w:color w:val="000000" w:themeColor="text1"/>
                <w:sz w:val="23"/>
                <w:szCs w:val="23"/>
              </w:rPr>
            </w:pPr>
            <w:hyperlink r:id="rId96" w:history="1">
              <w:r w:rsidR="00FD6EB4" w:rsidRPr="00941BCF">
                <w:rPr>
                  <w:rStyle w:val="a7"/>
                  <w:color w:val="000000" w:themeColor="text1"/>
                  <w:sz w:val="23"/>
                  <w:szCs w:val="23"/>
                  <w:u w:val="none"/>
                </w:rPr>
                <w:t>4884,66</w:t>
              </w:r>
            </w:hyperlink>
          </w:p>
        </w:tc>
        <w:tc>
          <w:tcPr>
            <w:tcW w:w="0" w:type="auto"/>
            <w:vAlign w:val="center"/>
          </w:tcPr>
          <w:p w:rsidR="00FD6EB4" w:rsidRPr="00941BCF" w:rsidRDefault="00FD6EB4" w:rsidP="00A405F2">
            <w:pPr>
              <w:jc w:val="center"/>
              <w:rPr>
                <w:color w:val="000000" w:themeColor="text1"/>
                <w:sz w:val="23"/>
                <w:szCs w:val="23"/>
              </w:rPr>
            </w:pPr>
            <w:r w:rsidRPr="00941BCF">
              <w:rPr>
                <w:color w:val="000000" w:themeColor="text1"/>
                <w:sz w:val="23"/>
                <w:szCs w:val="23"/>
              </w:rPr>
              <w:t>71,54</w:t>
            </w:r>
          </w:p>
        </w:tc>
        <w:tc>
          <w:tcPr>
            <w:tcW w:w="0" w:type="auto"/>
            <w:vAlign w:val="center"/>
          </w:tcPr>
          <w:p w:rsidR="00FD6EB4" w:rsidRPr="00941BCF" w:rsidRDefault="002D3E3B" w:rsidP="00A405F2">
            <w:pPr>
              <w:jc w:val="center"/>
              <w:rPr>
                <w:color w:val="000000" w:themeColor="text1"/>
                <w:sz w:val="23"/>
                <w:szCs w:val="23"/>
              </w:rPr>
            </w:pPr>
            <w:hyperlink r:id="rId97" w:history="1">
              <w:r w:rsidR="00FD6EB4" w:rsidRPr="00941BCF">
                <w:rPr>
                  <w:rStyle w:val="a7"/>
                  <w:color w:val="000000" w:themeColor="text1"/>
                  <w:sz w:val="23"/>
                  <w:szCs w:val="23"/>
                  <w:u w:val="none"/>
                </w:rPr>
                <w:t>6192,25</w:t>
              </w:r>
            </w:hyperlink>
          </w:p>
        </w:tc>
        <w:tc>
          <w:tcPr>
            <w:tcW w:w="0" w:type="auto"/>
            <w:vAlign w:val="center"/>
          </w:tcPr>
          <w:p w:rsidR="00FD6EB4" w:rsidRPr="00941BCF" w:rsidRDefault="00FD6EB4" w:rsidP="00A405F2">
            <w:pPr>
              <w:jc w:val="center"/>
              <w:rPr>
                <w:color w:val="000000" w:themeColor="text1"/>
                <w:sz w:val="23"/>
                <w:szCs w:val="23"/>
              </w:rPr>
            </w:pPr>
            <w:r w:rsidRPr="00941BCF">
              <w:rPr>
                <w:color w:val="000000" w:themeColor="text1"/>
                <w:sz w:val="23"/>
                <w:szCs w:val="23"/>
              </w:rPr>
              <w:t>58,18</w:t>
            </w:r>
          </w:p>
        </w:tc>
        <w:tc>
          <w:tcPr>
            <w:tcW w:w="0" w:type="auto"/>
            <w:vAlign w:val="center"/>
          </w:tcPr>
          <w:p w:rsidR="00FD6EB4" w:rsidRPr="00941BCF" w:rsidRDefault="002D3E3B" w:rsidP="00A405F2">
            <w:pPr>
              <w:jc w:val="center"/>
              <w:rPr>
                <w:color w:val="000000" w:themeColor="text1"/>
                <w:sz w:val="23"/>
                <w:szCs w:val="23"/>
              </w:rPr>
            </w:pPr>
            <w:hyperlink r:id="rId98" w:history="1">
              <w:r w:rsidR="00E43B91" w:rsidRPr="00941BCF">
                <w:rPr>
                  <w:rStyle w:val="a7"/>
                  <w:color w:val="000000" w:themeColor="text1"/>
                  <w:sz w:val="23"/>
                  <w:szCs w:val="23"/>
                  <w:u w:val="none"/>
                </w:rPr>
                <w:t>5</w:t>
              </w:r>
              <w:r w:rsidR="00FD6EB4" w:rsidRPr="00941BCF">
                <w:rPr>
                  <w:rStyle w:val="a7"/>
                  <w:color w:val="000000" w:themeColor="text1"/>
                  <w:sz w:val="23"/>
                  <w:szCs w:val="23"/>
                  <w:u w:val="none"/>
                </w:rPr>
                <w:t>997</w:t>
              </w:r>
              <w:r w:rsidR="00E43B91" w:rsidRPr="00941BCF">
                <w:rPr>
                  <w:rStyle w:val="a7"/>
                  <w:color w:val="000000" w:themeColor="text1"/>
                  <w:sz w:val="23"/>
                  <w:szCs w:val="23"/>
                  <w:u w:val="none"/>
                </w:rPr>
                <w:t>,</w:t>
              </w:r>
              <w:r w:rsidR="00FD6EB4" w:rsidRPr="00941BCF">
                <w:rPr>
                  <w:rStyle w:val="a7"/>
                  <w:color w:val="000000" w:themeColor="text1"/>
                  <w:sz w:val="23"/>
                  <w:szCs w:val="23"/>
                  <w:u w:val="none"/>
                </w:rPr>
                <w:t>2</w:t>
              </w:r>
              <w:r w:rsidR="00E43B91" w:rsidRPr="00941BCF">
                <w:rPr>
                  <w:rStyle w:val="a7"/>
                  <w:color w:val="000000" w:themeColor="text1"/>
                  <w:sz w:val="23"/>
                  <w:szCs w:val="23"/>
                  <w:u w:val="none"/>
                </w:rPr>
                <w:t>5</w:t>
              </w:r>
            </w:hyperlink>
          </w:p>
        </w:tc>
        <w:tc>
          <w:tcPr>
            <w:tcW w:w="0" w:type="auto"/>
            <w:vAlign w:val="center"/>
          </w:tcPr>
          <w:p w:rsidR="00FD6EB4" w:rsidRPr="00941BCF" w:rsidRDefault="00E43B91" w:rsidP="00A405F2">
            <w:pPr>
              <w:jc w:val="center"/>
              <w:rPr>
                <w:color w:val="000000" w:themeColor="text1"/>
                <w:sz w:val="23"/>
                <w:szCs w:val="23"/>
              </w:rPr>
            </w:pPr>
            <w:r w:rsidRPr="00941BCF">
              <w:rPr>
                <w:color w:val="000000" w:themeColor="text1"/>
                <w:sz w:val="23"/>
                <w:szCs w:val="23"/>
              </w:rPr>
              <w:t>56,</w:t>
            </w:r>
            <w:r w:rsidR="00FD6EB4" w:rsidRPr="00941BCF">
              <w:rPr>
                <w:color w:val="000000" w:themeColor="text1"/>
                <w:sz w:val="23"/>
                <w:szCs w:val="23"/>
              </w:rPr>
              <w:t>77</w:t>
            </w:r>
          </w:p>
        </w:tc>
      </w:tr>
      <w:tr w:rsidR="00E43B91" w:rsidRPr="00941BCF" w:rsidTr="00FD6EB4">
        <w:trPr>
          <w:jc w:val="center"/>
        </w:trPr>
        <w:tc>
          <w:tcPr>
            <w:tcW w:w="0" w:type="auto"/>
            <w:vAlign w:val="center"/>
          </w:tcPr>
          <w:p w:rsidR="00FD6EB4" w:rsidRPr="00941BCF" w:rsidRDefault="00FD6EB4" w:rsidP="00A405F2">
            <w:pPr>
              <w:pStyle w:val="a9"/>
              <w:numPr>
                <w:ilvl w:val="0"/>
                <w:numId w:val="17"/>
              </w:numPr>
              <w:tabs>
                <w:tab w:val="left" w:pos="180"/>
              </w:tabs>
              <w:spacing w:after="0" w:line="240" w:lineRule="auto"/>
              <w:ind w:left="0" w:firstLine="0"/>
              <w:contextualSpacing w:val="0"/>
              <w:jc w:val="both"/>
              <w:rPr>
                <w:rFonts w:ascii="Times New Roman" w:hAnsi="Times New Roman"/>
                <w:sz w:val="23"/>
                <w:szCs w:val="23"/>
              </w:rPr>
            </w:pPr>
            <w:r w:rsidRPr="00941BCF">
              <w:rPr>
                <w:rFonts w:ascii="Times New Roman" w:hAnsi="Times New Roman"/>
                <w:sz w:val="23"/>
                <w:szCs w:val="23"/>
              </w:rPr>
              <w:t>в т</w:t>
            </w:r>
            <w:r w:rsidR="00941BCF" w:rsidRPr="00941BCF">
              <w:rPr>
                <w:rFonts w:ascii="Times New Roman" w:hAnsi="Times New Roman"/>
                <w:sz w:val="23"/>
                <w:szCs w:val="23"/>
              </w:rPr>
              <w:t xml:space="preserve">ом числе </w:t>
            </w:r>
            <w:r w:rsidRPr="00941BCF">
              <w:rPr>
                <w:rFonts w:ascii="Times New Roman" w:hAnsi="Times New Roman"/>
                <w:sz w:val="23"/>
                <w:szCs w:val="23"/>
              </w:rPr>
              <w:t xml:space="preserve">кредиты </w:t>
            </w:r>
            <w:r w:rsidR="00941BCF" w:rsidRPr="00941BCF">
              <w:rPr>
                <w:rFonts w:ascii="Times New Roman" w:hAnsi="Times New Roman"/>
                <w:sz w:val="23"/>
                <w:szCs w:val="23"/>
              </w:rPr>
              <w:t>гражданам</w:t>
            </w:r>
          </w:p>
        </w:tc>
        <w:tc>
          <w:tcPr>
            <w:tcW w:w="0" w:type="auto"/>
            <w:vAlign w:val="center"/>
          </w:tcPr>
          <w:p w:rsidR="00FD6EB4" w:rsidRPr="00941BCF" w:rsidRDefault="002D3E3B" w:rsidP="00A405F2">
            <w:pPr>
              <w:jc w:val="center"/>
              <w:rPr>
                <w:color w:val="000000" w:themeColor="text1"/>
                <w:sz w:val="23"/>
                <w:szCs w:val="23"/>
              </w:rPr>
            </w:pPr>
            <w:hyperlink r:id="rId99" w:history="1">
              <w:r w:rsidR="00FD6EB4" w:rsidRPr="00941BCF">
                <w:rPr>
                  <w:rStyle w:val="a7"/>
                  <w:color w:val="000000" w:themeColor="text1"/>
                  <w:sz w:val="23"/>
                  <w:szCs w:val="23"/>
                  <w:u w:val="none"/>
                </w:rPr>
                <w:t>230,32</w:t>
              </w:r>
            </w:hyperlink>
          </w:p>
        </w:tc>
        <w:tc>
          <w:tcPr>
            <w:tcW w:w="0" w:type="auto"/>
            <w:vAlign w:val="center"/>
          </w:tcPr>
          <w:p w:rsidR="00FD6EB4" w:rsidRPr="00941BCF" w:rsidRDefault="00FD6EB4" w:rsidP="00A405F2">
            <w:pPr>
              <w:jc w:val="center"/>
              <w:rPr>
                <w:color w:val="000000" w:themeColor="text1"/>
                <w:sz w:val="23"/>
                <w:szCs w:val="23"/>
              </w:rPr>
            </w:pPr>
            <w:r w:rsidRPr="00941BCF">
              <w:rPr>
                <w:color w:val="000000" w:themeColor="text1"/>
                <w:sz w:val="23"/>
                <w:szCs w:val="23"/>
              </w:rPr>
              <w:t>3,50</w:t>
            </w:r>
          </w:p>
        </w:tc>
        <w:tc>
          <w:tcPr>
            <w:tcW w:w="0" w:type="auto"/>
            <w:vAlign w:val="center"/>
          </w:tcPr>
          <w:p w:rsidR="00FD6EB4" w:rsidRPr="00941BCF" w:rsidRDefault="002D3E3B" w:rsidP="00A405F2">
            <w:pPr>
              <w:jc w:val="center"/>
              <w:rPr>
                <w:color w:val="000000" w:themeColor="text1"/>
                <w:sz w:val="23"/>
                <w:szCs w:val="23"/>
              </w:rPr>
            </w:pPr>
            <w:hyperlink r:id="rId100" w:history="1">
              <w:r w:rsidR="00FD6EB4" w:rsidRPr="00941BCF">
                <w:rPr>
                  <w:rStyle w:val="a7"/>
                  <w:color w:val="000000" w:themeColor="text1"/>
                  <w:sz w:val="23"/>
                  <w:szCs w:val="23"/>
                  <w:u w:val="none"/>
                </w:rPr>
                <w:t>262,16</w:t>
              </w:r>
            </w:hyperlink>
          </w:p>
        </w:tc>
        <w:tc>
          <w:tcPr>
            <w:tcW w:w="0" w:type="auto"/>
            <w:vAlign w:val="center"/>
          </w:tcPr>
          <w:p w:rsidR="00FD6EB4" w:rsidRPr="00941BCF" w:rsidRDefault="00FD6EB4" w:rsidP="00A405F2">
            <w:pPr>
              <w:jc w:val="center"/>
              <w:rPr>
                <w:color w:val="000000" w:themeColor="text1"/>
                <w:sz w:val="23"/>
                <w:szCs w:val="23"/>
              </w:rPr>
            </w:pPr>
            <w:r w:rsidRPr="00941BCF">
              <w:rPr>
                <w:color w:val="000000" w:themeColor="text1"/>
                <w:sz w:val="23"/>
                <w:szCs w:val="23"/>
              </w:rPr>
              <w:t>3,84</w:t>
            </w:r>
          </w:p>
        </w:tc>
        <w:tc>
          <w:tcPr>
            <w:tcW w:w="0" w:type="auto"/>
            <w:vAlign w:val="center"/>
          </w:tcPr>
          <w:p w:rsidR="00FD6EB4" w:rsidRPr="00941BCF" w:rsidRDefault="002D3E3B" w:rsidP="00A405F2">
            <w:pPr>
              <w:jc w:val="center"/>
              <w:rPr>
                <w:color w:val="000000" w:themeColor="text1"/>
                <w:sz w:val="23"/>
                <w:szCs w:val="23"/>
              </w:rPr>
            </w:pPr>
            <w:hyperlink r:id="rId101" w:history="1">
              <w:r w:rsidR="00FD6EB4" w:rsidRPr="00941BCF">
                <w:rPr>
                  <w:rStyle w:val="a7"/>
                  <w:color w:val="000000" w:themeColor="text1"/>
                  <w:sz w:val="23"/>
                  <w:szCs w:val="23"/>
                  <w:u w:val="none"/>
                </w:rPr>
                <w:t>2572,80</w:t>
              </w:r>
            </w:hyperlink>
          </w:p>
        </w:tc>
        <w:tc>
          <w:tcPr>
            <w:tcW w:w="0" w:type="auto"/>
            <w:vAlign w:val="center"/>
          </w:tcPr>
          <w:p w:rsidR="00FD6EB4" w:rsidRPr="00941BCF" w:rsidRDefault="00FD6EB4" w:rsidP="00A405F2">
            <w:pPr>
              <w:jc w:val="center"/>
              <w:rPr>
                <w:color w:val="000000" w:themeColor="text1"/>
                <w:sz w:val="23"/>
                <w:szCs w:val="23"/>
              </w:rPr>
            </w:pPr>
            <w:r w:rsidRPr="00941BCF">
              <w:rPr>
                <w:color w:val="000000" w:themeColor="text1"/>
                <w:sz w:val="23"/>
                <w:szCs w:val="23"/>
              </w:rPr>
              <w:t>24,17</w:t>
            </w:r>
          </w:p>
        </w:tc>
        <w:tc>
          <w:tcPr>
            <w:tcW w:w="0" w:type="auto"/>
            <w:vAlign w:val="center"/>
          </w:tcPr>
          <w:p w:rsidR="00FD6EB4" w:rsidRPr="00941BCF" w:rsidRDefault="002D3E3B" w:rsidP="00A405F2">
            <w:pPr>
              <w:jc w:val="center"/>
              <w:rPr>
                <w:color w:val="000000" w:themeColor="text1"/>
                <w:sz w:val="23"/>
                <w:szCs w:val="23"/>
              </w:rPr>
            </w:pPr>
            <w:hyperlink r:id="rId102" w:history="1">
              <w:r w:rsidR="00FD6EB4" w:rsidRPr="00941BCF">
                <w:rPr>
                  <w:rStyle w:val="a7"/>
                  <w:color w:val="000000" w:themeColor="text1"/>
                  <w:sz w:val="23"/>
                  <w:szCs w:val="23"/>
                  <w:u w:val="none"/>
                </w:rPr>
                <w:t>2922</w:t>
              </w:r>
              <w:r w:rsidR="00E43B91" w:rsidRPr="00941BCF">
                <w:rPr>
                  <w:rStyle w:val="a7"/>
                  <w:color w:val="000000" w:themeColor="text1"/>
                  <w:sz w:val="23"/>
                  <w:szCs w:val="23"/>
                  <w:u w:val="none"/>
                </w:rPr>
                <w:t>,</w:t>
              </w:r>
              <w:r w:rsidR="00FD6EB4" w:rsidRPr="00941BCF">
                <w:rPr>
                  <w:rStyle w:val="a7"/>
                  <w:color w:val="000000" w:themeColor="text1"/>
                  <w:sz w:val="23"/>
                  <w:szCs w:val="23"/>
                  <w:u w:val="none"/>
                </w:rPr>
                <w:t>15</w:t>
              </w:r>
            </w:hyperlink>
          </w:p>
        </w:tc>
        <w:tc>
          <w:tcPr>
            <w:tcW w:w="0" w:type="auto"/>
            <w:vAlign w:val="center"/>
          </w:tcPr>
          <w:p w:rsidR="00FD6EB4" w:rsidRPr="00941BCF" w:rsidRDefault="00FD6EB4" w:rsidP="00A405F2">
            <w:pPr>
              <w:jc w:val="center"/>
              <w:rPr>
                <w:color w:val="000000" w:themeColor="text1"/>
                <w:sz w:val="23"/>
                <w:szCs w:val="23"/>
              </w:rPr>
            </w:pPr>
            <w:r w:rsidRPr="00941BCF">
              <w:rPr>
                <w:color w:val="000000" w:themeColor="text1"/>
                <w:sz w:val="23"/>
                <w:szCs w:val="23"/>
              </w:rPr>
              <w:t>27</w:t>
            </w:r>
            <w:r w:rsidR="00E43B91" w:rsidRPr="00941BCF">
              <w:rPr>
                <w:color w:val="000000" w:themeColor="text1"/>
                <w:sz w:val="23"/>
                <w:szCs w:val="23"/>
              </w:rPr>
              <w:t>,</w:t>
            </w:r>
            <w:r w:rsidRPr="00941BCF">
              <w:rPr>
                <w:color w:val="000000" w:themeColor="text1"/>
                <w:sz w:val="23"/>
                <w:szCs w:val="23"/>
              </w:rPr>
              <w:t>66</w:t>
            </w:r>
          </w:p>
        </w:tc>
      </w:tr>
      <w:tr w:rsidR="00E43B91" w:rsidRPr="0018704E" w:rsidTr="00FD6EB4">
        <w:trPr>
          <w:jc w:val="center"/>
        </w:trPr>
        <w:tc>
          <w:tcPr>
            <w:tcW w:w="0" w:type="auto"/>
            <w:vAlign w:val="center"/>
          </w:tcPr>
          <w:p w:rsidR="00FD6EB4" w:rsidRPr="0018704E" w:rsidRDefault="00FD6EB4" w:rsidP="00A405F2">
            <w:pPr>
              <w:pStyle w:val="a9"/>
              <w:numPr>
                <w:ilvl w:val="0"/>
                <w:numId w:val="17"/>
              </w:numPr>
              <w:tabs>
                <w:tab w:val="left" w:pos="180"/>
              </w:tabs>
              <w:spacing w:after="0" w:line="240" w:lineRule="auto"/>
              <w:ind w:left="0" w:firstLine="0"/>
              <w:contextualSpacing w:val="0"/>
              <w:jc w:val="both"/>
              <w:rPr>
                <w:rFonts w:ascii="Times New Roman" w:hAnsi="Times New Roman"/>
                <w:sz w:val="23"/>
                <w:szCs w:val="23"/>
              </w:rPr>
            </w:pPr>
            <w:r w:rsidRPr="0018704E">
              <w:rPr>
                <w:rFonts w:ascii="Times New Roman" w:hAnsi="Times New Roman"/>
                <w:sz w:val="23"/>
                <w:szCs w:val="23"/>
              </w:rPr>
              <w:t>в т. ч. кредиты банкам</w:t>
            </w:r>
          </w:p>
        </w:tc>
        <w:tc>
          <w:tcPr>
            <w:tcW w:w="0" w:type="auto"/>
            <w:vAlign w:val="center"/>
          </w:tcPr>
          <w:p w:rsidR="00FD6EB4" w:rsidRPr="0018704E" w:rsidRDefault="002D3E3B" w:rsidP="00A405F2">
            <w:pPr>
              <w:jc w:val="center"/>
              <w:rPr>
                <w:color w:val="000000" w:themeColor="text1"/>
                <w:sz w:val="23"/>
                <w:szCs w:val="23"/>
              </w:rPr>
            </w:pPr>
            <w:hyperlink r:id="rId103" w:history="1">
              <w:r w:rsidR="00FD6EB4" w:rsidRPr="0018704E">
                <w:rPr>
                  <w:rStyle w:val="a7"/>
                  <w:color w:val="000000" w:themeColor="text1"/>
                  <w:sz w:val="23"/>
                  <w:szCs w:val="23"/>
                  <w:u w:val="none"/>
                </w:rPr>
                <w:t>992,78</w:t>
              </w:r>
            </w:hyperlink>
          </w:p>
        </w:tc>
        <w:tc>
          <w:tcPr>
            <w:tcW w:w="0" w:type="auto"/>
            <w:vAlign w:val="center"/>
          </w:tcPr>
          <w:p w:rsidR="00FD6EB4" w:rsidRPr="0018704E" w:rsidRDefault="00FD6EB4" w:rsidP="00A405F2">
            <w:pPr>
              <w:jc w:val="center"/>
              <w:rPr>
                <w:color w:val="000000" w:themeColor="text1"/>
                <w:sz w:val="23"/>
                <w:szCs w:val="23"/>
              </w:rPr>
            </w:pPr>
            <w:r w:rsidRPr="0018704E">
              <w:rPr>
                <w:color w:val="000000" w:themeColor="text1"/>
                <w:sz w:val="23"/>
                <w:szCs w:val="23"/>
              </w:rPr>
              <w:t>15,08</w:t>
            </w:r>
          </w:p>
        </w:tc>
        <w:tc>
          <w:tcPr>
            <w:tcW w:w="0" w:type="auto"/>
            <w:vAlign w:val="center"/>
          </w:tcPr>
          <w:p w:rsidR="00FD6EB4" w:rsidRPr="0018704E" w:rsidRDefault="002D3E3B" w:rsidP="00A405F2">
            <w:pPr>
              <w:jc w:val="center"/>
              <w:rPr>
                <w:color w:val="000000" w:themeColor="text1"/>
                <w:sz w:val="23"/>
                <w:szCs w:val="23"/>
              </w:rPr>
            </w:pPr>
            <w:hyperlink r:id="rId104" w:history="1">
              <w:r w:rsidR="00FD6EB4" w:rsidRPr="0018704E">
                <w:rPr>
                  <w:rStyle w:val="a7"/>
                  <w:color w:val="000000" w:themeColor="text1"/>
                  <w:sz w:val="23"/>
                  <w:szCs w:val="23"/>
                  <w:u w:val="none"/>
                </w:rPr>
                <w:t>902,16</w:t>
              </w:r>
            </w:hyperlink>
          </w:p>
        </w:tc>
        <w:tc>
          <w:tcPr>
            <w:tcW w:w="0" w:type="auto"/>
            <w:vAlign w:val="center"/>
          </w:tcPr>
          <w:p w:rsidR="00FD6EB4" w:rsidRPr="0018704E" w:rsidRDefault="00FD6EB4" w:rsidP="00A405F2">
            <w:pPr>
              <w:jc w:val="center"/>
              <w:rPr>
                <w:color w:val="000000" w:themeColor="text1"/>
                <w:sz w:val="23"/>
                <w:szCs w:val="23"/>
              </w:rPr>
            </w:pPr>
            <w:r w:rsidRPr="0018704E">
              <w:rPr>
                <w:color w:val="000000" w:themeColor="text1"/>
                <w:sz w:val="23"/>
                <w:szCs w:val="23"/>
              </w:rPr>
              <w:t>13,21</w:t>
            </w:r>
          </w:p>
        </w:tc>
        <w:tc>
          <w:tcPr>
            <w:tcW w:w="0" w:type="auto"/>
            <w:vAlign w:val="center"/>
          </w:tcPr>
          <w:p w:rsidR="00FD6EB4" w:rsidRPr="0018704E" w:rsidRDefault="002D3E3B" w:rsidP="00A405F2">
            <w:pPr>
              <w:jc w:val="center"/>
              <w:rPr>
                <w:color w:val="000000" w:themeColor="text1"/>
                <w:sz w:val="23"/>
                <w:szCs w:val="23"/>
              </w:rPr>
            </w:pPr>
            <w:hyperlink r:id="rId105" w:history="1">
              <w:r w:rsidR="00FD6EB4" w:rsidRPr="0018704E">
                <w:rPr>
                  <w:rStyle w:val="a7"/>
                  <w:color w:val="000000" w:themeColor="text1"/>
                  <w:sz w:val="23"/>
                  <w:szCs w:val="23"/>
                  <w:u w:val="none"/>
                </w:rPr>
                <w:t>652,75</w:t>
              </w:r>
            </w:hyperlink>
          </w:p>
        </w:tc>
        <w:tc>
          <w:tcPr>
            <w:tcW w:w="0" w:type="auto"/>
            <w:vAlign w:val="center"/>
          </w:tcPr>
          <w:p w:rsidR="00FD6EB4" w:rsidRPr="0018704E" w:rsidRDefault="00FD6EB4" w:rsidP="00A405F2">
            <w:pPr>
              <w:jc w:val="center"/>
              <w:rPr>
                <w:color w:val="000000" w:themeColor="text1"/>
                <w:sz w:val="23"/>
                <w:szCs w:val="23"/>
              </w:rPr>
            </w:pPr>
            <w:r w:rsidRPr="0018704E">
              <w:rPr>
                <w:color w:val="000000" w:themeColor="text1"/>
                <w:sz w:val="23"/>
                <w:szCs w:val="23"/>
              </w:rPr>
              <w:t>6,13</w:t>
            </w:r>
          </w:p>
        </w:tc>
        <w:tc>
          <w:tcPr>
            <w:tcW w:w="0" w:type="auto"/>
            <w:vAlign w:val="center"/>
          </w:tcPr>
          <w:p w:rsidR="00FD6EB4" w:rsidRPr="0018704E" w:rsidRDefault="002D3E3B" w:rsidP="00A405F2">
            <w:pPr>
              <w:jc w:val="center"/>
              <w:rPr>
                <w:color w:val="000000" w:themeColor="text1"/>
                <w:sz w:val="23"/>
                <w:szCs w:val="23"/>
              </w:rPr>
            </w:pPr>
            <w:hyperlink r:id="rId106" w:history="1">
              <w:r w:rsidR="00E43B91" w:rsidRPr="0018704E">
                <w:rPr>
                  <w:rStyle w:val="a7"/>
                  <w:color w:val="000000" w:themeColor="text1"/>
                  <w:sz w:val="23"/>
                  <w:szCs w:val="23"/>
                  <w:u w:val="none"/>
                </w:rPr>
                <w:t>597,</w:t>
              </w:r>
              <w:r w:rsidR="00FD6EB4" w:rsidRPr="0018704E">
                <w:rPr>
                  <w:rStyle w:val="a7"/>
                  <w:color w:val="000000" w:themeColor="text1"/>
                  <w:sz w:val="23"/>
                  <w:szCs w:val="23"/>
                  <w:u w:val="none"/>
                </w:rPr>
                <w:t>42</w:t>
              </w:r>
            </w:hyperlink>
          </w:p>
        </w:tc>
        <w:tc>
          <w:tcPr>
            <w:tcW w:w="0" w:type="auto"/>
            <w:vAlign w:val="center"/>
          </w:tcPr>
          <w:p w:rsidR="00FD6EB4" w:rsidRPr="0018704E" w:rsidRDefault="00FD6EB4" w:rsidP="00A405F2">
            <w:pPr>
              <w:jc w:val="center"/>
              <w:rPr>
                <w:color w:val="000000" w:themeColor="text1"/>
                <w:sz w:val="23"/>
                <w:szCs w:val="23"/>
              </w:rPr>
            </w:pPr>
            <w:r w:rsidRPr="0018704E">
              <w:rPr>
                <w:color w:val="000000" w:themeColor="text1"/>
                <w:sz w:val="23"/>
                <w:szCs w:val="23"/>
              </w:rPr>
              <w:t>5</w:t>
            </w:r>
            <w:r w:rsidR="00E43B91" w:rsidRPr="0018704E">
              <w:rPr>
                <w:color w:val="000000" w:themeColor="text1"/>
                <w:sz w:val="23"/>
                <w:szCs w:val="23"/>
              </w:rPr>
              <w:t>,</w:t>
            </w:r>
            <w:r w:rsidRPr="0018704E">
              <w:rPr>
                <w:color w:val="000000" w:themeColor="text1"/>
                <w:sz w:val="23"/>
                <w:szCs w:val="23"/>
              </w:rPr>
              <w:t>66</w:t>
            </w:r>
          </w:p>
        </w:tc>
      </w:tr>
    </w:tbl>
    <w:p w:rsidR="00E43B91" w:rsidRPr="0018704E" w:rsidRDefault="00E43B91" w:rsidP="007F3D90">
      <w:pPr>
        <w:widowControl w:val="0"/>
        <w:spacing w:line="360" w:lineRule="auto"/>
        <w:ind w:firstLine="709"/>
        <w:jc w:val="both"/>
        <w:rPr>
          <w:sz w:val="28"/>
        </w:rPr>
      </w:pPr>
    </w:p>
    <w:p w:rsidR="00F879FD" w:rsidRPr="0018704E" w:rsidRDefault="00F879FD" w:rsidP="007F3D90">
      <w:pPr>
        <w:widowControl w:val="0"/>
        <w:spacing w:line="360" w:lineRule="auto"/>
        <w:ind w:firstLine="709"/>
        <w:jc w:val="both"/>
        <w:rPr>
          <w:sz w:val="28"/>
        </w:rPr>
      </w:pPr>
      <w:r w:rsidRPr="0018704E">
        <w:rPr>
          <w:sz w:val="28"/>
        </w:rPr>
        <w:t xml:space="preserve">Анализ таблицы позволяет предположить, что банк делает упор на </w:t>
      </w:r>
      <w:r w:rsidRPr="0018704E">
        <w:rPr>
          <w:bCs/>
          <w:sz w:val="28"/>
        </w:rPr>
        <w:t>диверсифицированное кредитование</w:t>
      </w:r>
      <w:r w:rsidRPr="0018704E">
        <w:rPr>
          <w:sz w:val="28"/>
        </w:rPr>
        <w:t xml:space="preserve">, формой обеспечения которого являются </w:t>
      </w:r>
      <w:r w:rsidRPr="0018704E">
        <w:rPr>
          <w:bCs/>
          <w:sz w:val="28"/>
        </w:rPr>
        <w:t>гарантии и поручительства</w:t>
      </w:r>
      <w:r w:rsidRPr="0018704E">
        <w:rPr>
          <w:sz w:val="28"/>
        </w:rPr>
        <w:t>. Общий уровень обеспеченности кредитов достаточно</w:t>
      </w:r>
      <w:r w:rsidR="007B44DA" w:rsidRPr="0018704E">
        <w:rPr>
          <w:sz w:val="28"/>
        </w:rPr>
        <w:t xml:space="preserve"> </w:t>
      </w:r>
      <w:r w:rsidRPr="0018704E">
        <w:rPr>
          <w:sz w:val="28"/>
        </w:rPr>
        <w:t>высок</w:t>
      </w:r>
      <w:r w:rsidR="007B44DA" w:rsidRPr="0018704E">
        <w:rPr>
          <w:sz w:val="28"/>
        </w:rPr>
        <w:t xml:space="preserve"> </w:t>
      </w:r>
      <w:r w:rsidRPr="0018704E">
        <w:rPr>
          <w:sz w:val="28"/>
        </w:rPr>
        <w:t>и</w:t>
      </w:r>
      <w:r w:rsidR="007B44DA" w:rsidRPr="0018704E">
        <w:rPr>
          <w:sz w:val="28"/>
        </w:rPr>
        <w:t xml:space="preserve"> возможный невозврат кредитов, </w:t>
      </w:r>
      <w:r w:rsidRPr="0018704E">
        <w:rPr>
          <w:sz w:val="28"/>
        </w:rPr>
        <w:t>вероятно,</w:t>
      </w:r>
      <w:r w:rsidR="007B44DA" w:rsidRPr="0018704E">
        <w:rPr>
          <w:sz w:val="28"/>
        </w:rPr>
        <w:t xml:space="preserve"> </w:t>
      </w:r>
      <w:r w:rsidRPr="0018704E">
        <w:rPr>
          <w:sz w:val="28"/>
        </w:rPr>
        <w:t xml:space="preserve">будет возмещен объемом обеспечения. </w:t>
      </w:r>
    </w:p>
    <w:p w:rsidR="00F879FD" w:rsidRPr="0018704E" w:rsidRDefault="00F879FD" w:rsidP="007F3D90">
      <w:pPr>
        <w:spacing w:line="360" w:lineRule="auto"/>
        <w:ind w:firstLine="709"/>
        <w:jc w:val="both"/>
        <w:rPr>
          <w:color w:val="000000" w:themeColor="text1"/>
          <w:sz w:val="28"/>
        </w:rPr>
      </w:pPr>
      <w:r w:rsidRPr="0018704E">
        <w:rPr>
          <w:color w:val="000000" w:themeColor="text1"/>
          <w:sz w:val="28"/>
        </w:rPr>
        <w:lastRenderedPageBreak/>
        <w:t xml:space="preserve">Краткая структура </w:t>
      </w:r>
      <w:r w:rsidRPr="0018704E">
        <w:rPr>
          <w:iCs/>
          <w:color w:val="000000" w:themeColor="text1"/>
          <w:sz w:val="28"/>
        </w:rPr>
        <w:t>процентных обязательств</w:t>
      </w:r>
      <w:r w:rsidRPr="0018704E">
        <w:rPr>
          <w:color w:val="000000" w:themeColor="text1"/>
          <w:sz w:val="28"/>
        </w:rPr>
        <w:t xml:space="preserve"> (т.е. за которые банк обычно платит проценты клиенту) представлена в таблице 3.</w:t>
      </w:r>
    </w:p>
    <w:p w:rsidR="00E43B91" w:rsidRPr="0018704E" w:rsidRDefault="00E43B91" w:rsidP="007F3D90">
      <w:pPr>
        <w:spacing w:line="360" w:lineRule="auto"/>
        <w:jc w:val="both"/>
        <w:rPr>
          <w:color w:val="000000" w:themeColor="text1"/>
          <w:sz w:val="28"/>
        </w:rPr>
      </w:pPr>
    </w:p>
    <w:p w:rsidR="00F879FD" w:rsidRPr="0018704E" w:rsidRDefault="00F879FD" w:rsidP="007F3D90">
      <w:pPr>
        <w:spacing w:line="360" w:lineRule="auto"/>
        <w:jc w:val="both"/>
        <w:rPr>
          <w:iCs/>
          <w:color w:val="000000" w:themeColor="text1"/>
          <w:sz w:val="28"/>
        </w:rPr>
      </w:pPr>
      <w:r w:rsidRPr="0018704E">
        <w:rPr>
          <w:color w:val="000000" w:themeColor="text1"/>
          <w:sz w:val="28"/>
        </w:rPr>
        <w:t xml:space="preserve">Таблица 3 – Структура </w:t>
      </w:r>
      <w:r w:rsidRPr="0018704E">
        <w:rPr>
          <w:iCs/>
          <w:color w:val="000000" w:themeColor="text1"/>
          <w:sz w:val="28"/>
        </w:rPr>
        <w:t>процентных обязательств за 2016-201</w:t>
      </w:r>
      <w:r w:rsidR="007F3D90" w:rsidRPr="0018704E">
        <w:rPr>
          <w:iCs/>
          <w:color w:val="000000" w:themeColor="text1"/>
          <w:sz w:val="28"/>
        </w:rPr>
        <w:t>9</w:t>
      </w:r>
      <w:r w:rsidRPr="0018704E">
        <w:rPr>
          <w:iCs/>
          <w:color w:val="000000" w:themeColor="text1"/>
          <w:sz w:val="28"/>
        </w:rPr>
        <w:t xml:space="preserve"> гг.</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996"/>
        <w:gridCol w:w="876"/>
        <w:gridCol w:w="996"/>
        <w:gridCol w:w="876"/>
        <w:gridCol w:w="1116"/>
        <w:gridCol w:w="876"/>
        <w:gridCol w:w="1116"/>
        <w:gridCol w:w="876"/>
      </w:tblGrid>
      <w:tr w:rsidR="00F879FD" w:rsidRPr="0018704E" w:rsidTr="00E43B91">
        <w:trPr>
          <w:jc w:val="center"/>
        </w:trPr>
        <w:tc>
          <w:tcPr>
            <w:tcW w:w="0" w:type="auto"/>
            <w:vMerge w:val="restart"/>
            <w:vAlign w:val="center"/>
          </w:tcPr>
          <w:p w:rsidR="00F879FD" w:rsidRPr="0018704E" w:rsidRDefault="00F879FD" w:rsidP="007F3D90">
            <w:pPr>
              <w:jc w:val="center"/>
              <w:rPr>
                <w:bCs/>
              </w:rPr>
            </w:pPr>
            <w:r w:rsidRPr="0018704E">
              <w:rPr>
                <w:bCs/>
              </w:rPr>
              <w:t>Наименование показателя</w:t>
            </w:r>
          </w:p>
        </w:tc>
        <w:tc>
          <w:tcPr>
            <w:tcW w:w="0" w:type="auto"/>
            <w:gridSpan w:val="2"/>
            <w:vAlign w:val="center"/>
          </w:tcPr>
          <w:p w:rsidR="00F879FD" w:rsidRPr="0018704E" w:rsidRDefault="00F879FD" w:rsidP="007F3D90">
            <w:pPr>
              <w:widowControl w:val="0"/>
              <w:jc w:val="center"/>
              <w:rPr>
                <w:color w:val="000000" w:themeColor="text1"/>
              </w:rPr>
            </w:pPr>
            <w:r w:rsidRPr="0018704E">
              <w:rPr>
                <w:color w:val="000000" w:themeColor="text1"/>
              </w:rPr>
              <w:t>На 01.01.2017 г.</w:t>
            </w:r>
          </w:p>
        </w:tc>
        <w:tc>
          <w:tcPr>
            <w:tcW w:w="0" w:type="auto"/>
            <w:gridSpan w:val="2"/>
            <w:vAlign w:val="center"/>
          </w:tcPr>
          <w:p w:rsidR="00F879FD" w:rsidRPr="0018704E" w:rsidRDefault="00F879FD" w:rsidP="007F3D90">
            <w:pPr>
              <w:widowControl w:val="0"/>
              <w:jc w:val="center"/>
              <w:rPr>
                <w:color w:val="000000" w:themeColor="text1"/>
              </w:rPr>
            </w:pPr>
            <w:r w:rsidRPr="0018704E">
              <w:rPr>
                <w:color w:val="000000" w:themeColor="text1"/>
              </w:rPr>
              <w:t>На 01.01.2018 г.</w:t>
            </w:r>
          </w:p>
        </w:tc>
        <w:tc>
          <w:tcPr>
            <w:tcW w:w="0" w:type="auto"/>
            <w:gridSpan w:val="2"/>
            <w:vAlign w:val="center"/>
          </w:tcPr>
          <w:p w:rsidR="00F879FD" w:rsidRPr="0018704E" w:rsidRDefault="00F879FD" w:rsidP="007F3D90">
            <w:pPr>
              <w:widowControl w:val="0"/>
              <w:jc w:val="center"/>
              <w:rPr>
                <w:color w:val="000000" w:themeColor="text1"/>
              </w:rPr>
            </w:pPr>
            <w:r w:rsidRPr="0018704E">
              <w:rPr>
                <w:color w:val="000000" w:themeColor="text1"/>
              </w:rPr>
              <w:t>На 01.01.2019 г.</w:t>
            </w:r>
          </w:p>
        </w:tc>
        <w:tc>
          <w:tcPr>
            <w:tcW w:w="1992" w:type="dxa"/>
            <w:gridSpan w:val="2"/>
          </w:tcPr>
          <w:p w:rsidR="00F879FD" w:rsidRPr="0018704E" w:rsidRDefault="00F879FD" w:rsidP="00E43B91">
            <w:pPr>
              <w:widowControl w:val="0"/>
              <w:jc w:val="center"/>
              <w:rPr>
                <w:color w:val="000000" w:themeColor="text1"/>
              </w:rPr>
            </w:pPr>
            <w:r w:rsidRPr="0018704E">
              <w:rPr>
                <w:color w:val="000000" w:themeColor="text1"/>
              </w:rPr>
              <w:t>На 01.0</w:t>
            </w:r>
            <w:r w:rsidR="00E43B91" w:rsidRPr="0018704E">
              <w:rPr>
                <w:color w:val="000000" w:themeColor="text1"/>
              </w:rPr>
              <w:t>1</w:t>
            </w:r>
            <w:r w:rsidRPr="0018704E">
              <w:rPr>
                <w:color w:val="000000" w:themeColor="text1"/>
              </w:rPr>
              <w:t>.20</w:t>
            </w:r>
            <w:r w:rsidR="007F3D90" w:rsidRPr="0018704E">
              <w:rPr>
                <w:color w:val="000000" w:themeColor="text1"/>
              </w:rPr>
              <w:t>20</w:t>
            </w:r>
            <w:r w:rsidRPr="0018704E">
              <w:rPr>
                <w:color w:val="000000" w:themeColor="text1"/>
              </w:rPr>
              <w:t xml:space="preserve"> г.</w:t>
            </w:r>
          </w:p>
        </w:tc>
      </w:tr>
      <w:tr w:rsidR="00941BCF" w:rsidRPr="0018704E" w:rsidTr="00E43B91">
        <w:trPr>
          <w:jc w:val="center"/>
        </w:trPr>
        <w:tc>
          <w:tcPr>
            <w:tcW w:w="0" w:type="auto"/>
            <w:vMerge/>
            <w:vAlign w:val="center"/>
          </w:tcPr>
          <w:p w:rsidR="00F879FD" w:rsidRPr="0018704E" w:rsidRDefault="00F879FD" w:rsidP="007F3D90">
            <w:pPr>
              <w:jc w:val="both"/>
            </w:pPr>
          </w:p>
        </w:tc>
        <w:tc>
          <w:tcPr>
            <w:tcW w:w="0" w:type="auto"/>
            <w:vAlign w:val="center"/>
          </w:tcPr>
          <w:p w:rsidR="00F879FD" w:rsidRPr="0018704E" w:rsidRDefault="00F879FD" w:rsidP="007F3D90">
            <w:pPr>
              <w:jc w:val="center"/>
              <w:rPr>
                <w:color w:val="000000" w:themeColor="text1"/>
              </w:rPr>
            </w:pPr>
            <w:r w:rsidRPr="0018704E">
              <w:rPr>
                <w:color w:val="000000" w:themeColor="text1"/>
              </w:rPr>
              <w:t>млрд. руб.</w:t>
            </w:r>
          </w:p>
        </w:tc>
        <w:tc>
          <w:tcPr>
            <w:tcW w:w="0" w:type="auto"/>
            <w:vAlign w:val="center"/>
          </w:tcPr>
          <w:p w:rsidR="00F879FD" w:rsidRPr="0018704E" w:rsidRDefault="00F879FD" w:rsidP="007F3D90">
            <w:pPr>
              <w:jc w:val="center"/>
              <w:rPr>
                <w:color w:val="000000" w:themeColor="text1"/>
              </w:rPr>
            </w:pPr>
            <w:r w:rsidRPr="0018704E">
              <w:rPr>
                <w:color w:val="000000" w:themeColor="text1"/>
              </w:rPr>
              <w:t>доля, %</w:t>
            </w:r>
          </w:p>
        </w:tc>
        <w:tc>
          <w:tcPr>
            <w:tcW w:w="0" w:type="auto"/>
            <w:vAlign w:val="center"/>
          </w:tcPr>
          <w:p w:rsidR="00F879FD" w:rsidRPr="0018704E" w:rsidRDefault="00F879FD" w:rsidP="007F3D90">
            <w:pPr>
              <w:jc w:val="center"/>
              <w:rPr>
                <w:color w:val="000000" w:themeColor="text1"/>
              </w:rPr>
            </w:pPr>
            <w:r w:rsidRPr="0018704E">
              <w:rPr>
                <w:color w:val="000000" w:themeColor="text1"/>
              </w:rPr>
              <w:t>млрд. руб.</w:t>
            </w:r>
          </w:p>
        </w:tc>
        <w:tc>
          <w:tcPr>
            <w:tcW w:w="0" w:type="auto"/>
            <w:vAlign w:val="center"/>
          </w:tcPr>
          <w:p w:rsidR="00F879FD" w:rsidRPr="0018704E" w:rsidRDefault="00F879FD" w:rsidP="007F3D90">
            <w:pPr>
              <w:jc w:val="center"/>
              <w:rPr>
                <w:color w:val="000000" w:themeColor="text1"/>
              </w:rPr>
            </w:pPr>
            <w:r w:rsidRPr="0018704E">
              <w:rPr>
                <w:color w:val="000000" w:themeColor="text1"/>
              </w:rPr>
              <w:t>доля, %</w:t>
            </w:r>
          </w:p>
        </w:tc>
        <w:tc>
          <w:tcPr>
            <w:tcW w:w="0" w:type="auto"/>
            <w:vAlign w:val="center"/>
          </w:tcPr>
          <w:p w:rsidR="00F879FD" w:rsidRPr="0018704E" w:rsidRDefault="00F879FD" w:rsidP="007F3D90">
            <w:pPr>
              <w:jc w:val="center"/>
              <w:rPr>
                <w:color w:val="000000" w:themeColor="text1"/>
              </w:rPr>
            </w:pPr>
            <w:r w:rsidRPr="0018704E">
              <w:rPr>
                <w:color w:val="000000" w:themeColor="text1"/>
              </w:rPr>
              <w:t>млрд. руб.</w:t>
            </w:r>
          </w:p>
        </w:tc>
        <w:tc>
          <w:tcPr>
            <w:tcW w:w="0" w:type="auto"/>
            <w:vAlign w:val="center"/>
          </w:tcPr>
          <w:p w:rsidR="00F879FD" w:rsidRPr="0018704E" w:rsidRDefault="00F879FD" w:rsidP="007F3D90">
            <w:pPr>
              <w:jc w:val="center"/>
              <w:rPr>
                <w:color w:val="000000" w:themeColor="text1"/>
              </w:rPr>
            </w:pPr>
            <w:r w:rsidRPr="0018704E">
              <w:rPr>
                <w:color w:val="000000" w:themeColor="text1"/>
              </w:rPr>
              <w:t>доля, %</w:t>
            </w:r>
          </w:p>
        </w:tc>
        <w:tc>
          <w:tcPr>
            <w:tcW w:w="1116" w:type="dxa"/>
            <w:vAlign w:val="center"/>
          </w:tcPr>
          <w:p w:rsidR="00F879FD" w:rsidRPr="0018704E" w:rsidRDefault="00F879FD" w:rsidP="007F3D90">
            <w:pPr>
              <w:jc w:val="center"/>
              <w:rPr>
                <w:color w:val="000000" w:themeColor="text1"/>
              </w:rPr>
            </w:pPr>
            <w:r w:rsidRPr="0018704E">
              <w:rPr>
                <w:color w:val="000000" w:themeColor="text1"/>
              </w:rPr>
              <w:t>млрд. руб.</w:t>
            </w:r>
          </w:p>
        </w:tc>
        <w:tc>
          <w:tcPr>
            <w:tcW w:w="876" w:type="dxa"/>
            <w:vAlign w:val="center"/>
          </w:tcPr>
          <w:p w:rsidR="00F879FD" w:rsidRPr="0018704E" w:rsidRDefault="00F879FD" w:rsidP="007F3D90">
            <w:pPr>
              <w:jc w:val="center"/>
              <w:rPr>
                <w:color w:val="000000" w:themeColor="text1"/>
              </w:rPr>
            </w:pPr>
            <w:r w:rsidRPr="0018704E">
              <w:rPr>
                <w:color w:val="000000" w:themeColor="text1"/>
              </w:rPr>
              <w:t>доля, %</w:t>
            </w:r>
          </w:p>
        </w:tc>
      </w:tr>
      <w:tr w:rsidR="00941BCF" w:rsidRPr="0018704E" w:rsidTr="00E43B91">
        <w:trPr>
          <w:jc w:val="center"/>
        </w:trPr>
        <w:tc>
          <w:tcPr>
            <w:tcW w:w="0" w:type="auto"/>
            <w:vAlign w:val="center"/>
          </w:tcPr>
          <w:p w:rsidR="00E43B91" w:rsidRPr="00941BCF" w:rsidRDefault="00941BCF" w:rsidP="00941BCF">
            <w:pPr>
              <w:jc w:val="both"/>
            </w:pPr>
            <w:r w:rsidRPr="00941BCF">
              <w:t>Сумма с</w:t>
            </w:r>
            <w:r w:rsidR="00E43B91" w:rsidRPr="00941BCF">
              <w:t xml:space="preserve">редств банков </w:t>
            </w:r>
          </w:p>
        </w:tc>
        <w:tc>
          <w:tcPr>
            <w:tcW w:w="0" w:type="auto"/>
            <w:vAlign w:val="center"/>
          </w:tcPr>
          <w:p w:rsidR="00E43B91" w:rsidRPr="0018704E" w:rsidRDefault="002D3E3B" w:rsidP="007F3D90">
            <w:pPr>
              <w:jc w:val="center"/>
              <w:rPr>
                <w:color w:val="000000" w:themeColor="text1"/>
              </w:rPr>
            </w:pPr>
            <w:hyperlink r:id="rId107" w:history="1">
              <w:r w:rsidR="00E43B91" w:rsidRPr="0018704E">
                <w:rPr>
                  <w:rStyle w:val="a7"/>
                  <w:color w:val="000000" w:themeColor="text1"/>
                  <w:u w:val="none"/>
                </w:rPr>
                <w:t>1593,45</w:t>
              </w:r>
            </w:hyperlink>
          </w:p>
        </w:tc>
        <w:tc>
          <w:tcPr>
            <w:tcW w:w="0" w:type="auto"/>
            <w:vAlign w:val="center"/>
          </w:tcPr>
          <w:p w:rsidR="00E43B91" w:rsidRPr="0018704E" w:rsidRDefault="00E43B91" w:rsidP="007F3D90">
            <w:pPr>
              <w:jc w:val="center"/>
              <w:rPr>
                <w:color w:val="000000" w:themeColor="text1"/>
              </w:rPr>
            </w:pPr>
            <w:r w:rsidRPr="0018704E">
              <w:rPr>
                <w:color w:val="000000" w:themeColor="text1"/>
              </w:rPr>
              <w:t>20,07</w:t>
            </w:r>
          </w:p>
        </w:tc>
        <w:tc>
          <w:tcPr>
            <w:tcW w:w="0" w:type="auto"/>
            <w:vAlign w:val="center"/>
          </w:tcPr>
          <w:p w:rsidR="00E43B91" w:rsidRPr="0018704E" w:rsidRDefault="002D3E3B" w:rsidP="007F3D90">
            <w:pPr>
              <w:jc w:val="center"/>
              <w:rPr>
                <w:color w:val="000000" w:themeColor="text1"/>
              </w:rPr>
            </w:pPr>
            <w:hyperlink r:id="rId108" w:history="1">
              <w:r w:rsidR="00E43B91" w:rsidRPr="0018704E">
                <w:rPr>
                  <w:rStyle w:val="a7"/>
                  <w:color w:val="000000" w:themeColor="text1"/>
                  <w:u w:val="none"/>
                </w:rPr>
                <w:t>1784,65</w:t>
              </w:r>
            </w:hyperlink>
          </w:p>
        </w:tc>
        <w:tc>
          <w:tcPr>
            <w:tcW w:w="0" w:type="auto"/>
            <w:vAlign w:val="center"/>
          </w:tcPr>
          <w:p w:rsidR="00E43B91" w:rsidRPr="0018704E" w:rsidRDefault="00E43B91" w:rsidP="007F3D90">
            <w:pPr>
              <w:jc w:val="center"/>
              <w:rPr>
                <w:color w:val="000000" w:themeColor="text1"/>
              </w:rPr>
            </w:pPr>
            <w:r w:rsidRPr="0018704E">
              <w:rPr>
                <w:color w:val="000000" w:themeColor="text1"/>
              </w:rPr>
              <w:t>22,12</w:t>
            </w:r>
          </w:p>
        </w:tc>
        <w:tc>
          <w:tcPr>
            <w:tcW w:w="0" w:type="auto"/>
            <w:vAlign w:val="center"/>
          </w:tcPr>
          <w:p w:rsidR="00E43B91" w:rsidRPr="0018704E" w:rsidRDefault="002D3E3B" w:rsidP="007F3D90">
            <w:pPr>
              <w:jc w:val="center"/>
              <w:rPr>
                <w:color w:val="000000" w:themeColor="text1"/>
              </w:rPr>
            </w:pPr>
            <w:hyperlink r:id="rId109" w:history="1">
              <w:r w:rsidR="00E43B91" w:rsidRPr="0018704E">
                <w:rPr>
                  <w:rStyle w:val="a7"/>
                  <w:color w:val="000000" w:themeColor="text1"/>
                  <w:u w:val="none"/>
                </w:rPr>
                <w:t>1344,98</w:t>
              </w:r>
            </w:hyperlink>
          </w:p>
        </w:tc>
        <w:tc>
          <w:tcPr>
            <w:tcW w:w="0" w:type="auto"/>
            <w:vAlign w:val="center"/>
          </w:tcPr>
          <w:p w:rsidR="00E43B91" w:rsidRPr="0018704E" w:rsidRDefault="00E43B91" w:rsidP="007F3D90">
            <w:pPr>
              <w:jc w:val="center"/>
              <w:rPr>
                <w:color w:val="000000" w:themeColor="text1"/>
              </w:rPr>
            </w:pPr>
            <w:r w:rsidRPr="0018704E">
              <w:rPr>
                <w:color w:val="000000" w:themeColor="text1"/>
              </w:rPr>
              <w:t>11,34</w:t>
            </w:r>
          </w:p>
        </w:tc>
        <w:tc>
          <w:tcPr>
            <w:tcW w:w="1116" w:type="dxa"/>
            <w:vAlign w:val="center"/>
          </w:tcPr>
          <w:p w:rsidR="00E43B91" w:rsidRPr="0018704E" w:rsidRDefault="002D3E3B" w:rsidP="00E43B91">
            <w:pPr>
              <w:jc w:val="center"/>
              <w:rPr>
                <w:color w:val="000000" w:themeColor="text1"/>
              </w:rPr>
            </w:pPr>
            <w:hyperlink r:id="rId110" w:history="1">
              <w:r w:rsidR="00E43B91" w:rsidRPr="0018704E">
                <w:rPr>
                  <w:rStyle w:val="a7"/>
                  <w:color w:val="000000" w:themeColor="text1"/>
                  <w:u w:val="none"/>
                </w:rPr>
                <w:t>1097,23</w:t>
              </w:r>
            </w:hyperlink>
          </w:p>
        </w:tc>
        <w:tc>
          <w:tcPr>
            <w:tcW w:w="876" w:type="dxa"/>
            <w:vAlign w:val="center"/>
          </w:tcPr>
          <w:p w:rsidR="00E43B91" w:rsidRPr="0018704E" w:rsidRDefault="00E43B91" w:rsidP="00E43B91">
            <w:pPr>
              <w:jc w:val="center"/>
              <w:rPr>
                <w:color w:val="000000" w:themeColor="text1"/>
              </w:rPr>
            </w:pPr>
            <w:r w:rsidRPr="0018704E">
              <w:rPr>
                <w:color w:val="000000" w:themeColor="text1"/>
              </w:rPr>
              <w:t>9,00</w:t>
            </w:r>
          </w:p>
        </w:tc>
      </w:tr>
      <w:tr w:rsidR="00941BCF" w:rsidRPr="0018704E" w:rsidTr="00E43B91">
        <w:trPr>
          <w:jc w:val="center"/>
        </w:trPr>
        <w:tc>
          <w:tcPr>
            <w:tcW w:w="0" w:type="auto"/>
            <w:vAlign w:val="center"/>
          </w:tcPr>
          <w:p w:rsidR="00E43B91" w:rsidRPr="00941BCF" w:rsidRDefault="00E43B91" w:rsidP="00941BCF">
            <w:pPr>
              <w:jc w:val="both"/>
            </w:pPr>
            <w:r w:rsidRPr="00941BCF">
              <w:t xml:space="preserve">Средства </w:t>
            </w:r>
            <w:r w:rsidR="00941BCF" w:rsidRPr="00941BCF">
              <w:t>организаций</w:t>
            </w:r>
          </w:p>
        </w:tc>
        <w:tc>
          <w:tcPr>
            <w:tcW w:w="0" w:type="auto"/>
            <w:vAlign w:val="center"/>
          </w:tcPr>
          <w:p w:rsidR="00E43B91" w:rsidRPr="0018704E" w:rsidRDefault="002D3E3B" w:rsidP="007F3D90">
            <w:pPr>
              <w:jc w:val="center"/>
              <w:rPr>
                <w:color w:val="000000" w:themeColor="text1"/>
              </w:rPr>
            </w:pPr>
            <w:hyperlink r:id="rId111" w:history="1">
              <w:r w:rsidR="00E43B91" w:rsidRPr="0018704E">
                <w:rPr>
                  <w:rStyle w:val="a7"/>
                  <w:color w:val="000000" w:themeColor="text1"/>
                  <w:u w:val="none"/>
                </w:rPr>
                <w:t>4278,34</w:t>
              </w:r>
            </w:hyperlink>
          </w:p>
        </w:tc>
        <w:tc>
          <w:tcPr>
            <w:tcW w:w="0" w:type="auto"/>
            <w:vAlign w:val="center"/>
          </w:tcPr>
          <w:p w:rsidR="00E43B91" w:rsidRPr="0018704E" w:rsidRDefault="00E43B91" w:rsidP="007F3D90">
            <w:pPr>
              <w:jc w:val="center"/>
              <w:rPr>
                <w:color w:val="000000" w:themeColor="text1"/>
              </w:rPr>
            </w:pPr>
            <w:r w:rsidRPr="0018704E">
              <w:rPr>
                <w:color w:val="000000" w:themeColor="text1"/>
              </w:rPr>
              <w:t>53,89</w:t>
            </w:r>
          </w:p>
        </w:tc>
        <w:tc>
          <w:tcPr>
            <w:tcW w:w="0" w:type="auto"/>
            <w:vAlign w:val="center"/>
          </w:tcPr>
          <w:p w:rsidR="00E43B91" w:rsidRPr="0018704E" w:rsidRDefault="002D3E3B" w:rsidP="007F3D90">
            <w:pPr>
              <w:jc w:val="center"/>
              <w:rPr>
                <w:color w:val="000000" w:themeColor="text1"/>
              </w:rPr>
            </w:pPr>
            <w:hyperlink r:id="rId112" w:history="1">
              <w:r w:rsidR="00E43B91" w:rsidRPr="0018704E">
                <w:rPr>
                  <w:rStyle w:val="a7"/>
                  <w:color w:val="000000" w:themeColor="text1"/>
                  <w:u w:val="none"/>
                </w:rPr>
                <w:t>4443,80</w:t>
              </w:r>
            </w:hyperlink>
          </w:p>
        </w:tc>
        <w:tc>
          <w:tcPr>
            <w:tcW w:w="0" w:type="auto"/>
            <w:vAlign w:val="center"/>
          </w:tcPr>
          <w:p w:rsidR="00E43B91" w:rsidRPr="0018704E" w:rsidRDefault="00E43B91" w:rsidP="007F3D90">
            <w:pPr>
              <w:jc w:val="center"/>
              <w:rPr>
                <w:color w:val="000000" w:themeColor="text1"/>
              </w:rPr>
            </w:pPr>
            <w:r w:rsidRPr="0018704E">
              <w:rPr>
                <w:color w:val="000000" w:themeColor="text1"/>
              </w:rPr>
              <w:t>55,09</w:t>
            </w:r>
          </w:p>
        </w:tc>
        <w:tc>
          <w:tcPr>
            <w:tcW w:w="0" w:type="auto"/>
            <w:vAlign w:val="center"/>
          </w:tcPr>
          <w:p w:rsidR="00E43B91" w:rsidRPr="0018704E" w:rsidRDefault="002D3E3B" w:rsidP="007F3D90">
            <w:pPr>
              <w:jc w:val="center"/>
              <w:rPr>
                <w:color w:val="000000" w:themeColor="text1"/>
              </w:rPr>
            </w:pPr>
            <w:hyperlink r:id="rId113" w:history="1">
              <w:r w:rsidR="00E43B91" w:rsidRPr="0018704E">
                <w:rPr>
                  <w:rStyle w:val="a7"/>
                  <w:color w:val="000000" w:themeColor="text1"/>
                  <w:u w:val="none"/>
                </w:rPr>
                <w:t>5190,71</w:t>
              </w:r>
            </w:hyperlink>
          </w:p>
        </w:tc>
        <w:tc>
          <w:tcPr>
            <w:tcW w:w="0" w:type="auto"/>
            <w:vAlign w:val="center"/>
          </w:tcPr>
          <w:p w:rsidR="00E43B91" w:rsidRPr="0018704E" w:rsidRDefault="00E43B91" w:rsidP="007F3D90">
            <w:pPr>
              <w:jc w:val="center"/>
              <w:rPr>
                <w:color w:val="000000" w:themeColor="text1"/>
              </w:rPr>
            </w:pPr>
            <w:r w:rsidRPr="0018704E">
              <w:rPr>
                <w:color w:val="000000" w:themeColor="text1"/>
              </w:rPr>
              <w:t>43,75</w:t>
            </w:r>
          </w:p>
        </w:tc>
        <w:tc>
          <w:tcPr>
            <w:tcW w:w="1116" w:type="dxa"/>
            <w:vAlign w:val="center"/>
          </w:tcPr>
          <w:p w:rsidR="00E43B91" w:rsidRPr="0018704E" w:rsidRDefault="002D3E3B" w:rsidP="00E43B91">
            <w:pPr>
              <w:jc w:val="center"/>
              <w:rPr>
                <w:color w:val="000000" w:themeColor="text1"/>
              </w:rPr>
            </w:pPr>
            <w:hyperlink r:id="rId114" w:history="1">
              <w:r w:rsidR="00E43B91" w:rsidRPr="0018704E">
                <w:rPr>
                  <w:rStyle w:val="a7"/>
                  <w:color w:val="000000" w:themeColor="text1"/>
                  <w:u w:val="none"/>
                </w:rPr>
                <w:t>4831,70</w:t>
              </w:r>
            </w:hyperlink>
          </w:p>
        </w:tc>
        <w:tc>
          <w:tcPr>
            <w:tcW w:w="876" w:type="dxa"/>
            <w:vAlign w:val="center"/>
          </w:tcPr>
          <w:p w:rsidR="00E43B91" w:rsidRPr="0018704E" w:rsidRDefault="00E43B91" w:rsidP="00E43B91">
            <w:pPr>
              <w:jc w:val="center"/>
              <w:rPr>
                <w:color w:val="000000" w:themeColor="text1"/>
              </w:rPr>
            </w:pPr>
            <w:r w:rsidRPr="0018704E">
              <w:rPr>
                <w:color w:val="000000" w:themeColor="text1"/>
              </w:rPr>
              <w:t>39,65</w:t>
            </w:r>
          </w:p>
        </w:tc>
      </w:tr>
      <w:tr w:rsidR="00941BCF" w:rsidRPr="0018704E" w:rsidTr="00E43B91">
        <w:trPr>
          <w:jc w:val="center"/>
        </w:trPr>
        <w:tc>
          <w:tcPr>
            <w:tcW w:w="0" w:type="auto"/>
            <w:vAlign w:val="center"/>
          </w:tcPr>
          <w:p w:rsidR="00E43B91" w:rsidRPr="00941BCF" w:rsidRDefault="00E43B91" w:rsidP="00941BCF">
            <w:pPr>
              <w:jc w:val="both"/>
            </w:pPr>
            <w:r w:rsidRPr="00941BCF">
              <w:t> -  в т</w:t>
            </w:r>
            <w:r w:rsidR="00941BCF" w:rsidRPr="00941BCF">
              <w:t xml:space="preserve">ом числе </w:t>
            </w:r>
            <w:r w:rsidRPr="00941BCF">
              <w:t xml:space="preserve">текущих </w:t>
            </w:r>
            <w:r w:rsidR="00941BCF" w:rsidRPr="00941BCF">
              <w:t>финансов организаций</w:t>
            </w:r>
          </w:p>
        </w:tc>
        <w:tc>
          <w:tcPr>
            <w:tcW w:w="0" w:type="auto"/>
            <w:vAlign w:val="center"/>
          </w:tcPr>
          <w:p w:rsidR="00E43B91" w:rsidRPr="0018704E" w:rsidRDefault="002D3E3B" w:rsidP="007F3D90">
            <w:pPr>
              <w:jc w:val="center"/>
              <w:rPr>
                <w:color w:val="000000" w:themeColor="text1"/>
              </w:rPr>
            </w:pPr>
            <w:hyperlink r:id="rId115" w:history="1">
              <w:r w:rsidR="00E43B91" w:rsidRPr="0018704E">
                <w:rPr>
                  <w:rStyle w:val="a7"/>
                  <w:color w:val="000000" w:themeColor="text1"/>
                  <w:u w:val="none"/>
                </w:rPr>
                <w:t>1267,83</w:t>
              </w:r>
            </w:hyperlink>
          </w:p>
        </w:tc>
        <w:tc>
          <w:tcPr>
            <w:tcW w:w="0" w:type="auto"/>
            <w:vAlign w:val="center"/>
          </w:tcPr>
          <w:p w:rsidR="00E43B91" w:rsidRPr="0018704E" w:rsidRDefault="00E43B91" w:rsidP="007F3D90">
            <w:pPr>
              <w:jc w:val="center"/>
              <w:rPr>
                <w:color w:val="000000" w:themeColor="text1"/>
              </w:rPr>
            </w:pPr>
            <w:r w:rsidRPr="0018704E">
              <w:rPr>
                <w:color w:val="000000" w:themeColor="text1"/>
              </w:rPr>
              <w:t>15,97</w:t>
            </w:r>
          </w:p>
        </w:tc>
        <w:tc>
          <w:tcPr>
            <w:tcW w:w="0" w:type="auto"/>
            <w:vAlign w:val="center"/>
          </w:tcPr>
          <w:p w:rsidR="00E43B91" w:rsidRPr="0018704E" w:rsidRDefault="002D3E3B" w:rsidP="007F3D90">
            <w:pPr>
              <w:jc w:val="center"/>
              <w:rPr>
                <w:color w:val="000000" w:themeColor="text1"/>
              </w:rPr>
            </w:pPr>
            <w:hyperlink r:id="rId116" w:history="1">
              <w:r w:rsidR="00E43B91" w:rsidRPr="0018704E">
                <w:rPr>
                  <w:rStyle w:val="a7"/>
                  <w:color w:val="000000" w:themeColor="text1"/>
                  <w:u w:val="none"/>
                </w:rPr>
                <w:t>1511,79</w:t>
              </w:r>
            </w:hyperlink>
          </w:p>
        </w:tc>
        <w:tc>
          <w:tcPr>
            <w:tcW w:w="0" w:type="auto"/>
            <w:vAlign w:val="center"/>
          </w:tcPr>
          <w:p w:rsidR="00E43B91" w:rsidRPr="0018704E" w:rsidRDefault="00E43B91" w:rsidP="007F3D90">
            <w:pPr>
              <w:jc w:val="center"/>
              <w:rPr>
                <w:color w:val="000000" w:themeColor="text1"/>
              </w:rPr>
            </w:pPr>
            <w:r w:rsidRPr="0018704E">
              <w:rPr>
                <w:color w:val="000000" w:themeColor="text1"/>
              </w:rPr>
              <w:t>18,74</w:t>
            </w:r>
          </w:p>
        </w:tc>
        <w:tc>
          <w:tcPr>
            <w:tcW w:w="0" w:type="auto"/>
            <w:vAlign w:val="center"/>
          </w:tcPr>
          <w:p w:rsidR="00E43B91" w:rsidRPr="0018704E" w:rsidRDefault="002D3E3B" w:rsidP="007F3D90">
            <w:pPr>
              <w:jc w:val="center"/>
              <w:rPr>
                <w:color w:val="000000" w:themeColor="text1"/>
              </w:rPr>
            </w:pPr>
            <w:hyperlink r:id="rId117" w:history="1">
              <w:r w:rsidR="00E43B91" w:rsidRPr="0018704E">
                <w:rPr>
                  <w:rStyle w:val="a7"/>
                  <w:color w:val="000000" w:themeColor="text1"/>
                  <w:u w:val="none"/>
                </w:rPr>
                <w:t>1996,14</w:t>
              </w:r>
            </w:hyperlink>
          </w:p>
        </w:tc>
        <w:tc>
          <w:tcPr>
            <w:tcW w:w="0" w:type="auto"/>
            <w:vAlign w:val="center"/>
          </w:tcPr>
          <w:p w:rsidR="00E43B91" w:rsidRPr="0018704E" w:rsidRDefault="00E43B91" w:rsidP="007F3D90">
            <w:pPr>
              <w:jc w:val="center"/>
              <w:rPr>
                <w:color w:val="000000" w:themeColor="text1"/>
              </w:rPr>
            </w:pPr>
            <w:r w:rsidRPr="0018704E">
              <w:rPr>
                <w:color w:val="000000" w:themeColor="text1"/>
              </w:rPr>
              <w:t>16,83</w:t>
            </w:r>
          </w:p>
        </w:tc>
        <w:tc>
          <w:tcPr>
            <w:tcW w:w="1116" w:type="dxa"/>
            <w:vAlign w:val="center"/>
          </w:tcPr>
          <w:p w:rsidR="00E43B91" w:rsidRPr="0018704E" w:rsidRDefault="002D3E3B" w:rsidP="00E43B91">
            <w:pPr>
              <w:jc w:val="center"/>
              <w:rPr>
                <w:color w:val="000000" w:themeColor="text1"/>
              </w:rPr>
            </w:pPr>
            <w:hyperlink r:id="rId118" w:history="1">
              <w:r w:rsidR="00E43B91" w:rsidRPr="0018704E">
                <w:rPr>
                  <w:rStyle w:val="a7"/>
                  <w:color w:val="000000" w:themeColor="text1"/>
                  <w:u w:val="none"/>
                </w:rPr>
                <w:t>1584,71</w:t>
              </w:r>
            </w:hyperlink>
          </w:p>
        </w:tc>
        <w:tc>
          <w:tcPr>
            <w:tcW w:w="876" w:type="dxa"/>
            <w:vAlign w:val="center"/>
          </w:tcPr>
          <w:p w:rsidR="00E43B91" w:rsidRPr="0018704E" w:rsidRDefault="00E43B91" w:rsidP="00E43B91">
            <w:pPr>
              <w:jc w:val="center"/>
              <w:rPr>
                <w:color w:val="000000" w:themeColor="text1"/>
              </w:rPr>
            </w:pPr>
            <w:r w:rsidRPr="0018704E">
              <w:rPr>
                <w:color w:val="000000" w:themeColor="text1"/>
              </w:rPr>
              <w:t>13,00</w:t>
            </w:r>
          </w:p>
        </w:tc>
      </w:tr>
      <w:tr w:rsidR="00941BCF" w:rsidRPr="0018704E" w:rsidTr="00E43B91">
        <w:trPr>
          <w:jc w:val="center"/>
        </w:trPr>
        <w:tc>
          <w:tcPr>
            <w:tcW w:w="0" w:type="auto"/>
            <w:vAlign w:val="center"/>
          </w:tcPr>
          <w:p w:rsidR="00E43B91" w:rsidRPr="00941BCF" w:rsidRDefault="00E43B91" w:rsidP="00941BCF">
            <w:pPr>
              <w:jc w:val="both"/>
            </w:pPr>
            <w:r w:rsidRPr="00941BCF">
              <w:t xml:space="preserve">Вклады </w:t>
            </w:r>
            <w:r w:rsidR="00941BCF" w:rsidRPr="00941BCF">
              <w:t>граждан</w:t>
            </w:r>
          </w:p>
        </w:tc>
        <w:tc>
          <w:tcPr>
            <w:tcW w:w="0" w:type="auto"/>
            <w:vAlign w:val="center"/>
          </w:tcPr>
          <w:p w:rsidR="00E43B91" w:rsidRPr="0018704E" w:rsidRDefault="002D3E3B" w:rsidP="007F3D90">
            <w:pPr>
              <w:jc w:val="center"/>
              <w:rPr>
                <w:color w:val="000000" w:themeColor="text1"/>
              </w:rPr>
            </w:pPr>
            <w:hyperlink r:id="rId119" w:history="1">
              <w:r w:rsidR="00E43B91" w:rsidRPr="0018704E">
                <w:rPr>
                  <w:rStyle w:val="a7"/>
                  <w:color w:val="000000" w:themeColor="text1"/>
                  <w:u w:val="none"/>
                </w:rPr>
                <w:t>529,19</w:t>
              </w:r>
            </w:hyperlink>
          </w:p>
        </w:tc>
        <w:tc>
          <w:tcPr>
            <w:tcW w:w="0" w:type="auto"/>
            <w:vAlign w:val="center"/>
          </w:tcPr>
          <w:p w:rsidR="00E43B91" w:rsidRPr="0018704E" w:rsidRDefault="00E43B91" w:rsidP="007F3D90">
            <w:pPr>
              <w:jc w:val="center"/>
              <w:rPr>
                <w:color w:val="000000" w:themeColor="text1"/>
              </w:rPr>
            </w:pPr>
            <w:r w:rsidRPr="0018704E">
              <w:rPr>
                <w:color w:val="000000" w:themeColor="text1"/>
              </w:rPr>
              <w:t>6,67</w:t>
            </w:r>
          </w:p>
        </w:tc>
        <w:tc>
          <w:tcPr>
            <w:tcW w:w="0" w:type="auto"/>
            <w:vAlign w:val="center"/>
          </w:tcPr>
          <w:p w:rsidR="00E43B91" w:rsidRPr="0018704E" w:rsidRDefault="002D3E3B" w:rsidP="007F3D90">
            <w:pPr>
              <w:jc w:val="center"/>
              <w:rPr>
                <w:color w:val="000000" w:themeColor="text1"/>
              </w:rPr>
            </w:pPr>
            <w:hyperlink r:id="rId120" w:history="1">
              <w:r w:rsidR="00E43B91" w:rsidRPr="0018704E">
                <w:rPr>
                  <w:rStyle w:val="a7"/>
                  <w:color w:val="000000" w:themeColor="text1"/>
                  <w:u w:val="none"/>
                </w:rPr>
                <w:t>609,00</w:t>
              </w:r>
            </w:hyperlink>
          </w:p>
        </w:tc>
        <w:tc>
          <w:tcPr>
            <w:tcW w:w="0" w:type="auto"/>
            <w:vAlign w:val="center"/>
          </w:tcPr>
          <w:p w:rsidR="00E43B91" w:rsidRPr="0018704E" w:rsidRDefault="00E43B91" w:rsidP="007F3D90">
            <w:pPr>
              <w:jc w:val="center"/>
              <w:rPr>
                <w:color w:val="000000" w:themeColor="text1"/>
              </w:rPr>
            </w:pPr>
            <w:r w:rsidRPr="0018704E">
              <w:rPr>
                <w:color w:val="000000" w:themeColor="text1"/>
              </w:rPr>
              <w:t>7,55</w:t>
            </w:r>
          </w:p>
        </w:tc>
        <w:tc>
          <w:tcPr>
            <w:tcW w:w="0" w:type="auto"/>
            <w:vAlign w:val="center"/>
          </w:tcPr>
          <w:p w:rsidR="00E43B91" w:rsidRPr="0018704E" w:rsidRDefault="002D3E3B" w:rsidP="007F3D90">
            <w:pPr>
              <w:jc w:val="center"/>
              <w:rPr>
                <w:color w:val="000000" w:themeColor="text1"/>
              </w:rPr>
            </w:pPr>
            <w:hyperlink r:id="rId121" w:history="1">
              <w:r w:rsidR="00E43B91" w:rsidRPr="0018704E">
                <w:rPr>
                  <w:rStyle w:val="a7"/>
                  <w:color w:val="000000" w:themeColor="text1"/>
                  <w:u w:val="none"/>
                </w:rPr>
                <w:t>3829,97</w:t>
              </w:r>
            </w:hyperlink>
          </w:p>
        </w:tc>
        <w:tc>
          <w:tcPr>
            <w:tcW w:w="0" w:type="auto"/>
            <w:vAlign w:val="center"/>
          </w:tcPr>
          <w:p w:rsidR="00E43B91" w:rsidRPr="0018704E" w:rsidRDefault="00E43B91" w:rsidP="007F3D90">
            <w:pPr>
              <w:jc w:val="center"/>
              <w:rPr>
                <w:color w:val="000000" w:themeColor="text1"/>
              </w:rPr>
            </w:pPr>
            <w:r w:rsidRPr="0018704E">
              <w:rPr>
                <w:color w:val="000000" w:themeColor="text1"/>
              </w:rPr>
              <w:t>32,28</w:t>
            </w:r>
          </w:p>
        </w:tc>
        <w:tc>
          <w:tcPr>
            <w:tcW w:w="1116" w:type="dxa"/>
            <w:vAlign w:val="center"/>
          </w:tcPr>
          <w:p w:rsidR="00E43B91" w:rsidRPr="0018704E" w:rsidRDefault="002D3E3B" w:rsidP="00E43B91">
            <w:pPr>
              <w:jc w:val="center"/>
              <w:rPr>
                <w:color w:val="000000" w:themeColor="text1"/>
              </w:rPr>
            </w:pPr>
            <w:hyperlink r:id="rId122" w:history="1">
              <w:r w:rsidR="00E43B91" w:rsidRPr="0018704E">
                <w:rPr>
                  <w:rStyle w:val="a7"/>
                  <w:color w:val="000000" w:themeColor="text1"/>
                  <w:u w:val="none"/>
                </w:rPr>
                <w:t>4358,14</w:t>
              </w:r>
            </w:hyperlink>
          </w:p>
        </w:tc>
        <w:tc>
          <w:tcPr>
            <w:tcW w:w="876" w:type="dxa"/>
            <w:vAlign w:val="center"/>
          </w:tcPr>
          <w:p w:rsidR="00E43B91" w:rsidRPr="0018704E" w:rsidRDefault="00E43B91" w:rsidP="00E43B91">
            <w:pPr>
              <w:jc w:val="center"/>
              <w:rPr>
                <w:color w:val="000000" w:themeColor="text1"/>
              </w:rPr>
            </w:pPr>
            <w:r w:rsidRPr="0018704E">
              <w:rPr>
                <w:color w:val="000000" w:themeColor="text1"/>
              </w:rPr>
              <w:t>35,77</w:t>
            </w:r>
          </w:p>
        </w:tc>
      </w:tr>
      <w:tr w:rsidR="00941BCF" w:rsidRPr="0018704E" w:rsidTr="00E43B91">
        <w:trPr>
          <w:jc w:val="center"/>
        </w:trPr>
        <w:tc>
          <w:tcPr>
            <w:tcW w:w="0" w:type="auto"/>
            <w:vAlign w:val="center"/>
          </w:tcPr>
          <w:p w:rsidR="00E43B91" w:rsidRPr="00941BCF" w:rsidRDefault="00941BCF" w:rsidP="00941BCF">
            <w:pPr>
              <w:jc w:val="both"/>
            </w:pPr>
            <w:r w:rsidRPr="00941BCF">
              <w:t>Величина п</w:t>
            </w:r>
            <w:r w:rsidR="00E43B91" w:rsidRPr="00941BCF">
              <w:t>рочи</w:t>
            </w:r>
            <w:r w:rsidRPr="00941BCF">
              <w:t>х</w:t>
            </w:r>
            <w:r w:rsidR="00E43B91" w:rsidRPr="00941BCF">
              <w:t xml:space="preserve"> процентны</w:t>
            </w:r>
            <w:r w:rsidRPr="00941BCF">
              <w:t>х</w:t>
            </w:r>
            <w:r w:rsidR="00E43B91" w:rsidRPr="00941BCF">
              <w:t xml:space="preserve"> обязательств</w:t>
            </w:r>
          </w:p>
        </w:tc>
        <w:tc>
          <w:tcPr>
            <w:tcW w:w="0" w:type="auto"/>
            <w:vAlign w:val="center"/>
          </w:tcPr>
          <w:p w:rsidR="00E43B91" w:rsidRPr="0018704E" w:rsidRDefault="002D3E3B" w:rsidP="007F3D90">
            <w:pPr>
              <w:jc w:val="center"/>
              <w:rPr>
                <w:color w:val="000000" w:themeColor="text1"/>
              </w:rPr>
            </w:pPr>
            <w:hyperlink r:id="rId123" w:history="1">
              <w:r w:rsidR="00E43B91" w:rsidRPr="0018704E">
                <w:rPr>
                  <w:rStyle w:val="a7"/>
                  <w:color w:val="000000" w:themeColor="text1"/>
                  <w:u w:val="none"/>
                </w:rPr>
                <w:t>1538,62</w:t>
              </w:r>
            </w:hyperlink>
          </w:p>
        </w:tc>
        <w:tc>
          <w:tcPr>
            <w:tcW w:w="0" w:type="auto"/>
            <w:vAlign w:val="center"/>
          </w:tcPr>
          <w:p w:rsidR="00E43B91" w:rsidRPr="0018704E" w:rsidRDefault="00E43B91" w:rsidP="007F3D90">
            <w:pPr>
              <w:jc w:val="center"/>
              <w:rPr>
                <w:color w:val="000000" w:themeColor="text1"/>
              </w:rPr>
            </w:pPr>
            <w:r w:rsidRPr="0018704E">
              <w:rPr>
                <w:color w:val="000000" w:themeColor="text1"/>
              </w:rPr>
              <w:t>19,38</w:t>
            </w:r>
          </w:p>
        </w:tc>
        <w:tc>
          <w:tcPr>
            <w:tcW w:w="0" w:type="auto"/>
            <w:vAlign w:val="center"/>
          </w:tcPr>
          <w:p w:rsidR="00E43B91" w:rsidRPr="0018704E" w:rsidRDefault="002D3E3B" w:rsidP="007F3D90">
            <w:pPr>
              <w:jc w:val="center"/>
              <w:rPr>
                <w:color w:val="000000" w:themeColor="text1"/>
              </w:rPr>
            </w:pPr>
            <w:hyperlink r:id="rId124" w:history="1">
              <w:r w:rsidR="00E43B91" w:rsidRPr="0018704E">
                <w:rPr>
                  <w:rStyle w:val="a7"/>
                  <w:color w:val="000000" w:themeColor="text1"/>
                  <w:u w:val="none"/>
                </w:rPr>
                <w:t>1229,61</w:t>
              </w:r>
            </w:hyperlink>
          </w:p>
        </w:tc>
        <w:tc>
          <w:tcPr>
            <w:tcW w:w="0" w:type="auto"/>
            <w:vAlign w:val="center"/>
          </w:tcPr>
          <w:p w:rsidR="00E43B91" w:rsidRPr="0018704E" w:rsidRDefault="00E43B91" w:rsidP="007F3D90">
            <w:pPr>
              <w:jc w:val="center"/>
              <w:rPr>
                <w:color w:val="000000" w:themeColor="text1"/>
              </w:rPr>
            </w:pPr>
            <w:r w:rsidRPr="0018704E">
              <w:rPr>
                <w:color w:val="000000" w:themeColor="text1"/>
              </w:rPr>
              <w:t>15,24</w:t>
            </w:r>
          </w:p>
        </w:tc>
        <w:tc>
          <w:tcPr>
            <w:tcW w:w="0" w:type="auto"/>
            <w:vAlign w:val="center"/>
          </w:tcPr>
          <w:p w:rsidR="00E43B91" w:rsidRPr="0018704E" w:rsidRDefault="002D3E3B" w:rsidP="007F3D90">
            <w:pPr>
              <w:jc w:val="center"/>
              <w:rPr>
                <w:color w:val="000000" w:themeColor="text1"/>
              </w:rPr>
            </w:pPr>
            <w:hyperlink r:id="rId125" w:history="1">
              <w:r w:rsidR="00E43B91" w:rsidRPr="0018704E">
                <w:rPr>
                  <w:rStyle w:val="a7"/>
                  <w:color w:val="000000" w:themeColor="text1"/>
                  <w:u w:val="none"/>
                </w:rPr>
                <w:t>1498,42</w:t>
              </w:r>
            </w:hyperlink>
          </w:p>
        </w:tc>
        <w:tc>
          <w:tcPr>
            <w:tcW w:w="0" w:type="auto"/>
            <w:vAlign w:val="center"/>
          </w:tcPr>
          <w:p w:rsidR="00E43B91" w:rsidRPr="0018704E" w:rsidRDefault="00E43B91" w:rsidP="007F3D90">
            <w:pPr>
              <w:jc w:val="center"/>
              <w:rPr>
                <w:color w:val="000000" w:themeColor="text1"/>
              </w:rPr>
            </w:pPr>
            <w:r w:rsidRPr="0018704E">
              <w:rPr>
                <w:color w:val="000000" w:themeColor="text1"/>
              </w:rPr>
              <w:t>12,63</w:t>
            </w:r>
          </w:p>
        </w:tc>
        <w:tc>
          <w:tcPr>
            <w:tcW w:w="1116" w:type="dxa"/>
            <w:vAlign w:val="center"/>
          </w:tcPr>
          <w:p w:rsidR="00E43B91" w:rsidRPr="0018704E" w:rsidRDefault="002D3E3B" w:rsidP="00E43B91">
            <w:pPr>
              <w:jc w:val="center"/>
              <w:rPr>
                <w:color w:val="000000" w:themeColor="text1"/>
              </w:rPr>
            </w:pPr>
            <w:hyperlink r:id="rId126" w:history="1">
              <w:r w:rsidR="00E43B91" w:rsidRPr="0018704E">
                <w:rPr>
                  <w:rStyle w:val="a7"/>
                  <w:color w:val="000000" w:themeColor="text1"/>
                  <w:u w:val="none"/>
                </w:rPr>
                <w:t>1898,36</w:t>
              </w:r>
            </w:hyperlink>
          </w:p>
        </w:tc>
        <w:tc>
          <w:tcPr>
            <w:tcW w:w="876" w:type="dxa"/>
            <w:vAlign w:val="center"/>
          </w:tcPr>
          <w:p w:rsidR="00E43B91" w:rsidRPr="0018704E" w:rsidRDefault="00E43B91" w:rsidP="00E43B91">
            <w:pPr>
              <w:jc w:val="center"/>
              <w:rPr>
                <w:color w:val="000000" w:themeColor="text1"/>
              </w:rPr>
            </w:pPr>
            <w:r w:rsidRPr="0018704E">
              <w:rPr>
                <w:color w:val="000000" w:themeColor="text1"/>
              </w:rPr>
              <w:t>15,58</w:t>
            </w:r>
          </w:p>
        </w:tc>
      </w:tr>
      <w:tr w:rsidR="00941BCF" w:rsidRPr="0018704E" w:rsidTr="00E43B91">
        <w:trPr>
          <w:jc w:val="center"/>
        </w:trPr>
        <w:tc>
          <w:tcPr>
            <w:tcW w:w="0" w:type="auto"/>
            <w:vAlign w:val="center"/>
          </w:tcPr>
          <w:p w:rsidR="00E43B91" w:rsidRPr="00941BCF" w:rsidRDefault="00E43B91" w:rsidP="00941BCF">
            <w:pPr>
              <w:jc w:val="both"/>
            </w:pPr>
            <w:r w:rsidRPr="00941BCF">
              <w:t> -  в т</w:t>
            </w:r>
            <w:r w:rsidR="00941BCF" w:rsidRPr="00941BCF">
              <w:t xml:space="preserve">ом числе сумма </w:t>
            </w:r>
            <w:r w:rsidRPr="00941BCF">
              <w:t>кредит</w:t>
            </w:r>
            <w:r w:rsidR="00941BCF" w:rsidRPr="00941BCF">
              <w:t>ов</w:t>
            </w:r>
            <w:r w:rsidRPr="00941BCF">
              <w:t xml:space="preserve"> от </w:t>
            </w:r>
            <w:r w:rsidR="00941BCF" w:rsidRPr="00941BCF">
              <w:t>ЦБ РФ</w:t>
            </w:r>
          </w:p>
        </w:tc>
        <w:tc>
          <w:tcPr>
            <w:tcW w:w="0" w:type="auto"/>
            <w:vAlign w:val="center"/>
          </w:tcPr>
          <w:p w:rsidR="00E43B91" w:rsidRPr="0018704E" w:rsidRDefault="002D3E3B" w:rsidP="007F3D90">
            <w:pPr>
              <w:jc w:val="center"/>
              <w:rPr>
                <w:color w:val="000000" w:themeColor="text1"/>
              </w:rPr>
            </w:pPr>
            <w:hyperlink r:id="rId127" w:history="1">
              <w:r w:rsidR="00E43B91" w:rsidRPr="0018704E">
                <w:rPr>
                  <w:rStyle w:val="a7"/>
                  <w:color w:val="000000" w:themeColor="text1"/>
                  <w:u w:val="none"/>
                </w:rPr>
                <w:t>1054,37</w:t>
              </w:r>
            </w:hyperlink>
          </w:p>
        </w:tc>
        <w:tc>
          <w:tcPr>
            <w:tcW w:w="0" w:type="auto"/>
            <w:vAlign w:val="center"/>
          </w:tcPr>
          <w:p w:rsidR="00E43B91" w:rsidRPr="0018704E" w:rsidRDefault="00E43B91" w:rsidP="007F3D90">
            <w:pPr>
              <w:jc w:val="center"/>
              <w:rPr>
                <w:color w:val="000000" w:themeColor="text1"/>
              </w:rPr>
            </w:pPr>
            <w:r w:rsidRPr="0018704E">
              <w:rPr>
                <w:color w:val="000000" w:themeColor="text1"/>
              </w:rPr>
              <w:t>13,28</w:t>
            </w:r>
          </w:p>
        </w:tc>
        <w:tc>
          <w:tcPr>
            <w:tcW w:w="0" w:type="auto"/>
            <w:vAlign w:val="center"/>
          </w:tcPr>
          <w:p w:rsidR="00E43B91" w:rsidRPr="0018704E" w:rsidRDefault="002D3E3B" w:rsidP="007F3D90">
            <w:pPr>
              <w:jc w:val="center"/>
              <w:rPr>
                <w:color w:val="000000" w:themeColor="text1"/>
              </w:rPr>
            </w:pPr>
            <w:hyperlink r:id="rId128" w:history="1">
              <w:r w:rsidR="00E43B91" w:rsidRPr="0018704E">
                <w:rPr>
                  <w:rStyle w:val="a7"/>
                  <w:color w:val="000000" w:themeColor="text1"/>
                  <w:u w:val="none"/>
                </w:rPr>
                <w:t>69,27</w:t>
              </w:r>
            </w:hyperlink>
          </w:p>
        </w:tc>
        <w:tc>
          <w:tcPr>
            <w:tcW w:w="0" w:type="auto"/>
            <w:vAlign w:val="center"/>
          </w:tcPr>
          <w:p w:rsidR="00E43B91" w:rsidRPr="0018704E" w:rsidRDefault="00E43B91" w:rsidP="007F3D90">
            <w:pPr>
              <w:jc w:val="center"/>
              <w:rPr>
                <w:color w:val="000000" w:themeColor="text1"/>
              </w:rPr>
            </w:pPr>
            <w:r w:rsidRPr="0018704E">
              <w:rPr>
                <w:color w:val="000000" w:themeColor="text1"/>
              </w:rPr>
              <w:t>0,86</w:t>
            </w:r>
          </w:p>
        </w:tc>
        <w:tc>
          <w:tcPr>
            <w:tcW w:w="0" w:type="auto"/>
            <w:vAlign w:val="center"/>
          </w:tcPr>
          <w:p w:rsidR="00E43B91" w:rsidRPr="0018704E" w:rsidRDefault="002D3E3B" w:rsidP="007F3D90">
            <w:pPr>
              <w:jc w:val="center"/>
              <w:rPr>
                <w:color w:val="000000" w:themeColor="text1"/>
              </w:rPr>
            </w:pPr>
            <w:hyperlink r:id="rId129" w:history="1">
              <w:r w:rsidR="00E43B91" w:rsidRPr="0018704E">
                <w:rPr>
                  <w:rStyle w:val="a7"/>
                  <w:color w:val="000000" w:themeColor="text1"/>
                  <w:u w:val="none"/>
                </w:rPr>
                <w:t>51,85</w:t>
              </w:r>
            </w:hyperlink>
          </w:p>
        </w:tc>
        <w:tc>
          <w:tcPr>
            <w:tcW w:w="0" w:type="auto"/>
            <w:vAlign w:val="center"/>
          </w:tcPr>
          <w:p w:rsidR="00E43B91" w:rsidRPr="0018704E" w:rsidRDefault="00E43B91" w:rsidP="007F3D90">
            <w:pPr>
              <w:jc w:val="center"/>
              <w:rPr>
                <w:color w:val="000000" w:themeColor="text1"/>
              </w:rPr>
            </w:pPr>
            <w:r w:rsidRPr="0018704E">
              <w:rPr>
                <w:color w:val="000000" w:themeColor="text1"/>
              </w:rPr>
              <w:t>0,44</w:t>
            </w:r>
          </w:p>
        </w:tc>
        <w:tc>
          <w:tcPr>
            <w:tcW w:w="1116" w:type="dxa"/>
            <w:vAlign w:val="center"/>
          </w:tcPr>
          <w:p w:rsidR="00E43B91" w:rsidRPr="0018704E" w:rsidRDefault="002D3E3B" w:rsidP="00E43B91">
            <w:pPr>
              <w:jc w:val="center"/>
              <w:rPr>
                <w:color w:val="000000" w:themeColor="text1"/>
              </w:rPr>
            </w:pPr>
            <w:hyperlink r:id="rId130" w:history="1">
              <w:r w:rsidR="00E43B91" w:rsidRPr="0018704E">
                <w:rPr>
                  <w:rStyle w:val="a7"/>
                  <w:color w:val="000000" w:themeColor="text1"/>
                  <w:u w:val="none"/>
                </w:rPr>
                <w:t>52,46</w:t>
              </w:r>
            </w:hyperlink>
          </w:p>
        </w:tc>
        <w:tc>
          <w:tcPr>
            <w:tcW w:w="876" w:type="dxa"/>
            <w:vAlign w:val="center"/>
          </w:tcPr>
          <w:p w:rsidR="00E43B91" w:rsidRPr="0018704E" w:rsidRDefault="00E43B91" w:rsidP="00E43B91">
            <w:pPr>
              <w:jc w:val="center"/>
              <w:rPr>
                <w:color w:val="000000" w:themeColor="text1"/>
              </w:rPr>
            </w:pPr>
            <w:r w:rsidRPr="0018704E">
              <w:rPr>
                <w:color w:val="000000" w:themeColor="text1"/>
              </w:rPr>
              <w:t>0,43</w:t>
            </w:r>
          </w:p>
        </w:tc>
      </w:tr>
      <w:tr w:rsidR="00941BCF" w:rsidRPr="0018704E" w:rsidTr="00E43B91">
        <w:trPr>
          <w:jc w:val="center"/>
        </w:trPr>
        <w:tc>
          <w:tcPr>
            <w:tcW w:w="0" w:type="auto"/>
            <w:vAlign w:val="center"/>
          </w:tcPr>
          <w:p w:rsidR="00E43B91" w:rsidRPr="00941BCF" w:rsidRDefault="00941BCF" w:rsidP="00941BCF">
            <w:pPr>
              <w:jc w:val="both"/>
              <w:rPr>
                <w:bCs/>
              </w:rPr>
            </w:pPr>
            <w:r w:rsidRPr="00941BCF">
              <w:rPr>
                <w:bCs/>
              </w:rPr>
              <w:t>Сумма п</w:t>
            </w:r>
            <w:r w:rsidR="00E43B91" w:rsidRPr="00941BCF">
              <w:rPr>
                <w:bCs/>
              </w:rPr>
              <w:t>роцентны</w:t>
            </w:r>
            <w:r w:rsidRPr="00941BCF">
              <w:rPr>
                <w:bCs/>
              </w:rPr>
              <w:t>х</w:t>
            </w:r>
            <w:r w:rsidR="00E43B91" w:rsidRPr="00941BCF">
              <w:rPr>
                <w:bCs/>
              </w:rPr>
              <w:t xml:space="preserve"> обязательств</w:t>
            </w:r>
          </w:p>
        </w:tc>
        <w:tc>
          <w:tcPr>
            <w:tcW w:w="0" w:type="auto"/>
            <w:vAlign w:val="center"/>
          </w:tcPr>
          <w:p w:rsidR="00E43B91" w:rsidRPr="0018704E" w:rsidRDefault="002D3E3B" w:rsidP="007F3D90">
            <w:pPr>
              <w:jc w:val="center"/>
              <w:rPr>
                <w:bCs/>
                <w:color w:val="000000" w:themeColor="text1"/>
              </w:rPr>
            </w:pPr>
            <w:hyperlink r:id="rId131" w:history="1">
              <w:r w:rsidR="00E43B91" w:rsidRPr="0018704E">
                <w:rPr>
                  <w:rStyle w:val="a7"/>
                  <w:bCs/>
                  <w:color w:val="000000" w:themeColor="text1"/>
                  <w:u w:val="none"/>
                </w:rPr>
                <w:t>7939,59</w:t>
              </w:r>
            </w:hyperlink>
          </w:p>
        </w:tc>
        <w:tc>
          <w:tcPr>
            <w:tcW w:w="0" w:type="auto"/>
            <w:vAlign w:val="center"/>
          </w:tcPr>
          <w:p w:rsidR="00E43B91" w:rsidRPr="0018704E" w:rsidRDefault="00E43B91" w:rsidP="007F3D90">
            <w:pPr>
              <w:jc w:val="center"/>
              <w:rPr>
                <w:bCs/>
                <w:color w:val="000000" w:themeColor="text1"/>
              </w:rPr>
            </w:pPr>
            <w:r w:rsidRPr="0018704E">
              <w:rPr>
                <w:bCs/>
                <w:color w:val="000000" w:themeColor="text1"/>
              </w:rPr>
              <w:t>100,00</w:t>
            </w:r>
          </w:p>
        </w:tc>
        <w:tc>
          <w:tcPr>
            <w:tcW w:w="0" w:type="auto"/>
            <w:vAlign w:val="center"/>
          </w:tcPr>
          <w:p w:rsidR="00E43B91" w:rsidRPr="0018704E" w:rsidRDefault="002D3E3B" w:rsidP="007F3D90">
            <w:pPr>
              <w:jc w:val="center"/>
              <w:rPr>
                <w:bCs/>
                <w:color w:val="000000" w:themeColor="text1"/>
              </w:rPr>
            </w:pPr>
            <w:hyperlink r:id="rId132" w:history="1">
              <w:r w:rsidR="00E43B91" w:rsidRPr="0018704E">
                <w:rPr>
                  <w:rStyle w:val="a7"/>
                  <w:bCs/>
                  <w:color w:val="000000" w:themeColor="text1"/>
                  <w:u w:val="none"/>
                </w:rPr>
                <w:t>8067,06</w:t>
              </w:r>
            </w:hyperlink>
          </w:p>
        </w:tc>
        <w:tc>
          <w:tcPr>
            <w:tcW w:w="0" w:type="auto"/>
            <w:vAlign w:val="center"/>
          </w:tcPr>
          <w:p w:rsidR="00E43B91" w:rsidRPr="0018704E" w:rsidRDefault="00E43B91" w:rsidP="007F3D90">
            <w:pPr>
              <w:jc w:val="center"/>
              <w:rPr>
                <w:bCs/>
                <w:color w:val="000000" w:themeColor="text1"/>
              </w:rPr>
            </w:pPr>
            <w:r w:rsidRPr="0018704E">
              <w:rPr>
                <w:bCs/>
                <w:color w:val="000000" w:themeColor="text1"/>
              </w:rPr>
              <w:t>100,00</w:t>
            </w:r>
          </w:p>
        </w:tc>
        <w:tc>
          <w:tcPr>
            <w:tcW w:w="0" w:type="auto"/>
            <w:vAlign w:val="center"/>
          </w:tcPr>
          <w:p w:rsidR="00E43B91" w:rsidRPr="0018704E" w:rsidRDefault="002D3E3B" w:rsidP="007F3D90">
            <w:pPr>
              <w:jc w:val="center"/>
              <w:rPr>
                <w:bCs/>
                <w:color w:val="000000" w:themeColor="text1"/>
              </w:rPr>
            </w:pPr>
            <w:hyperlink r:id="rId133" w:history="1">
              <w:r w:rsidR="00E43B91" w:rsidRPr="0018704E">
                <w:rPr>
                  <w:rStyle w:val="a7"/>
                  <w:bCs/>
                  <w:color w:val="000000" w:themeColor="text1"/>
                  <w:u w:val="none"/>
                </w:rPr>
                <w:t>11864,09</w:t>
              </w:r>
            </w:hyperlink>
          </w:p>
        </w:tc>
        <w:tc>
          <w:tcPr>
            <w:tcW w:w="0" w:type="auto"/>
            <w:vAlign w:val="center"/>
          </w:tcPr>
          <w:p w:rsidR="00E43B91" w:rsidRPr="0018704E" w:rsidRDefault="00E43B91" w:rsidP="007F3D90">
            <w:pPr>
              <w:jc w:val="center"/>
              <w:rPr>
                <w:bCs/>
                <w:color w:val="000000" w:themeColor="text1"/>
              </w:rPr>
            </w:pPr>
            <w:r w:rsidRPr="0018704E">
              <w:rPr>
                <w:bCs/>
                <w:color w:val="000000" w:themeColor="text1"/>
              </w:rPr>
              <w:t>100,00</w:t>
            </w:r>
          </w:p>
        </w:tc>
        <w:tc>
          <w:tcPr>
            <w:tcW w:w="1116" w:type="dxa"/>
            <w:vAlign w:val="center"/>
          </w:tcPr>
          <w:p w:rsidR="00E43B91" w:rsidRPr="0018704E" w:rsidRDefault="002D3E3B" w:rsidP="00E43B91">
            <w:pPr>
              <w:jc w:val="center"/>
              <w:rPr>
                <w:bCs/>
                <w:color w:val="000000" w:themeColor="text1"/>
              </w:rPr>
            </w:pPr>
            <w:hyperlink r:id="rId134" w:history="1">
              <w:r w:rsidR="00E43B91" w:rsidRPr="0018704E">
                <w:rPr>
                  <w:rStyle w:val="a7"/>
                  <w:bCs/>
                  <w:color w:val="000000" w:themeColor="text1"/>
                  <w:u w:val="none"/>
                </w:rPr>
                <w:t>12185,43</w:t>
              </w:r>
            </w:hyperlink>
          </w:p>
        </w:tc>
        <w:tc>
          <w:tcPr>
            <w:tcW w:w="876" w:type="dxa"/>
            <w:vAlign w:val="center"/>
          </w:tcPr>
          <w:p w:rsidR="00E43B91" w:rsidRPr="0018704E" w:rsidRDefault="00E43B91" w:rsidP="00E43B91">
            <w:pPr>
              <w:jc w:val="center"/>
              <w:rPr>
                <w:bCs/>
                <w:color w:val="000000" w:themeColor="text1"/>
              </w:rPr>
            </w:pPr>
            <w:r w:rsidRPr="0018704E">
              <w:rPr>
                <w:bCs/>
                <w:color w:val="000000" w:themeColor="text1"/>
              </w:rPr>
              <w:t>100,00</w:t>
            </w:r>
          </w:p>
        </w:tc>
      </w:tr>
    </w:tbl>
    <w:p w:rsidR="00E43B91" w:rsidRPr="0018704E" w:rsidRDefault="00E43B91" w:rsidP="00E43B91">
      <w:pPr>
        <w:widowControl w:val="0"/>
        <w:spacing w:line="360" w:lineRule="auto"/>
        <w:ind w:firstLine="709"/>
        <w:jc w:val="both"/>
        <w:rPr>
          <w:color w:val="000000" w:themeColor="text1"/>
          <w:sz w:val="28"/>
        </w:rPr>
      </w:pPr>
    </w:p>
    <w:p w:rsidR="00E43B91" w:rsidRPr="00FC0990" w:rsidRDefault="00E43B91" w:rsidP="00E43B91">
      <w:pPr>
        <w:widowControl w:val="0"/>
        <w:spacing w:line="360" w:lineRule="auto"/>
        <w:ind w:firstLine="709"/>
        <w:jc w:val="both"/>
        <w:rPr>
          <w:color w:val="000000" w:themeColor="text1"/>
          <w:sz w:val="28"/>
        </w:rPr>
      </w:pPr>
      <w:r w:rsidRPr="00FC0990">
        <w:rPr>
          <w:color w:val="000000" w:themeColor="text1"/>
          <w:sz w:val="28"/>
        </w:rPr>
        <w:t>Вид</w:t>
      </w:r>
      <w:r w:rsidR="00FC0990" w:rsidRPr="00FC0990">
        <w:rPr>
          <w:color w:val="000000" w:themeColor="text1"/>
          <w:sz w:val="28"/>
        </w:rPr>
        <w:t>но</w:t>
      </w:r>
      <w:r w:rsidRPr="00FC0990">
        <w:rPr>
          <w:color w:val="000000" w:themeColor="text1"/>
          <w:sz w:val="28"/>
        </w:rPr>
        <w:t>, что не</w:t>
      </w:r>
      <w:r w:rsidR="00FC0990" w:rsidRPr="00FC0990">
        <w:rPr>
          <w:color w:val="000000" w:themeColor="text1"/>
          <w:sz w:val="28"/>
        </w:rPr>
        <w:t xml:space="preserve">существенно </w:t>
      </w:r>
      <w:r w:rsidRPr="00FC0990">
        <w:rPr>
          <w:color w:val="000000" w:themeColor="text1"/>
          <w:sz w:val="28"/>
        </w:rPr>
        <w:t xml:space="preserve">изменились </w:t>
      </w:r>
      <w:r w:rsidR="00FC0990" w:rsidRPr="00FC0990">
        <w:rPr>
          <w:color w:val="000000" w:themeColor="text1"/>
          <w:sz w:val="28"/>
        </w:rPr>
        <w:t xml:space="preserve">значения </w:t>
      </w:r>
      <w:r w:rsidRPr="00FC0990">
        <w:rPr>
          <w:color w:val="000000" w:themeColor="text1"/>
          <w:sz w:val="28"/>
        </w:rPr>
        <w:t xml:space="preserve">средств </w:t>
      </w:r>
      <w:r w:rsidR="00FC0990" w:rsidRPr="00FC0990">
        <w:rPr>
          <w:color w:val="000000" w:themeColor="text1"/>
          <w:sz w:val="28"/>
        </w:rPr>
        <w:t xml:space="preserve">организаций, значительно возросли </w:t>
      </w:r>
      <w:r w:rsidRPr="00FC0990">
        <w:rPr>
          <w:color w:val="000000" w:themeColor="text1"/>
          <w:sz w:val="28"/>
        </w:rPr>
        <w:t>вклад</w:t>
      </w:r>
      <w:r w:rsidR="00FC0990" w:rsidRPr="00FC0990">
        <w:rPr>
          <w:color w:val="000000" w:themeColor="text1"/>
          <w:sz w:val="28"/>
        </w:rPr>
        <w:t>ы граждан</w:t>
      </w:r>
      <w:r w:rsidRPr="00FC0990">
        <w:rPr>
          <w:color w:val="000000" w:themeColor="text1"/>
          <w:sz w:val="28"/>
        </w:rPr>
        <w:t xml:space="preserve">, </w:t>
      </w:r>
      <w:r w:rsidR="00FC0990" w:rsidRPr="00FC0990">
        <w:rPr>
          <w:color w:val="000000" w:themeColor="text1"/>
          <w:sz w:val="28"/>
        </w:rPr>
        <w:t xml:space="preserve">сократились </w:t>
      </w:r>
      <w:r w:rsidRPr="00FC0990">
        <w:rPr>
          <w:color w:val="000000" w:themeColor="text1"/>
          <w:sz w:val="28"/>
        </w:rPr>
        <w:t>средств</w:t>
      </w:r>
      <w:r w:rsidR="00FC0990" w:rsidRPr="00FC0990">
        <w:rPr>
          <w:color w:val="000000" w:themeColor="text1"/>
          <w:sz w:val="28"/>
        </w:rPr>
        <w:t>а банков</w:t>
      </w:r>
      <w:r w:rsidRPr="00FC0990">
        <w:rPr>
          <w:color w:val="000000" w:themeColor="text1"/>
          <w:sz w:val="28"/>
        </w:rPr>
        <w:t xml:space="preserve">, а общая </w:t>
      </w:r>
      <w:r w:rsidR="00FC0990" w:rsidRPr="00FC0990">
        <w:rPr>
          <w:color w:val="000000" w:themeColor="text1"/>
          <w:sz w:val="28"/>
        </w:rPr>
        <w:t>величина</w:t>
      </w:r>
      <w:r w:rsidRPr="00FC0990">
        <w:rPr>
          <w:color w:val="000000" w:themeColor="text1"/>
          <w:sz w:val="28"/>
        </w:rPr>
        <w:t xml:space="preserve"> процентных обязательств </w:t>
      </w:r>
      <w:r w:rsidR="00FC0990" w:rsidRPr="00FC0990">
        <w:rPr>
          <w:color w:val="000000" w:themeColor="text1"/>
          <w:sz w:val="28"/>
        </w:rPr>
        <w:t>возросла на 4245,84</w:t>
      </w:r>
      <w:r w:rsidRPr="00FC0990">
        <w:rPr>
          <w:color w:val="000000" w:themeColor="text1"/>
          <w:sz w:val="28"/>
        </w:rPr>
        <w:t xml:space="preserve"> млрд. руб.</w:t>
      </w:r>
    </w:p>
    <w:p w:rsidR="00F879FD" w:rsidRPr="0018704E" w:rsidRDefault="00F879FD" w:rsidP="007F3D90">
      <w:pPr>
        <w:widowControl w:val="0"/>
        <w:spacing w:line="360" w:lineRule="auto"/>
        <w:ind w:firstLine="709"/>
        <w:jc w:val="both"/>
        <w:rPr>
          <w:color w:val="000000" w:themeColor="text1"/>
          <w:sz w:val="28"/>
          <w:szCs w:val="28"/>
        </w:rPr>
      </w:pPr>
      <w:r w:rsidRPr="0018704E">
        <w:rPr>
          <w:color w:val="000000" w:themeColor="text1"/>
          <w:sz w:val="28"/>
          <w:szCs w:val="28"/>
        </w:rPr>
        <w:t xml:space="preserve">Структура </w:t>
      </w:r>
      <w:r w:rsidRPr="0018704E">
        <w:rPr>
          <w:iCs/>
          <w:color w:val="000000" w:themeColor="text1"/>
          <w:sz w:val="28"/>
          <w:szCs w:val="28"/>
        </w:rPr>
        <w:t>собственных средств</w:t>
      </w:r>
      <w:r w:rsidRPr="0018704E">
        <w:rPr>
          <w:color w:val="000000" w:themeColor="text1"/>
          <w:sz w:val="28"/>
          <w:szCs w:val="28"/>
        </w:rPr>
        <w:t xml:space="preserve"> представлена в таблице 4.</w:t>
      </w:r>
    </w:p>
    <w:p w:rsidR="00F879FD" w:rsidRPr="0018704E" w:rsidRDefault="00F879FD" w:rsidP="007F3D90">
      <w:pPr>
        <w:widowControl w:val="0"/>
        <w:spacing w:line="360" w:lineRule="auto"/>
        <w:jc w:val="both"/>
        <w:rPr>
          <w:color w:val="000000" w:themeColor="text1"/>
          <w:sz w:val="28"/>
          <w:szCs w:val="28"/>
        </w:rPr>
      </w:pPr>
    </w:p>
    <w:p w:rsidR="00E43B91" w:rsidRPr="0018704E" w:rsidRDefault="00E43B91" w:rsidP="007F3D90">
      <w:pPr>
        <w:widowControl w:val="0"/>
        <w:spacing w:line="360" w:lineRule="auto"/>
        <w:jc w:val="both"/>
        <w:rPr>
          <w:color w:val="000000" w:themeColor="text1"/>
          <w:sz w:val="28"/>
          <w:szCs w:val="28"/>
        </w:rPr>
      </w:pPr>
    </w:p>
    <w:p w:rsidR="00F879FD" w:rsidRPr="0018704E" w:rsidRDefault="00F879FD" w:rsidP="007F3D90">
      <w:pPr>
        <w:widowControl w:val="0"/>
        <w:spacing w:line="360" w:lineRule="auto"/>
        <w:jc w:val="both"/>
        <w:rPr>
          <w:iCs/>
          <w:color w:val="000000" w:themeColor="text1"/>
          <w:sz w:val="28"/>
          <w:szCs w:val="28"/>
        </w:rPr>
      </w:pPr>
      <w:r w:rsidRPr="0018704E">
        <w:rPr>
          <w:color w:val="000000" w:themeColor="text1"/>
          <w:sz w:val="28"/>
          <w:szCs w:val="28"/>
        </w:rPr>
        <w:t xml:space="preserve">Таблица 4 – Структура </w:t>
      </w:r>
      <w:r w:rsidRPr="0018704E">
        <w:rPr>
          <w:iCs/>
          <w:color w:val="000000" w:themeColor="text1"/>
          <w:sz w:val="28"/>
          <w:szCs w:val="28"/>
        </w:rPr>
        <w:t>собственных средств за 2016-201</w:t>
      </w:r>
      <w:r w:rsidR="007F3D90" w:rsidRPr="0018704E">
        <w:rPr>
          <w:iCs/>
          <w:color w:val="000000" w:themeColor="text1"/>
          <w:sz w:val="28"/>
          <w:szCs w:val="28"/>
        </w:rPr>
        <w:t>9</w:t>
      </w:r>
      <w:r w:rsidRPr="0018704E">
        <w:rPr>
          <w:iCs/>
          <w:color w:val="000000" w:themeColor="text1"/>
          <w:sz w:val="28"/>
          <w:szCs w:val="28"/>
        </w:rPr>
        <w:t xml:space="preserve"> гг.</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964"/>
        <w:gridCol w:w="870"/>
        <w:gridCol w:w="989"/>
        <w:gridCol w:w="870"/>
        <w:gridCol w:w="989"/>
        <w:gridCol w:w="949"/>
        <w:gridCol w:w="964"/>
        <w:gridCol w:w="849"/>
      </w:tblGrid>
      <w:tr w:rsidR="00F22104" w:rsidRPr="0018704E" w:rsidTr="007B44DA">
        <w:trPr>
          <w:jc w:val="center"/>
        </w:trPr>
        <w:tc>
          <w:tcPr>
            <w:tcW w:w="0" w:type="auto"/>
            <w:vMerge w:val="restart"/>
            <w:vAlign w:val="center"/>
          </w:tcPr>
          <w:p w:rsidR="00F879FD" w:rsidRPr="0018704E" w:rsidRDefault="00F879FD" w:rsidP="007F3D90">
            <w:pPr>
              <w:jc w:val="center"/>
              <w:rPr>
                <w:bCs/>
                <w:sz w:val="23"/>
                <w:szCs w:val="23"/>
              </w:rPr>
            </w:pPr>
            <w:r w:rsidRPr="0018704E">
              <w:rPr>
                <w:bCs/>
                <w:sz w:val="23"/>
                <w:szCs w:val="23"/>
              </w:rPr>
              <w:t>Наименование показателя</w:t>
            </w:r>
          </w:p>
        </w:tc>
        <w:tc>
          <w:tcPr>
            <w:tcW w:w="1872" w:type="dxa"/>
            <w:gridSpan w:val="2"/>
            <w:vAlign w:val="center"/>
          </w:tcPr>
          <w:p w:rsidR="00F879FD" w:rsidRPr="0018704E" w:rsidRDefault="00F879FD" w:rsidP="007F3D90">
            <w:pPr>
              <w:widowControl w:val="0"/>
              <w:jc w:val="center"/>
              <w:rPr>
                <w:color w:val="000000" w:themeColor="text1"/>
                <w:sz w:val="23"/>
                <w:szCs w:val="23"/>
              </w:rPr>
            </w:pPr>
            <w:r w:rsidRPr="0018704E">
              <w:rPr>
                <w:color w:val="000000" w:themeColor="text1"/>
                <w:sz w:val="23"/>
                <w:szCs w:val="23"/>
              </w:rPr>
              <w:t>На 01.01.2017 г.</w:t>
            </w:r>
          </w:p>
        </w:tc>
        <w:tc>
          <w:tcPr>
            <w:tcW w:w="1872" w:type="dxa"/>
            <w:gridSpan w:val="2"/>
            <w:vAlign w:val="center"/>
          </w:tcPr>
          <w:p w:rsidR="00F879FD" w:rsidRPr="0018704E" w:rsidRDefault="00F879FD" w:rsidP="007F3D90">
            <w:pPr>
              <w:widowControl w:val="0"/>
              <w:jc w:val="center"/>
              <w:rPr>
                <w:color w:val="000000" w:themeColor="text1"/>
                <w:sz w:val="23"/>
                <w:szCs w:val="23"/>
              </w:rPr>
            </w:pPr>
            <w:r w:rsidRPr="0018704E">
              <w:rPr>
                <w:color w:val="000000" w:themeColor="text1"/>
                <w:sz w:val="23"/>
                <w:szCs w:val="23"/>
              </w:rPr>
              <w:t>На 01.01.2018 г.</w:t>
            </w:r>
          </w:p>
        </w:tc>
        <w:tc>
          <w:tcPr>
            <w:tcW w:w="1872" w:type="dxa"/>
            <w:gridSpan w:val="2"/>
            <w:vAlign w:val="center"/>
          </w:tcPr>
          <w:p w:rsidR="00F879FD" w:rsidRPr="0018704E" w:rsidRDefault="00F879FD" w:rsidP="007F3D90">
            <w:pPr>
              <w:widowControl w:val="0"/>
              <w:jc w:val="center"/>
              <w:rPr>
                <w:color w:val="000000" w:themeColor="text1"/>
                <w:sz w:val="23"/>
                <w:szCs w:val="23"/>
              </w:rPr>
            </w:pPr>
            <w:r w:rsidRPr="0018704E">
              <w:rPr>
                <w:color w:val="000000" w:themeColor="text1"/>
                <w:sz w:val="23"/>
                <w:szCs w:val="23"/>
              </w:rPr>
              <w:t>На 01.01.2019 г.</w:t>
            </w:r>
          </w:p>
        </w:tc>
        <w:tc>
          <w:tcPr>
            <w:tcW w:w="1872" w:type="dxa"/>
            <w:gridSpan w:val="2"/>
          </w:tcPr>
          <w:p w:rsidR="00F879FD" w:rsidRPr="0018704E" w:rsidRDefault="00F879FD" w:rsidP="00E43B91">
            <w:pPr>
              <w:widowControl w:val="0"/>
              <w:jc w:val="center"/>
              <w:rPr>
                <w:color w:val="000000" w:themeColor="text1"/>
                <w:sz w:val="23"/>
                <w:szCs w:val="23"/>
              </w:rPr>
            </w:pPr>
            <w:r w:rsidRPr="0018704E">
              <w:rPr>
                <w:color w:val="000000" w:themeColor="text1"/>
                <w:sz w:val="23"/>
                <w:szCs w:val="23"/>
              </w:rPr>
              <w:t>На 01.0</w:t>
            </w:r>
            <w:r w:rsidR="00E43B91" w:rsidRPr="0018704E">
              <w:rPr>
                <w:color w:val="000000" w:themeColor="text1"/>
                <w:sz w:val="23"/>
                <w:szCs w:val="23"/>
              </w:rPr>
              <w:t>1</w:t>
            </w:r>
            <w:r w:rsidRPr="0018704E">
              <w:rPr>
                <w:color w:val="000000" w:themeColor="text1"/>
                <w:sz w:val="23"/>
                <w:szCs w:val="23"/>
              </w:rPr>
              <w:t>.20</w:t>
            </w:r>
            <w:r w:rsidR="007F3D90" w:rsidRPr="0018704E">
              <w:rPr>
                <w:color w:val="000000" w:themeColor="text1"/>
                <w:sz w:val="23"/>
                <w:szCs w:val="23"/>
              </w:rPr>
              <w:t>20</w:t>
            </w:r>
            <w:r w:rsidRPr="0018704E">
              <w:rPr>
                <w:color w:val="000000" w:themeColor="text1"/>
                <w:sz w:val="23"/>
                <w:szCs w:val="23"/>
              </w:rPr>
              <w:t xml:space="preserve"> г.</w:t>
            </w:r>
          </w:p>
        </w:tc>
      </w:tr>
      <w:tr w:rsidR="00F22104" w:rsidRPr="0018704E" w:rsidTr="007B44DA">
        <w:trPr>
          <w:jc w:val="center"/>
        </w:trPr>
        <w:tc>
          <w:tcPr>
            <w:tcW w:w="0" w:type="auto"/>
            <w:vMerge/>
            <w:vAlign w:val="center"/>
          </w:tcPr>
          <w:p w:rsidR="007B44DA" w:rsidRPr="0018704E" w:rsidRDefault="007B44DA" w:rsidP="007F3D90">
            <w:pPr>
              <w:jc w:val="both"/>
              <w:rPr>
                <w:sz w:val="23"/>
                <w:szCs w:val="23"/>
              </w:rPr>
            </w:pPr>
          </w:p>
        </w:tc>
        <w:tc>
          <w:tcPr>
            <w:tcW w:w="0" w:type="auto"/>
            <w:vAlign w:val="center"/>
          </w:tcPr>
          <w:p w:rsidR="007B44DA" w:rsidRPr="0018704E" w:rsidRDefault="007B44DA" w:rsidP="007B44DA">
            <w:pPr>
              <w:jc w:val="center"/>
              <w:rPr>
                <w:color w:val="000000" w:themeColor="text1"/>
                <w:sz w:val="23"/>
                <w:szCs w:val="23"/>
              </w:rPr>
            </w:pPr>
            <w:r w:rsidRPr="0018704E">
              <w:rPr>
                <w:color w:val="000000" w:themeColor="text1"/>
                <w:sz w:val="23"/>
                <w:szCs w:val="23"/>
              </w:rPr>
              <w:t>млрд. руб.</w:t>
            </w:r>
          </w:p>
        </w:tc>
        <w:tc>
          <w:tcPr>
            <w:tcW w:w="876" w:type="dxa"/>
            <w:vAlign w:val="center"/>
          </w:tcPr>
          <w:p w:rsidR="007B44DA" w:rsidRPr="0018704E" w:rsidRDefault="007B44DA" w:rsidP="007B44DA">
            <w:pPr>
              <w:jc w:val="center"/>
              <w:rPr>
                <w:color w:val="000000" w:themeColor="text1"/>
                <w:sz w:val="23"/>
                <w:szCs w:val="23"/>
              </w:rPr>
            </w:pPr>
            <w:r w:rsidRPr="0018704E">
              <w:rPr>
                <w:color w:val="000000" w:themeColor="text1"/>
                <w:sz w:val="23"/>
                <w:szCs w:val="23"/>
              </w:rPr>
              <w:t>доля, %</w:t>
            </w:r>
          </w:p>
        </w:tc>
        <w:tc>
          <w:tcPr>
            <w:tcW w:w="996" w:type="dxa"/>
            <w:vAlign w:val="center"/>
          </w:tcPr>
          <w:p w:rsidR="007B44DA" w:rsidRPr="0018704E" w:rsidRDefault="007B44DA" w:rsidP="007B44DA">
            <w:pPr>
              <w:jc w:val="center"/>
              <w:rPr>
                <w:color w:val="000000" w:themeColor="text1"/>
                <w:sz w:val="23"/>
                <w:szCs w:val="23"/>
              </w:rPr>
            </w:pPr>
            <w:r w:rsidRPr="0018704E">
              <w:rPr>
                <w:color w:val="000000" w:themeColor="text1"/>
                <w:sz w:val="23"/>
                <w:szCs w:val="23"/>
              </w:rPr>
              <w:t>млрд. руб.</w:t>
            </w:r>
          </w:p>
        </w:tc>
        <w:tc>
          <w:tcPr>
            <w:tcW w:w="876" w:type="dxa"/>
            <w:vAlign w:val="center"/>
          </w:tcPr>
          <w:p w:rsidR="007B44DA" w:rsidRPr="0018704E" w:rsidRDefault="007B44DA" w:rsidP="007B44DA">
            <w:pPr>
              <w:jc w:val="center"/>
              <w:rPr>
                <w:color w:val="000000" w:themeColor="text1"/>
                <w:sz w:val="23"/>
                <w:szCs w:val="23"/>
              </w:rPr>
            </w:pPr>
            <w:r w:rsidRPr="0018704E">
              <w:rPr>
                <w:color w:val="000000" w:themeColor="text1"/>
                <w:sz w:val="23"/>
                <w:szCs w:val="23"/>
              </w:rPr>
              <w:t>доля, %</w:t>
            </w:r>
          </w:p>
        </w:tc>
        <w:tc>
          <w:tcPr>
            <w:tcW w:w="996" w:type="dxa"/>
            <w:vAlign w:val="center"/>
          </w:tcPr>
          <w:p w:rsidR="007B44DA" w:rsidRPr="0018704E" w:rsidRDefault="007B44DA" w:rsidP="007B44DA">
            <w:pPr>
              <w:jc w:val="center"/>
              <w:rPr>
                <w:color w:val="000000" w:themeColor="text1"/>
                <w:sz w:val="23"/>
                <w:szCs w:val="23"/>
              </w:rPr>
            </w:pPr>
            <w:r w:rsidRPr="0018704E">
              <w:rPr>
                <w:color w:val="000000" w:themeColor="text1"/>
                <w:sz w:val="23"/>
                <w:szCs w:val="23"/>
              </w:rPr>
              <w:t>млрд. руб.</w:t>
            </w:r>
          </w:p>
        </w:tc>
        <w:tc>
          <w:tcPr>
            <w:tcW w:w="0" w:type="auto"/>
            <w:vAlign w:val="center"/>
          </w:tcPr>
          <w:p w:rsidR="007B44DA" w:rsidRPr="0018704E" w:rsidRDefault="007B44DA" w:rsidP="007B44DA">
            <w:pPr>
              <w:jc w:val="center"/>
              <w:rPr>
                <w:color w:val="000000" w:themeColor="text1"/>
                <w:sz w:val="23"/>
                <w:szCs w:val="23"/>
              </w:rPr>
            </w:pPr>
            <w:r w:rsidRPr="0018704E">
              <w:rPr>
                <w:color w:val="000000" w:themeColor="text1"/>
                <w:sz w:val="23"/>
                <w:szCs w:val="23"/>
              </w:rPr>
              <w:t>доля, %</w:t>
            </w:r>
          </w:p>
        </w:tc>
        <w:tc>
          <w:tcPr>
            <w:tcW w:w="0" w:type="auto"/>
            <w:vAlign w:val="center"/>
          </w:tcPr>
          <w:p w:rsidR="007B44DA" w:rsidRPr="0018704E" w:rsidRDefault="007B44DA" w:rsidP="007B44DA">
            <w:pPr>
              <w:jc w:val="center"/>
              <w:rPr>
                <w:color w:val="000000" w:themeColor="text1"/>
                <w:sz w:val="23"/>
                <w:szCs w:val="23"/>
              </w:rPr>
            </w:pPr>
            <w:r w:rsidRPr="0018704E">
              <w:rPr>
                <w:color w:val="000000" w:themeColor="text1"/>
                <w:sz w:val="23"/>
                <w:szCs w:val="23"/>
              </w:rPr>
              <w:t>млрд. руб.</w:t>
            </w:r>
          </w:p>
        </w:tc>
        <w:tc>
          <w:tcPr>
            <w:tcW w:w="0" w:type="auto"/>
            <w:vAlign w:val="center"/>
          </w:tcPr>
          <w:p w:rsidR="007B44DA" w:rsidRPr="0018704E" w:rsidRDefault="007B44DA" w:rsidP="007B44DA">
            <w:pPr>
              <w:jc w:val="center"/>
              <w:rPr>
                <w:color w:val="000000" w:themeColor="text1"/>
                <w:sz w:val="23"/>
                <w:szCs w:val="23"/>
              </w:rPr>
            </w:pPr>
            <w:r w:rsidRPr="0018704E">
              <w:rPr>
                <w:color w:val="000000" w:themeColor="text1"/>
                <w:sz w:val="23"/>
                <w:szCs w:val="23"/>
              </w:rPr>
              <w:t>доля, %</w:t>
            </w:r>
          </w:p>
        </w:tc>
      </w:tr>
      <w:tr w:rsidR="00F22104" w:rsidRPr="0018704E" w:rsidTr="007B44DA">
        <w:trPr>
          <w:jc w:val="center"/>
        </w:trPr>
        <w:tc>
          <w:tcPr>
            <w:tcW w:w="0" w:type="auto"/>
            <w:vAlign w:val="center"/>
          </w:tcPr>
          <w:p w:rsidR="00E43B91" w:rsidRPr="0018704E" w:rsidRDefault="007B449B" w:rsidP="007B449B">
            <w:pPr>
              <w:jc w:val="both"/>
              <w:rPr>
                <w:sz w:val="23"/>
                <w:szCs w:val="23"/>
              </w:rPr>
            </w:pPr>
            <w:r>
              <w:rPr>
                <w:sz w:val="23"/>
                <w:szCs w:val="23"/>
              </w:rPr>
              <w:t>Величина у</w:t>
            </w:r>
            <w:r w:rsidR="00E43B91" w:rsidRPr="0018704E">
              <w:rPr>
                <w:sz w:val="23"/>
                <w:szCs w:val="23"/>
              </w:rPr>
              <w:t>ставн</w:t>
            </w:r>
            <w:r>
              <w:rPr>
                <w:sz w:val="23"/>
                <w:szCs w:val="23"/>
              </w:rPr>
              <w:t>ого</w:t>
            </w:r>
            <w:r w:rsidR="00E43B91" w:rsidRPr="0018704E">
              <w:rPr>
                <w:sz w:val="23"/>
                <w:szCs w:val="23"/>
              </w:rPr>
              <w:t xml:space="preserve"> капитал</w:t>
            </w:r>
            <w:r>
              <w:rPr>
                <w:sz w:val="23"/>
                <w:szCs w:val="23"/>
              </w:rPr>
              <w:t>а</w:t>
            </w:r>
          </w:p>
        </w:tc>
        <w:tc>
          <w:tcPr>
            <w:tcW w:w="0" w:type="auto"/>
            <w:vAlign w:val="center"/>
          </w:tcPr>
          <w:p w:rsidR="00E43B91" w:rsidRPr="0018704E" w:rsidRDefault="002D3E3B" w:rsidP="007F3D90">
            <w:pPr>
              <w:jc w:val="center"/>
              <w:rPr>
                <w:color w:val="000000" w:themeColor="text1"/>
                <w:sz w:val="23"/>
                <w:szCs w:val="23"/>
              </w:rPr>
            </w:pPr>
            <w:hyperlink r:id="rId135" w:history="1">
              <w:r w:rsidR="00E43B91" w:rsidRPr="0018704E">
                <w:rPr>
                  <w:rStyle w:val="a7"/>
                  <w:color w:val="000000" w:themeColor="text1"/>
                  <w:sz w:val="23"/>
                  <w:szCs w:val="23"/>
                  <w:u w:val="none"/>
                </w:rPr>
                <w:t>651,03</w:t>
              </w:r>
            </w:hyperlink>
          </w:p>
        </w:tc>
        <w:tc>
          <w:tcPr>
            <w:tcW w:w="876" w:type="dxa"/>
            <w:vAlign w:val="center"/>
          </w:tcPr>
          <w:p w:rsidR="00E43B91" w:rsidRPr="0018704E" w:rsidRDefault="00E43B91" w:rsidP="007F3D90">
            <w:pPr>
              <w:jc w:val="center"/>
              <w:rPr>
                <w:color w:val="000000" w:themeColor="text1"/>
                <w:sz w:val="23"/>
                <w:szCs w:val="23"/>
              </w:rPr>
            </w:pPr>
            <w:r w:rsidRPr="0018704E">
              <w:rPr>
                <w:color w:val="000000" w:themeColor="text1"/>
                <w:sz w:val="23"/>
                <w:szCs w:val="23"/>
              </w:rPr>
              <w:t>47,97</w:t>
            </w:r>
          </w:p>
        </w:tc>
        <w:tc>
          <w:tcPr>
            <w:tcW w:w="996" w:type="dxa"/>
            <w:vAlign w:val="center"/>
          </w:tcPr>
          <w:p w:rsidR="00E43B91" w:rsidRPr="0018704E" w:rsidRDefault="002D3E3B" w:rsidP="007F3D90">
            <w:pPr>
              <w:jc w:val="center"/>
              <w:rPr>
                <w:color w:val="000000" w:themeColor="text1"/>
                <w:sz w:val="23"/>
                <w:szCs w:val="23"/>
              </w:rPr>
            </w:pPr>
            <w:hyperlink r:id="rId136" w:history="1">
              <w:r w:rsidR="00E43B91" w:rsidRPr="0018704E">
                <w:rPr>
                  <w:rStyle w:val="a7"/>
                  <w:color w:val="000000" w:themeColor="text1"/>
                  <w:sz w:val="23"/>
                  <w:szCs w:val="23"/>
                  <w:u w:val="none"/>
                </w:rPr>
                <w:t>650,90</w:t>
              </w:r>
            </w:hyperlink>
          </w:p>
        </w:tc>
        <w:tc>
          <w:tcPr>
            <w:tcW w:w="876" w:type="dxa"/>
            <w:vAlign w:val="center"/>
          </w:tcPr>
          <w:p w:rsidR="00E43B91" w:rsidRPr="0018704E" w:rsidRDefault="00E43B91" w:rsidP="007F3D90">
            <w:pPr>
              <w:jc w:val="center"/>
              <w:rPr>
                <w:color w:val="000000" w:themeColor="text1"/>
                <w:sz w:val="23"/>
                <w:szCs w:val="23"/>
              </w:rPr>
            </w:pPr>
            <w:r w:rsidRPr="0018704E">
              <w:rPr>
                <w:color w:val="000000" w:themeColor="text1"/>
                <w:sz w:val="23"/>
                <w:szCs w:val="23"/>
              </w:rPr>
              <w:t>45,86</w:t>
            </w:r>
          </w:p>
        </w:tc>
        <w:tc>
          <w:tcPr>
            <w:tcW w:w="996" w:type="dxa"/>
            <w:vAlign w:val="center"/>
          </w:tcPr>
          <w:p w:rsidR="00E43B91" w:rsidRPr="0018704E" w:rsidRDefault="002D3E3B" w:rsidP="007F3D90">
            <w:pPr>
              <w:jc w:val="center"/>
              <w:rPr>
                <w:color w:val="000000" w:themeColor="text1"/>
                <w:sz w:val="23"/>
                <w:szCs w:val="23"/>
              </w:rPr>
            </w:pPr>
            <w:hyperlink r:id="rId137" w:history="1">
              <w:r w:rsidR="00E43B91" w:rsidRPr="0018704E">
                <w:rPr>
                  <w:rStyle w:val="a7"/>
                  <w:color w:val="000000" w:themeColor="text1"/>
                  <w:sz w:val="23"/>
                  <w:szCs w:val="23"/>
                  <w:u w:val="none"/>
                </w:rPr>
                <w:t>651,03</w:t>
              </w:r>
            </w:hyperlink>
          </w:p>
        </w:tc>
        <w:tc>
          <w:tcPr>
            <w:tcW w:w="0" w:type="auto"/>
            <w:vAlign w:val="center"/>
          </w:tcPr>
          <w:p w:rsidR="00E43B91" w:rsidRPr="0018704E" w:rsidRDefault="00E43B91" w:rsidP="007F3D90">
            <w:pPr>
              <w:jc w:val="center"/>
              <w:rPr>
                <w:color w:val="000000" w:themeColor="text1"/>
                <w:sz w:val="23"/>
                <w:szCs w:val="23"/>
              </w:rPr>
            </w:pPr>
            <w:r w:rsidRPr="0018704E">
              <w:rPr>
                <w:color w:val="000000" w:themeColor="text1"/>
                <w:sz w:val="23"/>
                <w:szCs w:val="23"/>
              </w:rPr>
              <w:t>40,92</w:t>
            </w:r>
          </w:p>
        </w:tc>
        <w:tc>
          <w:tcPr>
            <w:tcW w:w="0" w:type="auto"/>
            <w:vAlign w:val="center"/>
          </w:tcPr>
          <w:p w:rsidR="00E43B91" w:rsidRPr="0018704E" w:rsidRDefault="002D3E3B" w:rsidP="00E43B91">
            <w:pPr>
              <w:jc w:val="center"/>
              <w:rPr>
                <w:color w:val="000000" w:themeColor="text1"/>
                <w:sz w:val="23"/>
                <w:szCs w:val="23"/>
              </w:rPr>
            </w:pPr>
            <w:hyperlink r:id="rId138" w:history="1">
              <w:r w:rsidR="00E43B91" w:rsidRPr="0018704E">
                <w:rPr>
                  <w:rStyle w:val="a7"/>
                  <w:color w:val="000000" w:themeColor="text1"/>
                  <w:sz w:val="23"/>
                  <w:szCs w:val="23"/>
                  <w:u w:val="none"/>
                </w:rPr>
                <w:t>651,03</w:t>
              </w:r>
            </w:hyperlink>
          </w:p>
        </w:tc>
        <w:tc>
          <w:tcPr>
            <w:tcW w:w="0" w:type="auto"/>
            <w:vAlign w:val="center"/>
          </w:tcPr>
          <w:p w:rsidR="00E43B91" w:rsidRPr="0018704E" w:rsidRDefault="003928DB" w:rsidP="00E43B91">
            <w:pPr>
              <w:jc w:val="center"/>
              <w:rPr>
                <w:color w:val="000000" w:themeColor="text1"/>
                <w:sz w:val="23"/>
                <w:szCs w:val="23"/>
              </w:rPr>
            </w:pPr>
            <w:r w:rsidRPr="0018704E">
              <w:rPr>
                <w:color w:val="000000" w:themeColor="text1"/>
                <w:sz w:val="23"/>
                <w:szCs w:val="23"/>
              </w:rPr>
              <w:t>46,</w:t>
            </w:r>
            <w:r w:rsidR="00E43B91" w:rsidRPr="0018704E">
              <w:rPr>
                <w:color w:val="000000" w:themeColor="text1"/>
                <w:sz w:val="23"/>
                <w:szCs w:val="23"/>
              </w:rPr>
              <w:t>11</w:t>
            </w:r>
          </w:p>
        </w:tc>
      </w:tr>
      <w:tr w:rsidR="00F22104" w:rsidRPr="0018704E" w:rsidTr="007B44DA">
        <w:trPr>
          <w:jc w:val="center"/>
        </w:trPr>
        <w:tc>
          <w:tcPr>
            <w:tcW w:w="0" w:type="auto"/>
            <w:vAlign w:val="center"/>
          </w:tcPr>
          <w:p w:rsidR="00E43B91" w:rsidRPr="0018704E" w:rsidRDefault="007B449B" w:rsidP="007B449B">
            <w:pPr>
              <w:jc w:val="both"/>
              <w:rPr>
                <w:sz w:val="23"/>
                <w:szCs w:val="23"/>
              </w:rPr>
            </w:pPr>
            <w:r>
              <w:rPr>
                <w:sz w:val="23"/>
                <w:szCs w:val="23"/>
              </w:rPr>
              <w:lastRenderedPageBreak/>
              <w:t>Сумма д</w:t>
            </w:r>
            <w:r w:rsidR="00E43B91" w:rsidRPr="0018704E">
              <w:rPr>
                <w:sz w:val="23"/>
                <w:szCs w:val="23"/>
              </w:rPr>
              <w:t>обавочн</w:t>
            </w:r>
            <w:r>
              <w:rPr>
                <w:sz w:val="23"/>
                <w:szCs w:val="23"/>
              </w:rPr>
              <w:t>ого</w:t>
            </w:r>
            <w:r w:rsidR="00E43B91" w:rsidRPr="0018704E">
              <w:rPr>
                <w:sz w:val="23"/>
                <w:szCs w:val="23"/>
              </w:rPr>
              <w:t xml:space="preserve"> капитал</w:t>
            </w:r>
            <w:r>
              <w:rPr>
                <w:sz w:val="23"/>
                <w:szCs w:val="23"/>
              </w:rPr>
              <w:t>а</w:t>
            </w:r>
          </w:p>
        </w:tc>
        <w:tc>
          <w:tcPr>
            <w:tcW w:w="0" w:type="auto"/>
            <w:vAlign w:val="center"/>
          </w:tcPr>
          <w:p w:rsidR="00E43B91" w:rsidRPr="0018704E" w:rsidRDefault="002D3E3B" w:rsidP="007F3D90">
            <w:pPr>
              <w:jc w:val="center"/>
              <w:rPr>
                <w:color w:val="000000" w:themeColor="text1"/>
                <w:sz w:val="23"/>
                <w:szCs w:val="23"/>
              </w:rPr>
            </w:pPr>
            <w:hyperlink r:id="rId139" w:history="1">
              <w:r w:rsidR="00E43B91" w:rsidRPr="0018704E">
                <w:rPr>
                  <w:rStyle w:val="a7"/>
                  <w:color w:val="000000" w:themeColor="text1"/>
                  <w:sz w:val="23"/>
                  <w:szCs w:val="23"/>
                  <w:u w:val="none"/>
                </w:rPr>
                <w:t>442,65</w:t>
              </w:r>
            </w:hyperlink>
          </w:p>
        </w:tc>
        <w:tc>
          <w:tcPr>
            <w:tcW w:w="876" w:type="dxa"/>
            <w:vAlign w:val="center"/>
          </w:tcPr>
          <w:p w:rsidR="00E43B91" w:rsidRPr="0018704E" w:rsidRDefault="00E43B91" w:rsidP="007F3D90">
            <w:pPr>
              <w:jc w:val="center"/>
              <w:rPr>
                <w:color w:val="000000" w:themeColor="text1"/>
                <w:sz w:val="23"/>
                <w:szCs w:val="23"/>
              </w:rPr>
            </w:pPr>
            <w:r w:rsidRPr="0018704E">
              <w:rPr>
                <w:color w:val="000000" w:themeColor="text1"/>
                <w:sz w:val="23"/>
                <w:szCs w:val="23"/>
              </w:rPr>
              <w:t>32,62</w:t>
            </w:r>
          </w:p>
        </w:tc>
        <w:tc>
          <w:tcPr>
            <w:tcW w:w="996" w:type="dxa"/>
            <w:vAlign w:val="center"/>
          </w:tcPr>
          <w:p w:rsidR="00E43B91" w:rsidRPr="0018704E" w:rsidRDefault="002D3E3B" w:rsidP="007F3D90">
            <w:pPr>
              <w:jc w:val="center"/>
              <w:rPr>
                <w:color w:val="000000" w:themeColor="text1"/>
                <w:sz w:val="23"/>
                <w:szCs w:val="23"/>
              </w:rPr>
            </w:pPr>
            <w:hyperlink r:id="rId140" w:history="1">
              <w:r w:rsidR="00E43B91" w:rsidRPr="0018704E">
                <w:rPr>
                  <w:rStyle w:val="a7"/>
                  <w:color w:val="000000" w:themeColor="text1"/>
                  <w:sz w:val="23"/>
                  <w:szCs w:val="23"/>
                  <w:u w:val="none"/>
                </w:rPr>
                <w:t>464,05</w:t>
              </w:r>
            </w:hyperlink>
          </w:p>
        </w:tc>
        <w:tc>
          <w:tcPr>
            <w:tcW w:w="876" w:type="dxa"/>
            <w:vAlign w:val="center"/>
          </w:tcPr>
          <w:p w:rsidR="00E43B91" w:rsidRPr="0018704E" w:rsidRDefault="00E43B91" w:rsidP="007F3D90">
            <w:pPr>
              <w:jc w:val="center"/>
              <w:rPr>
                <w:color w:val="000000" w:themeColor="text1"/>
                <w:sz w:val="23"/>
                <w:szCs w:val="23"/>
              </w:rPr>
            </w:pPr>
            <w:r w:rsidRPr="0018704E">
              <w:rPr>
                <w:color w:val="000000" w:themeColor="text1"/>
                <w:sz w:val="23"/>
                <w:szCs w:val="23"/>
              </w:rPr>
              <w:t>32,70</w:t>
            </w:r>
          </w:p>
        </w:tc>
        <w:tc>
          <w:tcPr>
            <w:tcW w:w="996" w:type="dxa"/>
            <w:vAlign w:val="center"/>
          </w:tcPr>
          <w:p w:rsidR="00E43B91" w:rsidRPr="0018704E" w:rsidRDefault="002D3E3B" w:rsidP="007F3D90">
            <w:pPr>
              <w:jc w:val="center"/>
              <w:rPr>
                <w:color w:val="000000" w:themeColor="text1"/>
                <w:sz w:val="23"/>
                <w:szCs w:val="23"/>
              </w:rPr>
            </w:pPr>
            <w:hyperlink r:id="rId141" w:history="1">
              <w:r w:rsidR="00E43B91" w:rsidRPr="0018704E">
                <w:rPr>
                  <w:rStyle w:val="a7"/>
                  <w:color w:val="000000" w:themeColor="text1"/>
                  <w:sz w:val="23"/>
                  <w:szCs w:val="23"/>
                  <w:u w:val="none"/>
                </w:rPr>
                <w:t>455,49</w:t>
              </w:r>
            </w:hyperlink>
          </w:p>
        </w:tc>
        <w:tc>
          <w:tcPr>
            <w:tcW w:w="0" w:type="auto"/>
            <w:vAlign w:val="center"/>
          </w:tcPr>
          <w:p w:rsidR="00E43B91" w:rsidRPr="0018704E" w:rsidRDefault="00E43B91" w:rsidP="007F3D90">
            <w:pPr>
              <w:jc w:val="center"/>
              <w:rPr>
                <w:color w:val="000000" w:themeColor="text1"/>
                <w:sz w:val="23"/>
                <w:szCs w:val="23"/>
              </w:rPr>
            </w:pPr>
            <w:r w:rsidRPr="0018704E">
              <w:rPr>
                <w:color w:val="000000" w:themeColor="text1"/>
                <w:sz w:val="23"/>
                <w:szCs w:val="23"/>
              </w:rPr>
              <w:t>28,63</w:t>
            </w:r>
          </w:p>
        </w:tc>
        <w:tc>
          <w:tcPr>
            <w:tcW w:w="0" w:type="auto"/>
            <w:vAlign w:val="center"/>
          </w:tcPr>
          <w:p w:rsidR="00E43B91" w:rsidRPr="0018704E" w:rsidRDefault="002D3E3B" w:rsidP="00E43B91">
            <w:pPr>
              <w:jc w:val="center"/>
              <w:rPr>
                <w:color w:val="000000" w:themeColor="text1"/>
                <w:sz w:val="23"/>
                <w:szCs w:val="23"/>
              </w:rPr>
            </w:pPr>
            <w:hyperlink r:id="rId142" w:history="1">
              <w:r w:rsidR="00E43B91" w:rsidRPr="0018704E">
                <w:rPr>
                  <w:rStyle w:val="a7"/>
                  <w:color w:val="000000" w:themeColor="text1"/>
                  <w:sz w:val="23"/>
                  <w:szCs w:val="23"/>
                  <w:u w:val="none"/>
                </w:rPr>
                <w:t>473,14</w:t>
              </w:r>
            </w:hyperlink>
          </w:p>
        </w:tc>
        <w:tc>
          <w:tcPr>
            <w:tcW w:w="0" w:type="auto"/>
            <w:vAlign w:val="center"/>
          </w:tcPr>
          <w:p w:rsidR="00E43B91" w:rsidRPr="0018704E" w:rsidRDefault="003928DB" w:rsidP="00E43B91">
            <w:pPr>
              <w:jc w:val="center"/>
              <w:rPr>
                <w:color w:val="000000" w:themeColor="text1"/>
                <w:sz w:val="23"/>
                <w:szCs w:val="23"/>
              </w:rPr>
            </w:pPr>
            <w:r w:rsidRPr="0018704E">
              <w:rPr>
                <w:color w:val="000000" w:themeColor="text1"/>
                <w:sz w:val="23"/>
                <w:szCs w:val="23"/>
              </w:rPr>
              <w:t>33,</w:t>
            </w:r>
            <w:r w:rsidR="00E43B91" w:rsidRPr="0018704E">
              <w:rPr>
                <w:color w:val="000000" w:themeColor="text1"/>
                <w:sz w:val="23"/>
                <w:szCs w:val="23"/>
              </w:rPr>
              <w:t>51</w:t>
            </w:r>
          </w:p>
        </w:tc>
      </w:tr>
      <w:tr w:rsidR="00F22104" w:rsidRPr="0018704E" w:rsidTr="007B44DA">
        <w:trPr>
          <w:jc w:val="center"/>
        </w:trPr>
        <w:tc>
          <w:tcPr>
            <w:tcW w:w="0" w:type="auto"/>
            <w:vAlign w:val="center"/>
          </w:tcPr>
          <w:p w:rsidR="00E43B91" w:rsidRPr="0018704E" w:rsidRDefault="007B449B" w:rsidP="007B449B">
            <w:pPr>
              <w:jc w:val="both"/>
              <w:rPr>
                <w:sz w:val="23"/>
                <w:szCs w:val="23"/>
              </w:rPr>
            </w:pPr>
            <w:r>
              <w:rPr>
                <w:sz w:val="23"/>
                <w:szCs w:val="23"/>
              </w:rPr>
              <w:t>Величина н</w:t>
            </w:r>
            <w:r w:rsidR="00E43B91" w:rsidRPr="0018704E">
              <w:rPr>
                <w:sz w:val="23"/>
                <w:szCs w:val="23"/>
              </w:rPr>
              <w:t>ераспределенн</w:t>
            </w:r>
            <w:r>
              <w:rPr>
                <w:sz w:val="23"/>
                <w:szCs w:val="23"/>
              </w:rPr>
              <w:t>ой прибыли</w:t>
            </w:r>
            <w:r w:rsidR="00E43B91" w:rsidRPr="0018704E">
              <w:rPr>
                <w:sz w:val="23"/>
                <w:szCs w:val="23"/>
              </w:rPr>
              <w:t xml:space="preserve"> прошлых лет </w:t>
            </w:r>
          </w:p>
        </w:tc>
        <w:tc>
          <w:tcPr>
            <w:tcW w:w="0" w:type="auto"/>
            <w:vAlign w:val="center"/>
          </w:tcPr>
          <w:p w:rsidR="00E43B91" w:rsidRPr="0018704E" w:rsidRDefault="002D3E3B" w:rsidP="007F3D90">
            <w:pPr>
              <w:jc w:val="center"/>
              <w:rPr>
                <w:color w:val="000000" w:themeColor="text1"/>
                <w:sz w:val="23"/>
                <w:szCs w:val="23"/>
              </w:rPr>
            </w:pPr>
            <w:hyperlink r:id="rId143" w:history="1">
              <w:r w:rsidR="00E43B91" w:rsidRPr="0018704E">
                <w:rPr>
                  <w:rStyle w:val="a7"/>
                  <w:color w:val="000000" w:themeColor="text1"/>
                  <w:sz w:val="23"/>
                  <w:szCs w:val="23"/>
                  <w:u w:val="none"/>
                </w:rPr>
                <w:t>183,42</w:t>
              </w:r>
            </w:hyperlink>
          </w:p>
        </w:tc>
        <w:tc>
          <w:tcPr>
            <w:tcW w:w="876" w:type="dxa"/>
            <w:vAlign w:val="center"/>
          </w:tcPr>
          <w:p w:rsidR="00E43B91" w:rsidRPr="0018704E" w:rsidRDefault="00E43B91" w:rsidP="007F3D90">
            <w:pPr>
              <w:jc w:val="center"/>
              <w:rPr>
                <w:color w:val="000000" w:themeColor="text1"/>
                <w:sz w:val="23"/>
                <w:szCs w:val="23"/>
              </w:rPr>
            </w:pPr>
            <w:r w:rsidRPr="0018704E">
              <w:rPr>
                <w:color w:val="000000" w:themeColor="text1"/>
                <w:sz w:val="23"/>
                <w:szCs w:val="23"/>
              </w:rPr>
              <w:t>13,52</w:t>
            </w:r>
          </w:p>
        </w:tc>
        <w:tc>
          <w:tcPr>
            <w:tcW w:w="996" w:type="dxa"/>
            <w:vAlign w:val="center"/>
          </w:tcPr>
          <w:p w:rsidR="00E43B91" w:rsidRPr="0018704E" w:rsidRDefault="002D3E3B" w:rsidP="007F3D90">
            <w:pPr>
              <w:jc w:val="center"/>
              <w:rPr>
                <w:color w:val="000000" w:themeColor="text1"/>
                <w:sz w:val="23"/>
                <w:szCs w:val="23"/>
              </w:rPr>
            </w:pPr>
            <w:hyperlink r:id="rId144" w:history="1">
              <w:r w:rsidR="00E43B91" w:rsidRPr="0018704E">
                <w:rPr>
                  <w:rStyle w:val="a7"/>
                  <w:color w:val="000000" w:themeColor="text1"/>
                  <w:sz w:val="23"/>
                  <w:szCs w:val="23"/>
                  <w:u w:val="none"/>
                </w:rPr>
                <w:t>186,82</w:t>
              </w:r>
            </w:hyperlink>
          </w:p>
        </w:tc>
        <w:tc>
          <w:tcPr>
            <w:tcW w:w="876" w:type="dxa"/>
            <w:vAlign w:val="center"/>
          </w:tcPr>
          <w:p w:rsidR="00E43B91" w:rsidRPr="0018704E" w:rsidRDefault="00E43B91" w:rsidP="007F3D90">
            <w:pPr>
              <w:jc w:val="center"/>
              <w:rPr>
                <w:color w:val="000000" w:themeColor="text1"/>
                <w:sz w:val="23"/>
                <w:szCs w:val="23"/>
              </w:rPr>
            </w:pPr>
            <w:r w:rsidRPr="0018704E">
              <w:rPr>
                <w:color w:val="000000" w:themeColor="text1"/>
                <w:sz w:val="23"/>
                <w:szCs w:val="23"/>
              </w:rPr>
              <w:t>13,16</w:t>
            </w:r>
          </w:p>
        </w:tc>
        <w:tc>
          <w:tcPr>
            <w:tcW w:w="996" w:type="dxa"/>
            <w:vAlign w:val="center"/>
          </w:tcPr>
          <w:p w:rsidR="00E43B91" w:rsidRPr="0018704E" w:rsidRDefault="002D3E3B" w:rsidP="007F3D90">
            <w:pPr>
              <w:jc w:val="center"/>
              <w:rPr>
                <w:color w:val="000000" w:themeColor="text1"/>
                <w:sz w:val="23"/>
                <w:szCs w:val="23"/>
              </w:rPr>
            </w:pPr>
            <w:hyperlink r:id="rId145" w:history="1">
              <w:r w:rsidR="00E43B91" w:rsidRPr="0018704E">
                <w:rPr>
                  <w:rStyle w:val="a7"/>
                  <w:color w:val="000000" w:themeColor="text1"/>
                  <w:sz w:val="23"/>
                  <w:szCs w:val="23"/>
                  <w:u w:val="none"/>
                </w:rPr>
                <w:t>209,45</w:t>
              </w:r>
            </w:hyperlink>
          </w:p>
        </w:tc>
        <w:tc>
          <w:tcPr>
            <w:tcW w:w="0" w:type="auto"/>
            <w:vAlign w:val="center"/>
          </w:tcPr>
          <w:p w:rsidR="00E43B91" w:rsidRPr="0018704E" w:rsidRDefault="00E43B91" w:rsidP="007F3D90">
            <w:pPr>
              <w:jc w:val="center"/>
              <w:rPr>
                <w:color w:val="000000" w:themeColor="text1"/>
                <w:sz w:val="23"/>
                <w:szCs w:val="23"/>
              </w:rPr>
            </w:pPr>
            <w:r w:rsidRPr="0018704E">
              <w:rPr>
                <w:color w:val="000000" w:themeColor="text1"/>
                <w:sz w:val="23"/>
                <w:szCs w:val="23"/>
              </w:rPr>
              <w:t>13,16</w:t>
            </w:r>
          </w:p>
        </w:tc>
        <w:tc>
          <w:tcPr>
            <w:tcW w:w="0" w:type="auto"/>
            <w:vAlign w:val="center"/>
          </w:tcPr>
          <w:p w:rsidR="00E43B91" w:rsidRPr="0018704E" w:rsidRDefault="002D3E3B" w:rsidP="00E43B91">
            <w:pPr>
              <w:jc w:val="center"/>
              <w:rPr>
                <w:color w:val="000000" w:themeColor="text1"/>
                <w:sz w:val="23"/>
                <w:szCs w:val="23"/>
              </w:rPr>
            </w:pPr>
            <w:hyperlink r:id="rId146" w:history="1">
              <w:r w:rsidR="00E43B91" w:rsidRPr="0018704E">
                <w:rPr>
                  <w:rStyle w:val="a7"/>
                  <w:color w:val="000000" w:themeColor="text1"/>
                  <w:sz w:val="23"/>
                  <w:szCs w:val="23"/>
                  <w:u w:val="none"/>
                </w:rPr>
                <w:t>49,32</w:t>
              </w:r>
            </w:hyperlink>
          </w:p>
        </w:tc>
        <w:tc>
          <w:tcPr>
            <w:tcW w:w="0" w:type="auto"/>
            <w:vAlign w:val="center"/>
          </w:tcPr>
          <w:p w:rsidR="00E43B91" w:rsidRPr="0018704E" w:rsidRDefault="00E43B91" w:rsidP="00E43B91">
            <w:pPr>
              <w:jc w:val="center"/>
              <w:rPr>
                <w:color w:val="000000" w:themeColor="text1"/>
                <w:sz w:val="23"/>
                <w:szCs w:val="23"/>
              </w:rPr>
            </w:pPr>
            <w:r w:rsidRPr="0018704E">
              <w:rPr>
                <w:color w:val="000000" w:themeColor="text1"/>
                <w:sz w:val="23"/>
                <w:szCs w:val="23"/>
              </w:rPr>
              <w:t>3,49</w:t>
            </w:r>
          </w:p>
        </w:tc>
      </w:tr>
      <w:tr w:rsidR="00F22104" w:rsidRPr="0018704E" w:rsidTr="007B44DA">
        <w:trPr>
          <w:jc w:val="center"/>
        </w:trPr>
        <w:tc>
          <w:tcPr>
            <w:tcW w:w="0" w:type="auto"/>
            <w:vAlign w:val="center"/>
          </w:tcPr>
          <w:p w:rsidR="00E43B91" w:rsidRPr="0018704E" w:rsidRDefault="007B449B" w:rsidP="007B449B">
            <w:pPr>
              <w:jc w:val="both"/>
              <w:rPr>
                <w:sz w:val="23"/>
                <w:szCs w:val="23"/>
              </w:rPr>
            </w:pPr>
            <w:r>
              <w:rPr>
                <w:sz w:val="23"/>
                <w:szCs w:val="23"/>
              </w:rPr>
              <w:t>Сумма н</w:t>
            </w:r>
            <w:r w:rsidR="00E43B91" w:rsidRPr="0018704E">
              <w:rPr>
                <w:sz w:val="23"/>
                <w:szCs w:val="23"/>
              </w:rPr>
              <w:t>еиспользованн</w:t>
            </w:r>
            <w:r>
              <w:rPr>
                <w:sz w:val="23"/>
                <w:szCs w:val="23"/>
              </w:rPr>
              <w:t>ой</w:t>
            </w:r>
            <w:r w:rsidR="00E43B91" w:rsidRPr="0018704E">
              <w:rPr>
                <w:sz w:val="23"/>
                <w:szCs w:val="23"/>
              </w:rPr>
              <w:t xml:space="preserve"> прибыл</w:t>
            </w:r>
            <w:r>
              <w:rPr>
                <w:sz w:val="23"/>
                <w:szCs w:val="23"/>
              </w:rPr>
              <w:t>и</w:t>
            </w:r>
            <w:r w:rsidR="00E43B91" w:rsidRPr="0018704E">
              <w:rPr>
                <w:sz w:val="23"/>
                <w:szCs w:val="23"/>
              </w:rPr>
              <w:t xml:space="preserve"> за отчетный </w:t>
            </w:r>
            <w:r>
              <w:rPr>
                <w:sz w:val="23"/>
                <w:szCs w:val="23"/>
              </w:rPr>
              <w:t>год</w:t>
            </w:r>
          </w:p>
        </w:tc>
        <w:tc>
          <w:tcPr>
            <w:tcW w:w="0" w:type="auto"/>
            <w:vAlign w:val="center"/>
          </w:tcPr>
          <w:p w:rsidR="00E43B91" w:rsidRPr="0018704E" w:rsidRDefault="002D3E3B" w:rsidP="007F3D90">
            <w:pPr>
              <w:jc w:val="center"/>
              <w:rPr>
                <w:color w:val="000000" w:themeColor="text1"/>
                <w:sz w:val="23"/>
                <w:szCs w:val="23"/>
              </w:rPr>
            </w:pPr>
            <w:hyperlink r:id="rId147" w:history="1">
              <w:r w:rsidR="00E43B91" w:rsidRPr="0018704E">
                <w:rPr>
                  <w:rStyle w:val="a7"/>
                  <w:color w:val="000000" w:themeColor="text1"/>
                  <w:sz w:val="23"/>
                  <w:szCs w:val="23"/>
                  <w:u w:val="none"/>
                </w:rPr>
                <w:t>70,01</w:t>
              </w:r>
            </w:hyperlink>
          </w:p>
        </w:tc>
        <w:tc>
          <w:tcPr>
            <w:tcW w:w="876" w:type="dxa"/>
            <w:vAlign w:val="center"/>
          </w:tcPr>
          <w:p w:rsidR="00E43B91" w:rsidRPr="0018704E" w:rsidRDefault="00E43B91" w:rsidP="007F3D90">
            <w:pPr>
              <w:jc w:val="center"/>
              <w:rPr>
                <w:color w:val="000000" w:themeColor="text1"/>
                <w:sz w:val="23"/>
                <w:szCs w:val="23"/>
              </w:rPr>
            </w:pPr>
            <w:r w:rsidRPr="0018704E">
              <w:rPr>
                <w:color w:val="000000" w:themeColor="text1"/>
                <w:sz w:val="23"/>
                <w:szCs w:val="23"/>
              </w:rPr>
              <w:t>5,16</w:t>
            </w:r>
          </w:p>
        </w:tc>
        <w:tc>
          <w:tcPr>
            <w:tcW w:w="996" w:type="dxa"/>
            <w:vAlign w:val="center"/>
          </w:tcPr>
          <w:p w:rsidR="00E43B91" w:rsidRPr="0018704E" w:rsidRDefault="002D3E3B" w:rsidP="007F3D90">
            <w:pPr>
              <w:jc w:val="center"/>
              <w:rPr>
                <w:color w:val="000000" w:themeColor="text1"/>
                <w:sz w:val="23"/>
                <w:szCs w:val="23"/>
              </w:rPr>
            </w:pPr>
            <w:hyperlink r:id="rId148" w:history="1">
              <w:r w:rsidR="00E43B91" w:rsidRPr="0018704E">
                <w:rPr>
                  <w:rStyle w:val="a7"/>
                  <w:color w:val="000000" w:themeColor="text1"/>
                  <w:sz w:val="23"/>
                  <w:szCs w:val="23"/>
                  <w:u w:val="none"/>
                </w:rPr>
                <w:t>104,11</w:t>
              </w:r>
            </w:hyperlink>
          </w:p>
        </w:tc>
        <w:tc>
          <w:tcPr>
            <w:tcW w:w="876" w:type="dxa"/>
            <w:vAlign w:val="center"/>
          </w:tcPr>
          <w:p w:rsidR="00E43B91" w:rsidRPr="0018704E" w:rsidRDefault="00E43B91" w:rsidP="007F3D90">
            <w:pPr>
              <w:jc w:val="center"/>
              <w:rPr>
                <w:color w:val="000000" w:themeColor="text1"/>
                <w:sz w:val="23"/>
                <w:szCs w:val="23"/>
              </w:rPr>
            </w:pPr>
            <w:r w:rsidRPr="0018704E">
              <w:rPr>
                <w:color w:val="000000" w:themeColor="text1"/>
                <w:sz w:val="23"/>
                <w:szCs w:val="23"/>
              </w:rPr>
              <w:t>7,34</w:t>
            </w:r>
          </w:p>
        </w:tc>
        <w:tc>
          <w:tcPr>
            <w:tcW w:w="996" w:type="dxa"/>
            <w:vAlign w:val="center"/>
          </w:tcPr>
          <w:p w:rsidR="00E43B91" w:rsidRPr="0018704E" w:rsidRDefault="002D3E3B" w:rsidP="007F3D90">
            <w:pPr>
              <w:jc w:val="center"/>
              <w:rPr>
                <w:color w:val="000000" w:themeColor="text1"/>
                <w:sz w:val="23"/>
                <w:szCs w:val="23"/>
              </w:rPr>
            </w:pPr>
            <w:hyperlink r:id="rId149" w:history="1">
              <w:r w:rsidR="00E43B91" w:rsidRPr="0018704E">
                <w:rPr>
                  <w:rStyle w:val="a7"/>
                  <w:color w:val="000000" w:themeColor="text1"/>
                  <w:sz w:val="23"/>
                  <w:szCs w:val="23"/>
                  <w:u w:val="none"/>
                </w:rPr>
                <w:t>256,61</w:t>
              </w:r>
            </w:hyperlink>
          </w:p>
        </w:tc>
        <w:tc>
          <w:tcPr>
            <w:tcW w:w="0" w:type="auto"/>
            <w:vAlign w:val="center"/>
          </w:tcPr>
          <w:p w:rsidR="00E43B91" w:rsidRPr="0018704E" w:rsidRDefault="00E43B91" w:rsidP="007F3D90">
            <w:pPr>
              <w:jc w:val="center"/>
              <w:rPr>
                <w:color w:val="000000" w:themeColor="text1"/>
                <w:sz w:val="23"/>
                <w:szCs w:val="23"/>
              </w:rPr>
            </w:pPr>
            <w:r w:rsidRPr="0018704E">
              <w:rPr>
                <w:color w:val="000000" w:themeColor="text1"/>
                <w:sz w:val="23"/>
                <w:szCs w:val="23"/>
              </w:rPr>
              <w:t>16,13</w:t>
            </w:r>
          </w:p>
        </w:tc>
        <w:tc>
          <w:tcPr>
            <w:tcW w:w="0" w:type="auto"/>
            <w:vAlign w:val="center"/>
          </w:tcPr>
          <w:p w:rsidR="00E43B91" w:rsidRPr="0018704E" w:rsidRDefault="002D3E3B" w:rsidP="00E43B91">
            <w:pPr>
              <w:jc w:val="center"/>
              <w:rPr>
                <w:color w:val="000000" w:themeColor="text1"/>
                <w:sz w:val="23"/>
                <w:szCs w:val="23"/>
              </w:rPr>
            </w:pPr>
            <w:hyperlink r:id="rId150" w:history="1">
              <w:r w:rsidR="00E43B91" w:rsidRPr="0018704E">
                <w:rPr>
                  <w:rStyle w:val="a7"/>
                  <w:color w:val="000000" w:themeColor="text1"/>
                  <w:sz w:val="23"/>
                  <w:szCs w:val="23"/>
                  <w:u w:val="none"/>
                </w:rPr>
                <w:t>208,30</w:t>
              </w:r>
            </w:hyperlink>
          </w:p>
        </w:tc>
        <w:tc>
          <w:tcPr>
            <w:tcW w:w="0" w:type="auto"/>
            <w:vAlign w:val="center"/>
          </w:tcPr>
          <w:p w:rsidR="00E43B91" w:rsidRPr="0018704E" w:rsidRDefault="00E43B91" w:rsidP="003928DB">
            <w:pPr>
              <w:jc w:val="center"/>
              <w:rPr>
                <w:color w:val="000000" w:themeColor="text1"/>
                <w:sz w:val="23"/>
                <w:szCs w:val="23"/>
              </w:rPr>
            </w:pPr>
            <w:r w:rsidRPr="0018704E">
              <w:rPr>
                <w:color w:val="000000" w:themeColor="text1"/>
                <w:sz w:val="23"/>
                <w:szCs w:val="23"/>
              </w:rPr>
              <w:t>14,75</w:t>
            </w:r>
          </w:p>
        </w:tc>
      </w:tr>
      <w:tr w:rsidR="00F22104" w:rsidRPr="0018704E" w:rsidTr="007B44DA">
        <w:trPr>
          <w:jc w:val="center"/>
        </w:trPr>
        <w:tc>
          <w:tcPr>
            <w:tcW w:w="0" w:type="auto"/>
            <w:vAlign w:val="center"/>
          </w:tcPr>
          <w:p w:rsidR="00E43B91" w:rsidRPr="0018704E" w:rsidRDefault="00F22104" w:rsidP="00F22104">
            <w:pPr>
              <w:jc w:val="both"/>
              <w:rPr>
                <w:sz w:val="23"/>
                <w:szCs w:val="23"/>
              </w:rPr>
            </w:pPr>
            <w:r>
              <w:rPr>
                <w:sz w:val="23"/>
                <w:szCs w:val="23"/>
              </w:rPr>
              <w:t>Величина р</w:t>
            </w:r>
            <w:r w:rsidR="00E43B91" w:rsidRPr="0018704E">
              <w:rPr>
                <w:sz w:val="23"/>
                <w:szCs w:val="23"/>
              </w:rPr>
              <w:t>езервн</w:t>
            </w:r>
            <w:r>
              <w:rPr>
                <w:sz w:val="23"/>
                <w:szCs w:val="23"/>
              </w:rPr>
              <w:t>ого</w:t>
            </w:r>
            <w:r w:rsidR="00E43B91" w:rsidRPr="0018704E">
              <w:rPr>
                <w:sz w:val="23"/>
                <w:szCs w:val="23"/>
              </w:rPr>
              <w:t xml:space="preserve"> фонд</w:t>
            </w:r>
            <w:r>
              <w:rPr>
                <w:sz w:val="23"/>
                <w:szCs w:val="23"/>
              </w:rPr>
              <w:t>а</w:t>
            </w:r>
          </w:p>
        </w:tc>
        <w:tc>
          <w:tcPr>
            <w:tcW w:w="0" w:type="auto"/>
            <w:vAlign w:val="center"/>
          </w:tcPr>
          <w:p w:rsidR="00E43B91" w:rsidRPr="0018704E" w:rsidRDefault="002D3E3B" w:rsidP="007F3D90">
            <w:pPr>
              <w:jc w:val="center"/>
              <w:rPr>
                <w:color w:val="000000" w:themeColor="text1"/>
                <w:sz w:val="23"/>
                <w:szCs w:val="23"/>
              </w:rPr>
            </w:pPr>
            <w:hyperlink r:id="rId151" w:history="1">
              <w:r w:rsidR="00E43B91" w:rsidRPr="0018704E">
                <w:rPr>
                  <w:rStyle w:val="a7"/>
                  <w:color w:val="000000" w:themeColor="text1"/>
                  <w:sz w:val="23"/>
                  <w:szCs w:val="23"/>
                  <w:u w:val="none"/>
                </w:rPr>
                <w:t>9,92</w:t>
              </w:r>
            </w:hyperlink>
          </w:p>
        </w:tc>
        <w:tc>
          <w:tcPr>
            <w:tcW w:w="876" w:type="dxa"/>
            <w:vAlign w:val="center"/>
          </w:tcPr>
          <w:p w:rsidR="00E43B91" w:rsidRPr="0018704E" w:rsidRDefault="00E43B91" w:rsidP="007F3D90">
            <w:pPr>
              <w:jc w:val="center"/>
              <w:rPr>
                <w:color w:val="000000" w:themeColor="text1"/>
                <w:sz w:val="23"/>
                <w:szCs w:val="23"/>
              </w:rPr>
            </w:pPr>
            <w:r w:rsidRPr="0018704E">
              <w:rPr>
                <w:color w:val="000000" w:themeColor="text1"/>
                <w:sz w:val="23"/>
                <w:szCs w:val="23"/>
              </w:rPr>
              <w:t>0,73</w:t>
            </w:r>
          </w:p>
        </w:tc>
        <w:tc>
          <w:tcPr>
            <w:tcW w:w="996" w:type="dxa"/>
            <w:vAlign w:val="center"/>
          </w:tcPr>
          <w:p w:rsidR="00E43B91" w:rsidRPr="0018704E" w:rsidRDefault="002D3E3B" w:rsidP="007F3D90">
            <w:pPr>
              <w:jc w:val="center"/>
              <w:rPr>
                <w:color w:val="000000" w:themeColor="text1"/>
                <w:sz w:val="23"/>
                <w:szCs w:val="23"/>
              </w:rPr>
            </w:pPr>
            <w:hyperlink r:id="rId152" w:history="1">
              <w:r w:rsidR="00E43B91" w:rsidRPr="0018704E">
                <w:rPr>
                  <w:rStyle w:val="a7"/>
                  <w:color w:val="000000" w:themeColor="text1"/>
                  <w:sz w:val="23"/>
                  <w:szCs w:val="23"/>
                  <w:u w:val="none"/>
                </w:rPr>
                <w:t>13,38</w:t>
              </w:r>
            </w:hyperlink>
          </w:p>
        </w:tc>
        <w:tc>
          <w:tcPr>
            <w:tcW w:w="876" w:type="dxa"/>
            <w:vAlign w:val="center"/>
          </w:tcPr>
          <w:p w:rsidR="00E43B91" w:rsidRPr="0018704E" w:rsidRDefault="00E43B91" w:rsidP="007F3D90">
            <w:pPr>
              <w:jc w:val="center"/>
              <w:rPr>
                <w:color w:val="000000" w:themeColor="text1"/>
                <w:sz w:val="23"/>
                <w:szCs w:val="23"/>
              </w:rPr>
            </w:pPr>
            <w:r w:rsidRPr="0018704E">
              <w:rPr>
                <w:color w:val="000000" w:themeColor="text1"/>
                <w:sz w:val="23"/>
                <w:szCs w:val="23"/>
              </w:rPr>
              <w:t>0,94</w:t>
            </w:r>
          </w:p>
        </w:tc>
        <w:tc>
          <w:tcPr>
            <w:tcW w:w="996" w:type="dxa"/>
            <w:vAlign w:val="center"/>
          </w:tcPr>
          <w:p w:rsidR="00E43B91" w:rsidRPr="0018704E" w:rsidRDefault="002D3E3B" w:rsidP="007F3D90">
            <w:pPr>
              <w:jc w:val="center"/>
              <w:rPr>
                <w:color w:val="000000" w:themeColor="text1"/>
                <w:sz w:val="23"/>
                <w:szCs w:val="23"/>
              </w:rPr>
            </w:pPr>
            <w:hyperlink r:id="rId153" w:history="1">
              <w:r w:rsidR="00E43B91" w:rsidRPr="0018704E">
                <w:rPr>
                  <w:rStyle w:val="a7"/>
                  <w:color w:val="000000" w:themeColor="text1"/>
                  <w:sz w:val="23"/>
                  <w:szCs w:val="23"/>
                  <w:u w:val="none"/>
                </w:rPr>
                <w:t>18,44</w:t>
              </w:r>
            </w:hyperlink>
          </w:p>
        </w:tc>
        <w:tc>
          <w:tcPr>
            <w:tcW w:w="0" w:type="auto"/>
            <w:vAlign w:val="center"/>
          </w:tcPr>
          <w:p w:rsidR="00E43B91" w:rsidRPr="0018704E" w:rsidRDefault="00E43B91" w:rsidP="007F3D90">
            <w:pPr>
              <w:jc w:val="center"/>
              <w:rPr>
                <w:color w:val="000000" w:themeColor="text1"/>
                <w:sz w:val="23"/>
                <w:szCs w:val="23"/>
              </w:rPr>
            </w:pPr>
            <w:r w:rsidRPr="0018704E">
              <w:rPr>
                <w:color w:val="000000" w:themeColor="text1"/>
                <w:sz w:val="23"/>
                <w:szCs w:val="23"/>
              </w:rPr>
              <w:t>1,16</w:t>
            </w:r>
          </w:p>
        </w:tc>
        <w:tc>
          <w:tcPr>
            <w:tcW w:w="0" w:type="auto"/>
            <w:vAlign w:val="center"/>
          </w:tcPr>
          <w:p w:rsidR="00E43B91" w:rsidRPr="0018704E" w:rsidRDefault="002D3E3B" w:rsidP="00E43B91">
            <w:pPr>
              <w:jc w:val="center"/>
              <w:rPr>
                <w:color w:val="000000" w:themeColor="text1"/>
                <w:sz w:val="23"/>
                <w:szCs w:val="23"/>
              </w:rPr>
            </w:pPr>
            <w:hyperlink r:id="rId154" w:history="1">
              <w:r w:rsidR="00E43B91" w:rsidRPr="0018704E">
                <w:rPr>
                  <w:rStyle w:val="a7"/>
                  <w:color w:val="000000" w:themeColor="text1"/>
                  <w:sz w:val="23"/>
                  <w:szCs w:val="23"/>
                  <w:u w:val="none"/>
                </w:rPr>
                <w:t>29,98</w:t>
              </w:r>
            </w:hyperlink>
          </w:p>
        </w:tc>
        <w:tc>
          <w:tcPr>
            <w:tcW w:w="0" w:type="auto"/>
            <w:vAlign w:val="center"/>
          </w:tcPr>
          <w:p w:rsidR="00E43B91" w:rsidRPr="0018704E" w:rsidRDefault="00E43B91" w:rsidP="00E43B91">
            <w:pPr>
              <w:jc w:val="center"/>
              <w:rPr>
                <w:color w:val="000000" w:themeColor="text1"/>
                <w:sz w:val="23"/>
                <w:szCs w:val="23"/>
              </w:rPr>
            </w:pPr>
            <w:r w:rsidRPr="0018704E">
              <w:rPr>
                <w:color w:val="000000" w:themeColor="text1"/>
                <w:sz w:val="23"/>
                <w:szCs w:val="23"/>
              </w:rPr>
              <w:t>2,12</w:t>
            </w:r>
          </w:p>
        </w:tc>
      </w:tr>
      <w:tr w:rsidR="00F22104" w:rsidRPr="0018704E" w:rsidTr="007B44DA">
        <w:trPr>
          <w:jc w:val="center"/>
        </w:trPr>
        <w:tc>
          <w:tcPr>
            <w:tcW w:w="0" w:type="auto"/>
            <w:vAlign w:val="center"/>
          </w:tcPr>
          <w:p w:rsidR="00E43B91" w:rsidRPr="0018704E" w:rsidRDefault="00F22104" w:rsidP="00F22104">
            <w:pPr>
              <w:jc w:val="both"/>
              <w:rPr>
                <w:bCs/>
                <w:sz w:val="23"/>
                <w:szCs w:val="23"/>
              </w:rPr>
            </w:pPr>
            <w:r>
              <w:rPr>
                <w:bCs/>
                <w:sz w:val="23"/>
                <w:szCs w:val="23"/>
              </w:rPr>
              <w:t>Собственные средства</w:t>
            </w:r>
          </w:p>
        </w:tc>
        <w:tc>
          <w:tcPr>
            <w:tcW w:w="0" w:type="auto"/>
            <w:vAlign w:val="center"/>
          </w:tcPr>
          <w:p w:rsidR="00E43B91" w:rsidRPr="0018704E" w:rsidRDefault="002D3E3B" w:rsidP="007F3D90">
            <w:pPr>
              <w:jc w:val="center"/>
              <w:rPr>
                <w:bCs/>
                <w:color w:val="000000" w:themeColor="text1"/>
                <w:sz w:val="23"/>
                <w:szCs w:val="23"/>
              </w:rPr>
            </w:pPr>
            <w:hyperlink r:id="rId155" w:history="1">
              <w:r w:rsidR="00E43B91" w:rsidRPr="0018704E">
                <w:rPr>
                  <w:rStyle w:val="a7"/>
                  <w:bCs/>
                  <w:color w:val="000000" w:themeColor="text1"/>
                  <w:sz w:val="23"/>
                  <w:szCs w:val="23"/>
                  <w:u w:val="none"/>
                </w:rPr>
                <w:t>1357,03</w:t>
              </w:r>
            </w:hyperlink>
          </w:p>
        </w:tc>
        <w:tc>
          <w:tcPr>
            <w:tcW w:w="876" w:type="dxa"/>
            <w:vAlign w:val="center"/>
          </w:tcPr>
          <w:p w:rsidR="00E43B91" w:rsidRPr="0018704E" w:rsidRDefault="00E43B91" w:rsidP="007F3D90">
            <w:pPr>
              <w:jc w:val="center"/>
              <w:rPr>
                <w:bCs/>
                <w:color w:val="000000" w:themeColor="text1"/>
                <w:sz w:val="23"/>
                <w:szCs w:val="23"/>
              </w:rPr>
            </w:pPr>
            <w:r w:rsidRPr="0018704E">
              <w:rPr>
                <w:bCs/>
                <w:color w:val="000000" w:themeColor="text1"/>
                <w:sz w:val="23"/>
                <w:szCs w:val="23"/>
              </w:rPr>
              <w:t>100,00</w:t>
            </w:r>
          </w:p>
        </w:tc>
        <w:tc>
          <w:tcPr>
            <w:tcW w:w="996" w:type="dxa"/>
            <w:vAlign w:val="center"/>
          </w:tcPr>
          <w:p w:rsidR="00E43B91" w:rsidRPr="0018704E" w:rsidRDefault="002D3E3B" w:rsidP="007F3D90">
            <w:pPr>
              <w:jc w:val="center"/>
              <w:rPr>
                <w:bCs/>
                <w:color w:val="000000" w:themeColor="text1"/>
                <w:sz w:val="23"/>
                <w:szCs w:val="23"/>
              </w:rPr>
            </w:pPr>
            <w:hyperlink r:id="rId156" w:history="1">
              <w:r w:rsidR="00E43B91" w:rsidRPr="0018704E">
                <w:rPr>
                  <w:rStyle w:val="a7"/>
                  <w:bCs/>
                  <w:color w:val="000000" w:themeColor="text1"/>
                  <w:sz w:val="23"/>
                  <w:szCs w:val="23"/>
                  <w:u w:val="none"/>
                </w:rPr>
                <w:t>1419,25</w:t>
              </w:r>
            </w:hyperlink>
          </w:p>
        </w:tc>
        <w:tc>
          <w:tcPr>
            <w:tcW w:w="876" w:type="dxa"/>
            <w:vAlign w:val="center"/>
          </w:tcPr>
          <w:p w:rsidR="00E43B91" w:rsidRPr="0018704E" w:rsidRDefault="00E43B91" w:rsidP="007F3D90">
            <w:pPr>
              <w:jc w:val="center"/>
              <w:rPr>
                <w:bCs/>
                <w:color w:val="000000" w:themeColor="text1"/>
                <w:sz w:val="23"/>
                <w:szCs w:val="23"/>
              </w:rPr>
            </w:pPr>
            <w:r w:rsidRPr="0018704E">
              <w:rPr>
                <w:bCs/>
                <w:color w:val="000000" w:themeColor="text1"/>
                <w:sz w:val="23"/>
                <w:szCs w:val="23"/>
              </w:rPr>
              <w:t>100,00</w:t>
            </w:r>
          </w:p>
        </w:tc>
        <w:tc>
          <w:tcPr>
            <w:tcW w:w="996" w:type="dxa"/>
            <w:vAlign w:val="center"/>
          </w:tcPr>
          <w:p w:rsidR="00E43B91" w:rsidRPr="0018704E" w:rsidRDefault="002D3E3B" w:rsidP="007F3D90">
            <w:pPr>
              <w:jc w:val="center"/>
              <w:rPr>
                <w:bCs/>
                <w:color w:val="000000" w:themeColor="text1"/>
                <w:sz w:val="23"/>
                <w:szCs w:val="23"/>
              </w:rPr>
            </w:pPr>
            <w:hyperlink r:id="rId157" w:history="1">
              <w:r w:rsidR="00E43B91" w:rsidRPr="0018704E">
                <w:rPr>
                  <w:rStyle w:val="a7"/>
                  <w:bCs/>
                  <w:color w:val="000000" w:themeColor="text1"/>
                  <w:sz w:val="23"/>
                  <w:szCs w:val="23"/>
                  <w:u w:val="none"/>
                </w:rPr>
                <w:t>1591,02</w:t>
              </w:r>
            </w:hyperlink>
          </w:p>
        </w:tc>
        <w:tc>
          <w:tcPr>
            <w:tcW w:w="0" w:type="auto"/>
            <w:vAlign w:val="center"/>
          </w:tcPr>
          <w:p w:rsidR="00E43B91" w:rsidRPr="0018704E" w:rsidRDefault="00E43B91" w:rsidP="007F3D90">
            <w:pPr>
              <w:jc w:val="center"/>
              <w:rPr>
                <w:bCs/>
                <w:color w:val="000000" w:themeColor="text1"/>
                <w:sz w:val="23"/>
                <w:szCs w:val="23"/>
              </w:rPr>
            </w:pPr>
            <w:r w:rsidRPr="0018704E">
              <w:rPr>
                <w:bCs/>
                <w:color w:val="000000" w:themeColor="text1"/>
                <w:sz w:val="23"/>
                <w:szCs w:val="23"/>
              </w:rPr>
              <w:t>100,00</w:t>
            </w:r>
          </w:p>
        </w:tc>
        <w:tc>
          <w:tcPr>
            <w:tcW w:w="0" w:type="auto"/>
            <w:vAlign w:val="center"/>
          </w:tcPr>
          <w:p w:rsidR="00E43B91" w:rsidRPr="0018704E" w:rsidRDefault="002D3E3B" w:rsidP="00E43B91">
            <w:pPr>
              <w:jc w:val="center"/>
              <w:rPr>
                <w:bCs/>
                <w:color w:val="000000" w:themeColor="text1"/>
                <w:sz w:val="23"/>
                <w:szCs w:val="23"/>
              </w:rPr>
            </w:pPr>
            <w:hyperlink r:id="rId158" w:history="1">
              <w:r w:rsidR="00E43B91" w:rsidRPr="0018704E">
                <w:rPr>
                  <w:rStyle w:val="a7"/>
                  <w:bCs/>
                  <w:color w:val="000000" w:themeColor="text1"/>
                  <w:sz w:val="23"/>
                  <w:szCs w:val="23"/>
                  <w:u w:val="none"/>
                </w:rPr>
                <w:t>1411,87</w:t>
              </w:r>
            </w:hyperlink>
          </w:p>
        </w:tc>
        <w:tc>
          <w:tcPr>
            <w:tcW w:w="0" w:type="auto"/>
            <w:vAlign w:val="center"/>
          </w:tcPr>
          <w:p w:rsidR="00E43B91" w:rsidRPr="0018704E" w:rsidRDefault="00E43B91" w:rsidP="00E43B91">
            <w:pPr>
              <w:jc w:val="center"/>
              <w:rPr>
                <w:bCs/>
                <w:color w:val="000000" w:themeColor="text1"/>
                <w:sz w:val="23"/>
                <w:szCs w:val="23"/>
              </w:rPr>
            </w:pPr>
            <w:r w:rsidRPr="0018704E">
              <w:rPr>
                <w:bCs/>
                <w:color w:val="000000" w:themeColor="text1"/>
                <w:sz w:val="23"/>
                <w:szCs w:val="23"/>
              </w:rPr>
              <w:t>100,00</w:t>
            </w:r>
          </w:p>
        </w:tc>
      </w:tr>
    </w:tbl>
    <w:p w:rsidR="007B44DA" w:rsidRPr="0018704E" w:rsidRDefault="007B44DA" w:rsidP="007F3D90">
      <w:pPr>
        <w:spacing w:line="360" w:lineRule="auto"/>
        <w:ind w:firstLine="709"/>
        <w:jc w:val="both"/>
        <w:rPr>
          <w:sz w:val="28"/>
        </w:rPr>
      </w:pPr>
    </w:p>
    <w:p w:rsidR="00F879FD" w:rsidRPr="0018704E" w:rsidRDefault="00F879FD" w:rsidP="007F3D90">
      <w:pPr>
        <w:spacing w:line="360" w:lineRule="auto"/>
        <w:ind w:firstLine="709"/>
        <w:jc w:val="both"/>
        <w:rPr>
          <w:sz w:val="28"/>
        </w:rPr>
      </w:pPr>
      <w:r w:rsidRPr="0018704E">
        <w:rPr>
          <w:sz w:val="28"/>
        </w:rPr>
        <w:t>В с</w:t>
      </w:r>
      <w:r w:rsidR="00F22104">
        <w:rPr>
          <w:sz w:val="28"/>
        </w:rPr>
        <w:t xml:space="preserve">оставе </w:t>
      </w:r>
      <w:r w:rsidRPr="0018704E">
        <w:rPr>
          <w:sz w:val="28"/>
        </w:rPr>
        <w:t xml:space="preserve">собственных </w:t>
      </w:r>
      <w:r w:rsidR="00F22104">
        <w:rPr>
          <w:sz w:val="28"/>
        </w:rPr>
        <w:t>активов</w:t>
      </w:r>
      <w:r w:rsidRPr="0018704E">
        <w:rPr>
          <w:sz w:val="28"/>
        </w:rPr>
        <w:t xml:space="preserve"> наибольшая доля приходится на уставный капитал, доля которого возросла. Доля добавочного капитала также увеличилась – с 32,62 % в 201</w:t>
      </w:r>
      <w:r w:rsidR="007F3D90" w:rsidRPr="0018704E">
        <w:rPr>
          <w:sz w:val="28"/>
        </w:rPr>
        <w:t xml:space="preserve">6 г. до </w:t>
      </w:r>
      <w:r w:rsidR="003928DB" w:rsidRPr="0018704E">
        <w:rPr>
          <w:sz w:val="28"/>
        </w:rPr>
        <w:t>33,51</w:t>
      </w:r>
      <w:r w:rsidR="007F3D90" w:rsidRPr="0018704E">
        <w:rPr>
          <w:sz w:val="28"/>
        </w:rPr>
        <w:t xml:space="preserve"> % в 2019 г. В 2019</w:t>
      </w:r>
      <w:r w:rsidRPr="0018704E">
        <w:rPr>
          <w:sz w:val="28"/>
        </w:rPr>
        <w:t xml:space="preserve"> г. банком была получена нераспределенная прибыль в размере </w:t>
      </w:r>
      <w:r w:rsidR="003928DB" w:rsidRPr="0018704E">
        <w:rPr>
          <w:sz w:val="28"/>
        </w:rPr>
        <w:t>49,32</w:t>
      </w:r>
      <w:r w:rsidRPr="0018704E">
        <w:rPr>
          <w:sz w:val="28"/>
        </w:rPr>
        <w:t xml:space="preserve"> млрд. руб.</w:t>
      </w:r>
      <w:r w:rsidR="003928DB" w:rsidRPr="0018704E">
        <w:rPr>
          <w:sz w:val="28"/>
        </w:rPr>
        <w:t>, что значительно меньше 2018 г., когда нераспределенная прибыль составила 209,45 млрд. руб.</w:t>
      </w:r>
      <w:r w:rsidRPr="0018704E">
        <w:rPr>
          <w:sz w:val="28"/>
        </w:rPr>
        <w:t xml:space="preserve">  </w:t>
      </w:r>
    </w:p>
    <w:p w:rsidR="00F879FD" w:rsidRPr="0018704E" w:rsidRDefault="00F879FD" w:rsidP="007F3D90">
      <w:pPr>
        <w:spacing w:line="360" w:lineRule="auto"/>
        <w:ind w:firstLine="709"/>
        <w:jc w:val="both"/>
        <w:rPr>
          <w:sz w:val="28"/>
        </w:rPr>
      </w:pPr>
      <w:r w:rsidRPr="0018704E">
        <w:rPr>
          <w:sz w:val="28"/>
        </w:rPr>
        <w:t xml:space="preserve">Краткая структура капитала на основе формы 123 указана в таблице </w:t>
      </w:r>
      <w:r w:rsidR="00D512D9" w:rsidRPr="0018704E">
        <w:rPr>
          <w:sz w:val="28"/>
        </w:rPr>
        <w:t>5</w:t>
      </w:r>
      <w:r w:rsidRPr="0018704E">
        <w:rPr>
          <w:sz w:val="28"/>
        </w:rPr>
        <w:t>.</w:t>
      </w:r>
    </w:p>
    <w:p w:rsidR="00F879FD" w:rsidRPr="0018704E" w:rsidRDefault="00F879FD" w:rsidP="007F3D90">
      <w:pPr>
        <w:spacing w:line="360" w:lineRule="auto"/>
        <w:jc w:val="both"/>
        <w:rPr>
          <w:sz w:val="28"/>
        </w:rPr>
      </w:pPr>
    </w:p>
    <w:p w:rsidR="00F879FD" w:rsidRPr="0018704E" w:rsidRDefault="00F879FD" w:rsidP="007F3D90">
      <w:pPr>
        <w:spacing w:line="360" w:lineRule="auto"/>
        <w:jc w:val="both"/>
        <w:rPr>
          <w:iCs/>
          <w:color w:val="000000" w:themeColor="text1"/>
          <w:sz w:val="28"/>
          <w:szCs w:val="28"/>
        </w:rPr>
      </w:pPr>
      <w:r w:rsidRPr="0018704E">
        <w:rPr>
          <w:sz w:val="28"/>
        </w:rPr>
        <w:t>Таблица 5 – Краткая структура капитала на основе формы 123</w:t>
      </w:r>
      <w:r w:rsidRPr="0018704E">
        <w:rPr>
          <w:iCs/>
          <w:color w:val="000000" w:themeColor="text1"/>
          <w:sz w:val="28"/>
          <w:szCs w:val="28"/>
        </w:rPr>
        <w:t xml:space="preserve"> за 2016-201</w:t>
      </w:r>
      <w:r w:rsidR="007F3D90" w:rsidRPr="0018704E">
        <w:rPr>
          <w:iCs/>
          <w:color w:val="000000" w:themeColor="text1"/>
          <w:sz w:val="28"/>
          <w:szCs w:val="28"/>
        </w:rPr>
        <w:t>9</w:t>
      </w:r>
      <w:r w:rsidRPr="0018704E">
        <w:rPr>
          <w:iCs/>
          <w:color w:val="000000" w:themeColor="text1"/>
          <w:sz w:val="28"/>
          <w:szCs w:val="28"/>
        </w:rPr>
        <w:t xml:space="preserve"> гг.</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964"/>
        <w:gridCol w:w="849"/>
        <w:gridCol w:w="964"/>
        <w:gridCol w:w="849"/>
        <w:gridCol w:w="964"/>
        <w:gridCol w:w="849"/>
        <w:gridCol w:w="964"/>
        <w:gridCol w:w="849"/>
      </w:tblGrid>
      <w:tr w:rsidR="007B44DA" w:rsidRPr="0018704E" w:rsidTr="007B44DA">
        <w:trPr>
          <w:jc w:val="center"/>
        </w:trPr>
        <w:tc>
          <w:tcPr>
            <w:tcW w:w="0" w:type="auto"/>
            <w:vMerge w:val="restart"/>
            <w:vAlign w:val="center"/>
          </w:tcPr>
          <w:p w:rsidR="00F879FD" w:rsidRPr="0018704E" w:rsidRDefault="00F879FD" w:rsidP="007F3D90">
            <w:pPr>
              <w:jc w:val="center"/>
              <w:rPr>
                <w:bCs/>
                <w:sz w:val="23"/>
                <w:szCs w:val="23"/>
              </w:rPr>
            </w:pPr>
            <w:r w:rsidRPr="0018704E">
              <w:rPr>
                <w:bCs/>
                <w:sz w:val="23"/>
                <w:szCs w:val="23"/>
              </w:rPr>
              <w:t>Наименование показателя</w:t>
            </w:r>
          </w:p>
        </w:tc>
        <w:tc>
          <w:tcPr>
            <w:tcW w:w="0" w:type="auto"/>
            <w:gridSpan w:val="2"/>
            <w:vAlign w:val="center"/>
          </w:tcPr>
          <w:p w:rsidR="00F879FD" w:rsidRPr="0018704E" w:rsidRDefault="00F879FD" w:rsidP="007F3D90">
            <w:pPr>
              <w:widowControl w:val="0"/>
              <w:jc w:val="center"/>
              <w:rPr>
                <w:color w:val="000000" w:themeColor="text1"/>
                <w:sz w:val="23"/>
                <w:szCs w:val="23"/>
              </w:rPr>
            </w:pPr>
            <w:r w:rsidRPr="0018704E">
              <w:rPr>
                <w:color w:val="000000" w:themeColor="text1"/>
                <w:sz w:val="23"/>
                <w:szCs w:val="23"/>
              </w:rPr>
              <w:t>На 01.01.2017 г.</w:t>
            </w:r>
          </w:p>
        </w:tc>
        <w:tc>
          <w:tcPr>
            <w:tcW w:w="0" w:type="auto"/>
            <w:gridSpan w:val="2"/>
            <w:vAlign w:val="center"/>
          </w:tcPr>
          <w:p w:rsidR="00F879FD" w:rsidRPr="0018704E" w:rsidRDefault="00F879FD" w:rsidP="007F3D90">
            <w:pPr>
              <w:widowControl w:val="0"/>
              <w:jc w:val="center"/>
              <w:rPr>
                <w:color w:val="000000" w:themeColor="text1"/>
                <w:sz w:val="23"/>
                <w:szCs w:val="23"/>
              </w:rPr>
            </w:pPr>
            <w:r w:rsidRPr="0018704E">
              <w:rPr>
                <w:color w:val="000000" w:themeColor="text1"/>
                <w:sz w:val="23"/>
                <w:szCs w:val="23"/>
              </w:rPr>
              <w:t>На 01.01.2018 г.</w:t>
            </w:r>
          </w:p>
        </w:tc>
        <w:tc>
          <w:tcPr>
            <w:tcW w:w="0" w:type="auto"/>
            <w:gridSpan w:val="2"/>
            <w:vAlign w:val="center"/>
          </w:tcPr>
          <w:p w:rsidR="00F879FD" w:rsidRPr="0018704E" w:rsidRDefault="00F879FD" w:rsidP="007F3D90">
            <w:pPr>
              <w:widowControl w:val="0"/>
              <w:jc w:val="center"/>
              <w:rPr>
                <w:color w:val="000000" w:themeColor="text1"/>
                <w:sz w:val="23"/>
                <w:szCs w:val="23"/>
              </w:rPr>
            </w:pPr>
            <w:r w:rsidRPr="0018704E">
              <w:rPr>
                <w:color w:val="000000" w:themeColor="text1"/>
                <w:sz w:val="23"/>
                <w:szCs w:val="23"/>
              </w:rPr>
              <w:t>На 01.01.2019 г.</w:t>
            </w:r>
          </w:p>
        </w:tc>
        <w:tc>
          <w:tcPr>
            <w:tcW w:w="0" w:type="auto"/>
            <w:gridSpan w:val="2"/>
          </w:tcPr>
          <w:p w:rsidR="00F879FD" w:rsidRPr="0018704E" w:rsidRDefault="00F879FD" w:rsidP="003928DB">
            <w:pPr>
              <w:widowControl w:val="0"/>
              <w:jc w:val="center"/>
              <w:rPr>
                <w:color w:val="000000" w:themeColor="text1"/>
                <w:sz w:val="23"/>
                <w:szCs w:val="23"/>
              </w:rPr>
            </w:pPr>
            <w:r w:rsidRPr="0018704E">
              <w:rPr>
                <w:color w:val="000000" w:themeColor="text1"/>
                <w:sz w:val="23"/>
                <w:szCs w:val="23"/>
              </w:rPr>
              <w:t>На 01.0</w:t>
            </w:r>
            <w:r w:rsidR="003928DB" w:rsidRPr="0018704E">
              <w:rPr>
                <w:color w:val="000000" w:themeColor="text1"/>
                <w:sz w:val="23"/>
                <w:szCs w:val="23"/>
              </w:rPr>
              <w:t>1</w:t>
            </w:r>
            <w:r w:rsidRPr="0018704E">
              <w:rPr>
                <w:color w:val="000000" w:themeColor="text1"/>
                <w:sz w:val="23"/>
                <w:szCs w:val="23"/>
              </w:rPr>
              <w:t>.20</w:t>
            </w:r>
            <w:r w:rsidR="007F3D90" w:rsidRPr="0018704E">
              <w:rPr>
                <w:color w:val="000000" w:themeColor="text1"/>
                <w:sz w:val="23"/>
                <w:szCs w:val="23"/>
              </w:rPr>
              <w:t>20</w:t>
            </w:r>
            <w:r w:rsidRPr="0018704E">
              <w:rPr>
                <w:color w:val="000000" w:themeColor="text1"/>
                <w:sz w:val="23"/>
                <w:szCs w:val="23"/>
              </w:rPr>
              <w:t xml:space="preserve"> г.</w:t>
            </w:r>
          </w:p>
        </w:tc>
      </w:tr>
      <w:tr w:rsidR="007B44DA" w:rsidRPr="0018704E" w:rsidTr="007B44DA">
        <w:trPr>
          <w:jc w:val="center"/>
        </w:trPr>
        <w:tc>
          <w:tcPr>
            <w:tcW w:w="0" w:type="auto"/>
            <w:vMerge/>
            <w:vAlign w:val="center"/>
          </w:tcPr>
          <w:p w:rsidR="007B44DA" w:rsidRPr="0018704E" w:rsidRDefault="007B44DA" w:rsidP="007F3D90">
            <w:pPr>
              <w:jc w:val="both"/>
              <w:rPr>
                <w:sz w:val="23"/>
                <w:szCs w:val="23"/>
              </w:rPr>
            </w:pPr>
          </w:p>
        </w:tc>
        <w:tc>
          <w:tcPr>
            <w:tcW w:w="0" w:type="auto"/>
            <w:vAlign w:val="center"/>
          </w:tcPr>
          <w:p w:rsidR="007B44DA" w:rsidRPr="0018704E" w:rsidRDefault="007B44DA" w:rsidP="001675B5">
            <w:pPr>
              <w:jc w:val="center"/>
              <w:rPr>
                <w:color w:val="000000" w:themeColor="text1"/>
                <w:sz w:val="23"/>
                <w:szCs w:val="23"/>
              </w:rPr>
            </w:pPr>
            <w:r w:rsidRPr="0018704E">
              <w:rPr>
                <w:color w:val="000000" w:themeColor="text1"/>
                <w:sz w:val="23"/>
                <w:szCs w:val="23"/>
              </w:rPr>
              <w:t>млрд. руб.</w:t>
            </w:r>
          </w:p>
        </w:tc>
        <w:tc>
          <w:tcPr>
            <w:tcW w:w="0" w:type="auto"/>
            <w:vAlign w:val="center"/>
          </w:tcPr>
          <w:p w:rsidR="007B44DA" w:rsidRPr="0018704E" w:rsidRDefault="007B44DA" w:rsidP="007F3D90">
            <w:pPr>
              <w:jc w:val="center"/>
              <w:rPr>
                <w:color w:val="000000" w:themeColor="text1"/>
                <w:sz w:val="23"/>
                <w:szCs w:val="23"/>
              </w:rPr>
            </w:pPr>
            <w:r w:rsidRPr="0018704E">
              <w:rPr>
                <w:color w:val="000000" w:themeColor="text1"/>
                <w:sz w:val="23"/>
                <w:szCs w:val="23"/>
              </w:rPr>
              <w:t>доля, %</w:t>
            </w:r>
          </w:p>
        </w:tc>
        <w:tc>
          <w:tcPr>
            <w:tcW w:w="0" w:type="auto"/>
            <w:vAlign w:val="center"/>
          </w:tcPr>
          <w:p w:rsidR="007B44DA" w:rsidRPr="0018704E" w:rsidRDefault="007B44DA" w:rsidP="007B44DA">
            <w:pPr>
              <w:jc w:val="center"/>
              <w:rPr>
                <w:color w:val="000000" w:themeColor="text1"/>
                <w:sz w:val="23"/>
                <w:szCs w:val="23"/>
              </w:rPr>
            </w:pPr>
            <w:r w:rsidRPr="0018704E">
              <w:rPr>
                <w:color w:val="000000" w:themeColor="text1"/>
                <w:sz w:val="23"/>
                <w:szCs w:val="23"/>
              </w:rPr>
              <w:t>млрд. руб.</w:t>
            </w:r>
          </w:p>
        </w:tc>
        <w:tc>
          <w:tcPr>
            <w:tcW w:w="0" w:type="auto"/>
            <w:vAlign w:val="center"/>
          </w:tcPr>
          <w:p w:rsidR="007B44DA" w:rsidRPr="0018704E" w:rsidRDefault="007B44DA" w:rsidP="007B44DA">
            <w:pPr>
              <w:jc w:val="center"/>
              <w:rPr>
                <w:color w:val="000000" w:themeColor="text1"/>
                <w:sz w:val="23"/>
                <w:szCs w:val="23"/>
              </w:rPr>
            </w:pPr>
            <w:r w:rsidRPr="0018704E">
              <w:rPr>
                <w:color w:val="000000" w:themeColor="text1"/>
                <w:sz w:val="23"/>
                <w:szCs w:val="23"/>
              </w:rPr>
              <w:t>доля, %</w:t>
            </w:r>
          </w:p>
        </w:tc>
        <w:tc>
          <w:tcPr>
            <w:tcW w:w="0" w:type="auto"/>
            <w:vAlign w:val="center"/>
          </w:tcPr>
          <w:p w:rsidR="007B44DA" w:rsidRPr="0018704E" w:rsidRDefault="007B44DA" w:rsidP="007B44DA">
            <w:pPr>
              <w:jc w:val="center"/>
              <w:rPr>
                <w:color w:val="000000" w:themeColor="text1"/>
                <w:sz w:val="23"/>
                <w:szCs w:val="23"/>
              </w:rPr>
            </w:pPr>
            <w:r w:rsidRPr="0018704E">
              <w:rPr>
                <w:color w:val="000000" w:themeColor="text1"/>
                <w:sz w:val="23"/>
                <w:szCs w:val="23"/>
              </w:rPr>
              <w:t>млрд. руб.</w:t>
            </w:r>
          </w:p>
        </w:tc>
        <w:tc>
          <w:tcPr>
            <w:tcW w:w="0" w:type="auto"/>
            <w:vAlign w:val="center"/>
          </w:tcPr>
          <w:p w:rsidR="007B44DA" w:rsidRPr="0018704E" w:rsidRDefault="007B44DA" w:rsidP="007B44DA">
            <w:pPr>
              <w:jc w:val="center"/>
              <w:rPr>
                <w:color w:val="000000" w:themeColor="text1"/>
                <w:sz w:val="23"/>
                <w:szCs w:val="23"/>
              </w:rPr>
            </w:pPr>
            <w:r w:rsidRPr="0018704E">
              <w:rPr>
                <w:color w:val="000000" w:themeColor="text1"/>
                <w:sz w:val="23"/>
                <w:szCs w:val="23"/>
              </w:rPr>
              <w:t>доля, %</w:t>
            </w:r>
          </w:p>
        </w:tc>
        <w:tc>
          <w:tcPr>
            <w:tcW w:w="0" w:type="auto"/>
            <w:vAlign w:val="center"/>
          </w:tcPr>
          <w:p w:rsidR="007B44DA" w:rsidRPr="0018704E" w:rsidRDefault="007B44DA" w:rsidP="007B44DA">
            <w:pPr>
              <w:jc w:val="center"/>
              <w:rPr>
                <w:color w:val="000000" w:themeColor="text1"/>
                <w:sz w:val="23"/>
                <w:szCs w:val="23"/>
              </w:rPr>
            </w:pPr>
            <w:r w:rsidRPr="0018704E">
              <w:rPr>
                <w:color w:val="000000" w:themeColor="text1"/>
                <w:sz w:val="23"/>
                <w:szCs w:val="23"/>
              </w:rPr>
              <w:t>млрд. руб.</w:t>
            </w:r>
          </w:p>
        </w:tc>
        <w:tc>
          <w:tcPr>
            <w:tcW w:w="0" w:type="auto"/>
            <w:vAlign w:val="center"/>
          </w:tcPr>
          <w:p w:rsidR="007B44DA" w:rsidRPr="0018704E" w:rsidRDefault="007B44DA" w:rsidP="007B44DA">
            <w:pPr>
              <w:jc w:val="center"/>
              <w:rPr>
                <w:color w:val="000000" w:themeColor="text1"/>
                <w:sz w:val="23"/>
                <w:szCs w:val="23"/>
              </w:rPr>
            </w:pPr>
            <w:r w:rsidRPr="0018704E">
              <w:rPr>
                <w:color w:val="000000" w:themeColor="text1"/>
                <w:sz w:val="23"/>
                <w:szCs w:val="23"/>
              </w:rPr>
              <w:t>доля, %</w:t>
            </w:r>
          </w:p>
        </w:tc>
      </w:tr>
      <w:tr w:rsidR="007B44DA" w:rsidRPr="0018704E" w:rsidTr="007B44DA">
        <w:trPr>
          <w:jc w:val="center"/>
        </w:trPr>
        <w:tc>
          <w:tcPr>
            <w:tcW w:w="0" w:type="auto"/>
            <w:vAlign w:val="center"/>
          </w:tcPr>
          <w:p w:rsidR="001675B5" w:rsidRPr="0018704E" w:rsidRDefault="001675B5" w:rsidP="007F3D90">
            <w:pPr>
              <w:tabs>
                <w:tab w:val="left" w:pos="192"/>
              </w:tabs>
              <w:jc w:val="both"/>
              <w:rPr>
                <w:sz w:val="23"/>
                <w:szCs w:val="23"/>
              </w:rPr>
            </w:pPr>
            <w:r w:rsidRPr="0018704E">
              <w:rPr>
                <w:sz w:val="23"/>
                <w:szCs w:val="23"/>
              </w:rPr>
              <w:t>Основной капитал</w:t>
            </w:r>
          </w:p>
        </w:tc>
        <w:tc>
          <w:tcPr>
            <w:tcW w:w="0" w:type="auto"/>
            <w:vAlign w:val="center"/>
          </w:tcPr>
          <w:p w:rsidR="001675B5" w:rsidRPr="0018704E" w:rsidRDefault="002D3E3B" w:rsidP="007F3D90">
            <w:pPr>
              <w:jc w:val="center"/>
              <w:rPr>
                <w:color w:val="000000" w:themeColor="text1"/>
                <w:sz w:val="23"/>
                <w:szCs w:val="23"/>
              </w:rPr>
            </w:pPr>
            <w:hyperlink r:id="rId159" w:history="1">
              <w:r w:rsidR="001675B5" w:rsidRPr="0018704E">
                <w:rPr>
                  <w:rStyle w:val="a7"/>
                  <w:color w:val="000000" w:themeColor="text1"/>
                  <w:sz w:val="23"/>
                  <w:szCs w:val="23"/>
                  <w:u w:val="none"/>
                </w:rPr>
                <w:t>901,18</w:t>
              </w:r>
            </w:hyperlink>
          </w:p>
        </w:tc>
        <w:tc>
          <w:tcPr>
            <w:tcW w:w="0" w:type="auto"/>
            <w:vAlign w:val="center"/>
          </w:tcPr>
          <w:p w:rsidR="001675B5" w:rsidRPr="0018704E" w:rsidRDefault="001675B5" w:rsidP="007F3D90">
            <w:pPr>
              <w:jc w:val="center"/>
              <w:rPr>
                <w:color w:val="000000" w:themeColor="text1"/>
                <w:sz w:val="23"/>
                <w:szCs w:val="23"/>
              </w:rPr>
            </w:pPr>
            <w:r w:rsidRPr="0018704E">
              <w:rPr>
                <w:color w:val="000000" w:themeColor="text1"/>
                <w:sz w:val="23"/>
                <w:szCs w:val="23"/>
              </w:rPr>
              <w:t>88,54</w:t>
            </w:r>
          </w:p>
        </w:tc>
        <w:tc>
          <w:tcPr>
            <w:tcW w:w="0" w:type="auto"/>
            <w:vAlign w:val="center"/>
          </w:tcPr>
          <w:p w:rsidR="001675B5" w:rsidRPr="0018704E" w:rsidRDefault="002D3E3B" w:rsidP="007F3D90">
            <w:pPr>
              <w:jc w:val="center"/>
              <w:rPr>
                <w:color w:val="000000" w:themeColor="text1"/>
                <w:sz w:val="23"/>
                <w:szCs w:val="23"/>
              </w:rPr>
            </w:pPr>
            <w:hyperlink r:id="rId160" w:history="1">
              <w:r w:rsidR="001675B5" w:rsidRPr="0018704E">
                <w:rPr>
                  <w:rStyle w:val="a7"/>
                  <w:color w:val="000000" w:themeColor="text1"/>
                  <w:sz w:val="23"/>
                  <w:szCs w:val="23"/>
                  <w:u w:val="none"/>
                </w:rPr>
                <w:t>864,68</w:t>
              </w:r>
            </w:hyperlink>
          </w:p>
        </w:tc>
        <w:tc>
          <w:tcPr>
            <w:tcW w:w="0" w:type="auto"/>
            <w:vAlign w:val="center"/>
          </w:tcPr>
          <w:p w:rsidR="001675B5" w:rsidRPr="0018704E" w:rsidRDefault="001675B5" w:rsidP="007F3D90">
            <w:pPr>
              <w:jc w:val="center"/>
              <w:rPr>
                <w:color w:val="000000" w:themeColor="text1"/>
                <w:sz w:val="23"/>
                <w:szCs w:val="23"/>
              </w:rPr>
            </w:pPr>
            <w:r w:rsidRPr="0018704E">
              <w:rPr>
                <w:color w:val="000000" w:themeColor="text1"/>
                <w:sz w:val="23"/>
                <w:szCs w:val="23"/>
              </w:rPr>
              <w:t>81,44</w:t>
            </w:r>
          </w:p>
        </w:tc>
        <w:tc>
          <w:tcPr>
            <w:tcW w:w="0" w:type="auto"/>
            <w:vAlign w:val="center"/>
          </w:tcPr>
          <w:p w:rsidR="001675B5" w:rsidRPr="0018704E" w:rsidRDefault="002D3E3B" w:rsidP="007F3D90">
            <w:pPr>
              <w:jc w:val="center"/>
              <w:rPr>
                <w:color w:val="000000" w:themeColor="text1"/>
                <w:sz w:val="23"/>
                <w:szCs w:val="23"/>
              </w:rPr>
            </w:pPr>
            <w:hyperlink r:id="rId161" w:history="1">
              <w:r w:rsidR="001675B5" w:rsidRPr="0018704E">
                <w:rPr>
                  <w:rStyle w:val="a7"/>
                  <w:color w:val="000000" w:themeColor="text1"/>
                  <w:sz w:val="23"/>
                  <w:szCs w:val="23"/>
                  <w:u w:val="none"/>
                </w:rPr>
                <w:t>1249,89</w:t>
              </w:r>
            </w:hyperlink>
          </w:p>
        </w:tc>
        <w:tc>
          <w:tcPr>
            <w:tcW w:w="0" w:type="auto"/>
            <w:vAlign w:val="center"/>
          </w:tcPr>
          <w:p w:rsidR="001675B5" w:rsidRPr="0018704E" w:rsidRDefault="001675B5" w:rsidP="007F3D90">
            <w:pPr>
              <w:jc w:val="center"/>
              <w:rPr>
                <w:color w:val="000000" w:themeColor="text1"/>
                <w:sz w:val="23"/>
                <w:szCs w:val="23"/>
              </w:rPr>
            </w:pPr>
            <w:r w:rsidRPr="0018704E">
              <w:rPr>
                <w:color w:val="000000" w:themeColor="text1"/>
                <w:sz w:val="23"/>
                <w:szCs w:val="23"/>
              </w:rPr>
              <w:t>78,92</w:t>
            </w:r>
          </w:p>
        </w:tc>
        <w:tc>
          <w:tcPr>
            <w:tcW w:w="0" w:type="auto"/>
            <w:vAlign w:val="center"/>
          </w:tcPr>
          <w:p w:rsidR="001675B5" w:rsidRPr="0018704E" w:rsidRDefault="002D3E3B" w:rsidP="001675B5">
            <w:pPr>
              <w:jc w:val="center"/>
              <w:rPr>
                <w:color w:val="000000" w:themeColor="text1"/>
                <w:sz w:val="23"/>
                <w:szCs w:val="23"/>
              </w:rPr>
            </w:pPr>
            <w:hyperlink r:id="rId162" w:history="1">
              <w:r w:rsidR="001675B5" w:rsidRPr="0018704E">
                <w:rPr>
                  <w:rStyle w:val="a7"/>
                  <w:color w:val="000000" w:themeColor="text1"/>
                  <w:sz w:val="23"/>
                  <w:szCs w:val="23"/>
                  <w:u w:val="none"/>
                </w:rPr>
                <w:t>1456,76</w:t>
              </w:r>
            </w:hyperlink>
          </w:p>
        </w:tc>
        <w:tc>
          <w:tcPr>
            <w:tcW w:w="0" w:type="auto"/>
            <w:vAlign w:val="center"/>
          </w:tcPr>
          <w:p w:rsidR="001675B5" w:rsidRPr="0018704E" w:rsidRDefault="001675B5" w:rsidP="001675B5">
            <w:pPr>
              <w:jc w:val="center"/>
              <w:rPr>
                <w:color w:val="000000" w:themeColor="text1"/>
                <w:sz w:val="23"/>
                <w:szCs w:val="23"/>
              </w:rPr>
            </w:pPr>
            <w:r w:rsidRPr="0018704E">
              <w:rPr>
                <w:color w:val="000000" w:themeColor="text1"/>
                <w:sz w:val="23"/>
                <w:szCs w:val="23"/>
              </w:rPr>
              <w:t>87,46</w:t>
            </w:r>
          </w:p>
        </w:tc>
      </w:tr>
      <w:tr w:rsidR="007B44DA" w:rsidRPr="0018704E" w:rsidTr="007B44DA">
        <w:trPr>
          <w:jc w:val="center"/>
        </w:trPr>
        <w:tc>
          <w:tcPr>
            <w:tcW w:w="0" w:type="auto"/>
            <w:vAlign w:val="center"/>
          </w:tcPr>
          <w:p w:rsidR="001675B5" w:rsidRPr="0018704E" w:rsidRDefault="001675B5" w:rsidP="002C546E">
            <w:pPr>
              <w:pStyle w:val="a9"/>
              <w:numPr>
                <w:ilvl w:val="0"/>
                <w:numId w:val="17"/>
              </w:numPr>
              <w:tabs>
                <w:tab w:val="left" w:pos="192"/>
              </w:tabs>
              <w:spacing w:after="0" w:line="240" w:lineRule="auto"/>
              <w:ind w:left="0" w:firstLine="0"/>
              <w:contextualSpacing w:val="0"/>
              <w:jc w:val="both"/>
              <w:rPr>
                <w:rFonts w:ascii="Times New Roman" w:hAnsi="Times New Roman"/>
                <w:sz w:val="23"/>
                <w:szCs w:val="23"/>
              </w:rPr>
            </w:pPr>
            <w:r w:rsidRPr="0018704E">
              <w:rPr>
                <w:rFonts w:ascii="Times New Roman" w:hAnsi="Times New Roman"/>
                <w:sz w:val="23"/>
                <w:szCs w:val="23"/>
              </w:rPr>
              <w:t>в т. ч. уставный капитал</w:t>
            </w:r>
          </w:p>
        </w:tc>
        <w:tc>
          <w:tcPr>
            <w:tcW w:w="0" w:type="auto"/>
            <w:vAlign w:val="center"/>
          </w:tcPr>
          <w:p w:rsidR="001675B5" w:rsidRPr="0018704E" w:rsidRDefault="002D3E3B" w:rsidP="007F3D90">
            <w:pPr>
              <w:jc w:val="center"/>
              <w:rPr>
                <w:color w:val="000000" w:themeColor="text1"/>
                <w:sz w:val="23"/>
                <w:szCs w:val="23"/>
              </w:rPr>
            </w:pPr>
            <w:hyperlink r:id="rId163" w:history="1">
              <w:r w:rsidR="001675B5" w:rsidRPr="0018704E">
                <w:rPr>
                  <w:rStyle w:val="a7"/>
                  <w:color w:val="000000" w:themeColor="text1"/>
                  <w:sz w:val="23"/>
                  <w:szCs w:val="23"/>
                  <w:u w:val="none"/>
                </w:rPr>
                <w:t>651,03</w:t>
              </w:r>
            </w:hyperlink>
          </w:p>
        </w:tc>
        <w:tc>
          <w:tcPr>
            <w:tcW w:w="0" w:type="auto"/>
            <w:vAlign w:val="center"/>
          </w:tcPr>
          <w:p w:rsidR="001675B5" w:rsidRPr="0018704E" w:rsidRDefault="001675B5" w:rsidP="007F3D90">
            <w:pPr>
              <w:jc w:val="center"/>
              <w:rPr>
                <w:color w:val="000000" w:themeColor="text1"/>
                <w:sz w:val="23"/>
                <w:szCs w:val="23"/>
              </w:rPr>
            </w:pPr>
            <w:r w:rsidRPr="0018704E">
              <w:rPr>
                <w:color w:val="000000" w:themeColor="text1"/>
                <w:sz w:val="23"/>
                <w:szCs w:val="23"/>
              </w:rPr>
              <w:t>63,96</w:t>
            </w:r>
          </w:p>
        </w:tc>
        <w:tc>
          <w:tcPr>
            <w:tcW w:w="0" w:type="auto"/>
            <w:vAlign w:val="center"/>
          </w:tcPr>
          <w:p w:rsidR="001675B5" w:rsidRPr="0018704E" w:rsidRDefault="002D3E3B" w:rsidP="007F3D90">
            <w:pPr>
              <w:jc w:val="center"/>
              <w:rPr>
                <w:color w:val="000000" w:themeColor="text1"/>
                <w:sz w:val="23"/>
                <w:szCs w:val="23"/>
              </w:rPr>
            </w:pPr>
            <w:hyperlink r:id="rId164" w:history="1">
              <w:r w:rsidR="001675B5" w:rsidRPr="0018704E">
                <w:rPr>
                  <w:rStyle w:val="a7"/>
                  <w:color w:val="000000" w:themeColor="text1"/>
                  <w:sz w:val="23"/>
                  <w:szCs w:val="23"/>
                  <w:u w:val="none"/>
                </w:rPr>
                <w:t>651,03</w:t>
              </w:r>
            </w:hyperlink>
          </w:p>
        </w:tc>
        <w:tc>
          <w:tcPr>
            <w:tcW w:w="0" w:type="auto"/>
            <w:vAlign w:val="center"/>
          </w:tcPr>
          <w:p w:rsidR="001675B5" w:rsidRPr="0018704E" w:rsidRDefault="001675B5" w:rsidP="007F3D90">
            <w:pPr>
              <w:jc w:val="center"/>
              <w:rPr>
                <w:color w:val="000000" w:themeColor="text1"/>
                <w:sz w:val="23"/>
                <w:szCs w:val="23"/>
              </w:rPr>
            </w:pPr>
            <w:r w:rsidRPr="0018704E">
              <w:rPr>
                <w:color w:val="000000" w:themeColor="text1"/>
                <w:sz w:val="23"/>
                <w:szCs w:val="23"/>
              </w:rPr>
              <w:t>61,32</w:t>
            </w:r>
          </w:p>
        </w:tc>
        <w:tc>
          <w:tcPr>
            <w:tcW w:w="0" w:type="auto"/>
            <w:vAlign w:val="center"/>
          </w:tcPr>
          <w:p w:rsidR="001675B5" w:rsidRPr="0018704E" w:rsidRDefault="002D3E3B" w:rsidP="007F3D90">
            <w:pPr>
              <w:jc w:val="center"/>
              <w:rPr>
                <w:color w:val="000000" w:themeColor="text1"/>
                <w:sz w:val="23"/>
                <w:szCs w:val="23"/>
              </w:rPr>
            </w:pPr>
            <w:hyperlink r:id="rId165" w:history="1">
              <w:r w:rsidR="001675B5" w:rsidRPr="0018704E">
                <w:rPr>
                  <w:rStyle w:val="a7"/>
                  <w:color w:val="000000" w:themeColor="text1"/>
                  <w:sz w:val="23"/>
                  <w:szCs w:val="23"/>
                  <w:u w:val="none"/>
                </w:rPr>
                <w:t>651,03</w:t>
              </w:r>
            </w:hyperlink>
          </w:p>
        </w:tc>
        <w:tc>
          <w:tcPr>
            <w:tcW w:w="0" w:type="auto"/>
            <w:vAlign w:val="center"/>
          </w:tcPr>
          <w:p w:rsidR="001675B5" w:rsidRPr="0018704E" w:rsidRDefault="001675B5" w:rsidP="007F3D90">
            <w:pPr>
              <w:jc w:val="center"/>
              <w:rPr>
                <w:color w:val="000000" w:themeColor="text1"/>
                <w:sz w:val="23"/>
                <w:szCs w:val="23"/>
              </w:rPr>
            </w:pPr>
            <w:r w:rsidRPr="0018704E">
              <w:rPr>
                <w:color w:val="000000" w:themeColor="text1"/>
                <w:sz w:val="23"/>
                <w:szCs w:val="23"/>
              </w:rPr>
              <w:t>41,11</w:t>
            </w:r>
          </w:p>
        </w:tc>
        <w:tc>
          <w:tcPr>
            <w:tcW w:w="0" w:type="auto"/>
            <w:vAlign w:val="center"/>
          </w:tcPr>
          <w:p w:rsidR="001675B5" w:rsidRPr="0018704E" w:rsidRDefault="002D3E3B" w:rsidP="007B44DA">
            <w:pPr>
              <w:jc w:val="center"/>
              <w:rPr>
                <w:color w:val="000000" w:themeColor="text1"/>
                <w:sz w:val="23"/>
                <w:szCs w:val="23"/>
              </w:rPr>
            </w:pPr>
            <w:hyperlink r:id="rId166" w:history="1">
              <w:r w:rsidR="001675B5" w:rsidRPr="0018704E">
                <w:rPr>
                  <w:rStyle w:val="a7"/>
                  <w:color w:val="000000" w:themeColor="text1"/>
                  <w:sz w:val="23"/>
                  <w:szCs w:val="23"/>
                  <w:u w:val="none"/>
                </w:rPr>
                <w:t>651</w:t>
              </w:r>
              <w:r w:rsidR="007B44DA" w:rsidRPr="0018704E">
                <w:rPr>
                  <w:rStyle w:val="a7"/>
                  <w:color w:val="000000" w:themeColor="text1"/>
                  <w:sz w:val="23"/>
                  <w:szCs w:val="23"/>
                  <w:u w:val="none"/>
                </w:rPr>
                <w:t>,</w:t>
              </w:r>
              <w:r w:rsidR="001675B5" w:rsidRPr="0018704E">
                <w:rPr>
                  <w:rStyle w:val="a7"/>
                  <w:color w:val="000000" w:themeColor="text1"/>
                  <w:sz w:val="23"/>
                  <w:szCs w:val="23"/>
                  <w:u w:val="none"/>
                </w:rPr>
                <w:t>03</w:t>
              </w:r>
            </w:hyperlink>
          </w:p>
        </w:tc>
        <w:tc>
          <w:tcPr>
            <w:tcW w:w="0" w:type="auto"/>
            <w:vAlign w:val="center"/>
          </w:tcPr>
          <w:p w:rsidR="001675B5" w:rsidRPr="0018704E" w:rsidRDefault="001675B5" w:rsidP="001675B5">
            <w:pPr>
              <w:jc w:val="center"/>
              <w:rPr>
                <w:color w:val="000000" w:themeColor="text1"/>
                <w:sz w:val="23"/>
                <w:szCs w:val="23"/>
              </w:rPr>
            </w:pPr>
            <w:r w:rsidRPr="0018704E">
              <w:rPr>
                <w:color w:val="000000" w:themeColor="text1"/>
                <w:sz w:val="23"/>
                <w:szCs w:val="23"/>
              </w:rPr>
              <w:t>39,08</w:t>
            </w:r>
          </w:p>
        </w:tc>
      </w:tr>
      <w:tr w:rsidR="007B44DA" w:rsidRPr="0018704E" w:rsidTr="007B44DA">
        <w:trPr>
          <w:jc w:val="center"/>
        </w:trPr>
        <w:tc>
          <w:tcPr>
            <w:tcW w:w="0" w:type="auto"/>
            <w:vAlign w:val="center"/>
          </w:tcPr>
          <w:p w:rsidR="001675B5" w:rsidRPr="0018704E" w:rsidRDefault="001675B5" w:rsidP="007F3D90">
            <w:pPr>
              <w:tabs>
                <w:tab w:val="left" w:pos="192"/>
              </w:tabs>
              <w:jc w:val="both"/>
              <w:rPr>
                <w:sz w:val="23"/>
                <w:szCs w:val="23"/>
              </w:rPr>
            </w:pPr>
            <w:r w:rsidRPr="0018704E">
              <w:rPr>
                <w:sz w:val="23"/>
                <w:szCs w:val="23"/>
              </w:rPr>
              <w:t>Дополнительный капитал</w:t>
            </w:r>
          </w:p>
        </w:tc>
        <w:tc>
          <w:tcPr>
            <w:tcW w:w="0" w:type="auto"/>
            <w:vAlign w:val="center"/>
          </w:tcPr>
          <w:p w:rsidR="001675B5" w:rsidRPr="0018704E" w:rsidRDefault="002D3E3B" w:rsidP="007F3D90">
            <w:pPr>
              <w:jc w:val="center"/>
              <w:rPr>
                <w:color w:val="000000" w:themeColor="text1"/>
                <w:sz w:val="23"/>
                <w:szCs w:val="23"/>
              </w:rPr>
            </w:pPr>
            <w:hyperlink r:id="rId167" w:history="1">
              <w:r w:rsidR="001675B5" w:rsidRPr="0018704E">
                <w:rPr>
                  <w:rStyle w:val="a7"/>
                  <w:color w:val="000000" w:themeColor="text1"/>
                  <w:sz w:val="23"/>
                  <w:szCs w:val="23"/>
                  <w:u w:val="none"/>
                </w:rPr>
                <w:t>116,64</w:t>
              </w:r>
            </w:hyperlink>
          </w:p>
        </w:tc>
        <w:tc>
          <w:tcPr>
            <w:tcW w:w="0" w:type="auto"/>
            <w:vAlign w:val="center"/>
          </w:tcPr>
          <w:p w:rsidR="001675B5" w:rsidRPr="0018704E" w:rsidRDefault="001675B5" w:rsidP="007F3D90">
            <w:pPr>
              <w:jc w:val="center"/>
              <w:rPr>
                <w:color w:val="000000" w:themeColor="text1"/>
                <w:sz w:val="23"/>
                <w:szCs w:val="23"/>
              </w:rPr>
            </w:pPr>
            <w:r w:rsidRPr="0018704E">
              <w:rPr>
                <w:color w:val="000000" w:themeColor="text1"/>
                <w:sz w:val="23"/>
                <w:szCs w:val="23"/>
              </w:rPr>
              <w:t>11,46</w:t>
            </w:r>
          </w:p>
        </w:tc>
        <w:tc>
          <w:tcPr>
            <w:tcW w:w="0" w:type="auto"/>
            <w:vAlign w:val="center"/>
          </w:tcPr>
          <w:p w:rsidR="001675B5" w:rsidRPr="0018704E" w:rsidRDefault="002D3E3B" w:rsidP="007F3D90">
            <w:pPr>
              <w:jc w:val="center"/>
              <w:rPr>
                <w:color w:val="000000" w:themeColor="text1"/>
                <w:sz w:val="23"/>
                <w:szCs w:val="23"/>
              </w:rPr>
            </w:pPr>
            <w:hyperlink r:id="rId168" w:history="1">
              <w:r w:rsidR="001675B5" w:rsidRPr="0018704E">
                <w:rPr>
                  <w:rStyle w:val="a7"/>
                  <w:color w:val="000000" w:themeColor="text1"/>
                  <w:sz w:val="23"/>
                  <w:szCs w:val="23"/>
                  <w:u w:val="none"/>
                </w:rPr>
                <w:t>197,03</w:t>
              </w:r>
            </w:hyperlink>
          </w:p>
        </w:tc>
        <w:tc>
          <w:tcPr>
            <w:tcW w:w="0" w:type="auto"/>
            <w:vAlign w:val="center"/>
          </w:tcPr>
          <w:p w:rsidR="001675B5" w:rsidRPr="0018704E" w:rsidRDefault="001675B5" w:rsidP="007F3D90">
            <w:pPr>
              <w:jc w:val="center"/>
              <w:rPr>
                <w:color w:val="000000" w:themeColor="text1"/>
                <w:sz w:val="23"/>
                <w:szCs w:val="23"/>
              </w:rPr>
            </w:pPr>
            <w:r w:rsidRPr="0018704E">
              <w:rPr>
                <w:color w:val="000000" w:themeColor="text1"/>
                <w:sz w:val="23"/>
                <w:szCs w:val="23"/>
              </w:rPr>
              <w:t>18,56</w:t>
            </w:r>
          </w:p>
        </w:tc>
        <w:tc>
          <w:tcPr>
            <w:tcW w:w="0" w:type="auto"/>
            <w:vAlign w:val="center"/>
          </w:tcPr>
          <w:p w:rsidR="001675B5" w:rsidRPr="0018704E" w:rsidRDefault="002D3E3B" w:rsidP="007F3D90">
            <w:pPr>
              <w:jc w:val="center"/>
              <w:rPr>
                <w:color w:val="000000" w:themeColor="text1"/>
                <w:sz w:val="23"/>
                <w:szCs w:val="23"/>
              </w:rPr>
            </w:pPr>
            <w:hyperlink r:id="rId169" w:history="1">
              <w:r w:rsidR="001675B5" w:rsidRPr="0018704E">
                <w:rPr>
                  <w:rStyle w:val="a7"/>
                  <w:color w:val="000000" w:themeColor="text1"/>
                  <w:sz w:val="23"/>
                  <w:szCs w:val="23"/>
                  <w:u w:val="none"/>
                </w:rPr>
                <w:t>333,77</w:t>
              </w:r>
            </w:hyperlink>
          </w:p>
        </w:tc>
        <w:tc>
          <w:tcPr>
            <w:tcW w:w="0" w:type="auto"/>
            <w:vAlign w:val="center"/>
          </w:tcPr>
          <w:p w:rsidR="001675B5" w:rsidRPr="0018704E" w:rsidRDefault="001675B5" w:rsidP="007F3D90">
            <w:pPr>
              <w:jc w:val="center"/>
              <w:rPr>
                <w:color w:val="000000" w:themeColor="text1"/>
                <w:sz w:val="23"/>
                <w:szCs w:val="23"/>
              </w:rPr>
            </w:pPr>
            <w:r w:rsidRPr="0018704E">
              <w:rPr>
                <w:color w:val="000000" w:themeColor="text1"/>
                <w:sz w:val="23"/>
                <w:szCs w:val="23"/>
              </w:rPr>
              <w:t>21,08</w:t>
            </w:r>
          </w:p>
        </w:tc>
        <w:tc>
          <w:tcPr>
            <w:tcW w:w="0" w:type="auto"/>
            <w:vAlign w:val="center"/>
          </w:tcPr>
          <w:p w:rsidR="001675B5" w:rsidRPr="0018704E" w:rsidRDefault="002D3E3B" w:rsidP="007B44DA">
            <w:pPr>
              <w:jc w:val="center"/>
              <w:rPr>
                <w:color w:val="000000" w:themeColor="text1"/>
                <w:sz w:val="23"/>
                <w:szCs w:val="23"/>
              </w:rPr>
            </w:pPr>
            <w:hyperlink r:id="rId170" w:history="1">
              <w:r w:rsidR="001675B5" w:rsidRPr="0018704E">
                <w:rPr>
                  <w:rStyle w:val="a7"/>
                  <w:color w:val="000000" w:themeColor="text1"/>
                  <w:sz w:val="23"/>
                  <w:szCs w:val="23"/>
                  <w:u w:val="none"/>
                </w:rPr>
                <w:t>208</w:t>
              </w:r>
              <w:r w:rsidR="007B44DA" w:rsidRPr="0018704E">
                <w:rPr>
                  <w:rStyle w:val="a7"/>
                  <w:color w:val="000000" w:themeColor="text1"/>
                  <w:sz w:val="23"/>
                  <w:szCs w:val="23"/>
                  <w:u w:val="none"/>
                </w:rPr>
                <w:t>,</w:t>
              </w:r>
              <w:r w:rsidR="001675B5" w:rsidRPr="0018704E">
                <w:rPr>
                  <w:rStyle w:val="a7"/>
                  <w:color w:val="000000" w:themeColor="text1"/>
                  <w:sz w:val="23"/>
                  <w:szCs w:val="23"/>
                  <w:u w:val="none"/>
                </w:rPr>
                <w:t>93</w:t>
              </w:r>
            </w:hyperlink>
          </w:p>
        </w:tc>
        <w:tc>
          <w:tcPr>
            <w:tcW w:w="0" w:type="auto"/>
            <w:vAlign w:val="center"/>
          </w:tcPr>
          <w:p w:rsidR="001675B5" w:rsidRPr="0018704E" w:rsidRDefault="001675B5" w:rsidP="001675B5">
            <w:pPr>
              <w:jc w:val="center"/>
              <w:rPr>
                <w:color w:val="000000" w:themeColor="text1"/>
                <w:sz w:val="23"/>
                <w:szCs w:val="23"/>
              </w:rPr>
            </w:pPr>
            <w:r w:rsidRPr="0018704E">
              <w:rPr>
                <w:color w:val="000000" w:themeColor="text1"/>
                <w:sz w:val="23"/>
                <w:szCs w:val="23"/>
              </w:rPr>
              <w:t>12,54</w:t>
            </w:r>
          </w:p>
        </w:tc>
      </w:tr>
      <w:tr w:rsidR="007B44DA" w:rsidRPr="0018704E" w:rsidTr="007B44DA">
        <w:trPr>
          <w:jc w:val="center"/>
        </w:trPr>
        <w:tc>
          <w:tcPr>
            <w:tcW w:w="0" w:type="auto"/>
            <w:vAlign w:val="center"/>
          </w:tcPr>
          <w:p w:rsidR="001675B5" w:rsidRPr="0018704E" w:rsidRDefault="001675B5" w:rsidP="002C546E">
            <w:pPr>
              <w:pStyle w:val="a9"/>
              <w:numPr>
                <w:ilvl w:val="0"/>
                <w:numId w:val="17"/>
              </w:numPr>
              <w:tabs>
                <w:tab w:val="left" w:pos="192"/>
              </w:tabs>
              <w:spacing w:after="0" w:line="240" w:lineRule="auto"/>
              <w:ind w:left="0" w:firstLine="0"/>
              <w:contextualSpacing w:val="0"/>
              <w:jc w:val="both"/>
              <w:rPr>
                <w:rFonts w:ascii="Times New Roman" w:hAnsi="Times New Roman"/>
                <w:sz w:val="23"/>
                <w:szCs w:val="23"/>
              </w:rPr>
            </w:pPr>
            <w:r w:rsidRPr="0018704E">
              <w:rPr>
                <w:rFonts w:ascii="Times New Roman" w:hAnsi="Times New Roman"/>
                <w:sz w:val="23"/>
                <w:szCs w:val="23"/>
              </w:rPr>
              <w:t>в т. ч. субординированный кредит</w:t>
            </w:r>
          </w:p>
        </w:tc>
        <w:tc>
          <w:tcPr>
            <w:tcW w:w="0" w:type="auto"/>
            <w:vAlign w:val="center"/>
          </w:tcPr>
          <w:p w:rsidR="001675B5" w:rsidRPr="0018704E" w:rsidRDefault="002D3E3B" w:rsidP="007F3D90">
            <w:pPr>
              <w:jc w:val="center"/>
              <w:rPr>
                <w:color w:val="000000" w:themeColor="text1"/>
                <w:sz w:val="23"/>
                <w:szCs w:val="23"/>
              </w:rPr>
            </w:pPr>
            <w:hyperlink r:id="rId171" w:history="1">
              <w:r w:rsidR="001675B5" w:rsidRPr="0018704E">
                <w:rPr>
                  <w:rStyle w:val="a7"/>
                  <w:color w:val="000000" w:themeColor="text1"/>
                  <w:sz w:val="23"/>
                  <w:szCs w:val="23"/>
                  <w:u w:val="none"/>
                </w:rPr>
                <w:t>198,64</w:t>
              </w:r>
            </w:hyperlink>
          </w:p>
        </w:tc>
        <w:tc>
          <w:tcPr>
            <w:tcW w:w="0" w:type="auto"/>
            <w:vAlign w:val="center"/>
          </w:tcPr>
          <w:p w:rsidR="001675B5" w:rsidRPr="0018704E" w:rsidRDefault="001675B5" w:rsidP="007F3D90">
            <w:pPr>
              <w:jc w:val="center"/>
              <w:rPr>
                <w:color w:val="000000" w:themeColor="text1"/>
                <w:sz w:val="23"/>
                <w:szCs w:val="23"/>
              </w:rPr>
            </w:pPr>
            <w:r w:rsidRPr="0018704E">
              <w:rPr>
                <w:color w:val="000000" w:themeColor="text1"/>
                <w:sz w:val="23"/>
                <w:szCs w:val="23"/>
              </w:rPr>
              <w:t>19,52</w:t>
            </w:r>
          </w:p>
        </w:tc>
        <w:tc>
          <w:tcPr>
            <w:tcW w:w="0" w:type="auto"/>
            <w:vAlign w:val="center"/>
          </w:tcPr>
          <w:p w:rsidR="001675B5" w:rsidRPr="0018704E" w:rsidRDefault="002D3E3B" w:rsidP="007F3D90">
            <w:pPr>
              <w:jc w:val="center"/>
              <w:rPr>
                <w:color w:val="000000" w:themeColor="text1"/>
                <w:sz w:val="23"/>
                <w:szCs w:val="23"/>
              </w:rPr>
            </w:pPr>
            <w:hyperlink r:id="rId172" w:history="1">
              <w:r w:rsidR="001675B5" w:rsidRPr="0018704E">
                <w:rPr>
                  <w:rStyle w:val="a7"/>
                  <w:color w:val="000000" w:themeColor="text1"/>
                  <w:sz w:val="23"/>
                  <w:szCs w:val="23"/>
                  <w:u w:val="none"/>
                </w:rPr>
                <w:t>191,94</w:t>
              </w:r>
            </w:hyperlink>
          </w:p>
        </w:tc>
        <w:tc>
          <w:tcPr>
            <w:tcW w:w="0" w:type="auto"/>
            <w:vAlign w:val="center"/>
          </w:tcPr>
          <w:p w:rsidR="001675B5" w:rsidRPr="0018704E" w:rsidRDefault="001675B5" w:rsidP="007F3D90">
            <w:pPr>
              <w:jc w:val="center"/>
              <w:rPr>
                <w:color w:val="000000" w:themeColor="text1"/>
                <w:sz w:val="23"/>
                <w:szCs w:val="23"/>
              </w:rPr>
            </w:pPr>
            <w:r w:rsidRPr="0018704E">
              <w:rPr>
                <w:color w:val="000000" w:themeColor="text1"/>
                <w:sz w:val="23"/>
                <w:szCs w:val="23"/>
              </w:rPr>
              <w:t>18,08</w:t>
            </w:r>
          </w:p>
        </w:tc>
        <w:tc>
          <w:tcPr>
            <w:tcW w:w="0" w:type="auto"/>
            <w:vAlign w:val="center"/>
          </w:tcPr>
          <w:p w:rsidR="001675B5" w:rsidRPr="0018704E" w:rsidRDefault="002D3E3B" w:rsidP="007F3D90">
            <w:pPr>
              <w:jc w:val="center"/>
              <w:rPr>
                <w:color w:val="000000" w:themeColor="text1"/>
                <w:sz w:val="23"/>
                <w:szCs w:val="23"/>
              </w:rPr>
            </w:pPr>
            <w:hyperlink r:id="rId173" w:history="1">
              <w:r w:rsidR="001675B5" w:rsidRPr="0018704E">
                <w:rPr>
                  <w:rStyle w:val="a7"/>
                  <w:color w:val="000000" w:themeColor="text1"/>
                  <w:sz w:val="23"/>
                  <w:szCs w:val="23"/>
                  <w:u w:val="none"/>
                </w:rPr>
                <w:t>192,03</w:t>
              </w:r>
            </w:hyperlink>
          </w:p>
        </w:tc>
        <w:tc>
          <w:tcPr>
            <w:tcW w:w="0" w:type="auto"/>
            <w:vAlign w:val="center"/>
          </w:tcPr>
          <w:p w:rsidR="001675B5" w:rsidRPr="0018704E" w:rsidRDefault="001675B5" w:rsidP="007F3D90">
            <w:pPr>
              <w:jc w:val="center"/>
              <w:rPr>
                <w:color w:val="000000" w:themeColor="text1"/>
                <w:sz w:val="23"/>
                <w:szCs w:val="23"/>
              </w:rPr>
            </w:pPr>
            <w:r w:rsidRPr="0018704E">
              <w:rPr>
                <w:color w:val="000000" w:themeColor="text1"/>
                <w:sz w:val="23"/>
                <w:szCs w:val="23"/>
              </w:rPr>
              <w:t>12,13</w:t>
            </w:r>
          </w:p>
        </w:tc>
        <w:tc>
          <w:tcPr>
            <w:tcW w:w="0" w:type="auto"/>
            <w:vAlign w:val="center"/>
          </w:tcPr>
          <w:p w:rsidR="001675B5" w:rsidRPr="0018704E" w:rsidRDefault="002D3E3B" w:rsidP="007B44DA">
            <w:pPr>
              <w:jc w:val="center"/>
              <w:rPr>
                <w:color w:val="000000" w:themeColor="text1"/>
                <w:sz w:val="23"/>
                <w:szCs w:val="23"/>
              </w:rPr>
            </w:pPr>
            <w:hyperlink r:id="rId174" w:history="1">
              <w:r w:rsidR="001675B5" w:rsidRPr="0018704E">
                <w:rPr>
                  <w:rStyle w:val="a7"/>
                  <w:color w:val="000000" w:themeColor="text1"/>
                  <w:sz w:val="23"/>
                  <w:szCs w:val="23"/>
                  <w:u w:val="none"/>
                </w:rPr>
                <w:t>192</w:t>
              </w:r>
              <w:r w:rsidR="007B44DA" w:rsidRPr="0018704E">
                <w:rPr>
                  <w:rStyle w:val="a7"/>
                  <w:color w:val="000000" w:themeColor="text1"/>
                  <w:sz w:val="23"/>
                  <w:szCs w:val="23"/>
                  <w:u w:val="none"/>
                </w:rPr>
                <w:t>,</w:t>
              </w:r>
              <w:r w:rsidR="001675B5" w:rsidRPr="0018704E">
                <w:rPr>
                  <w:rStyle w:val="a7"/>
                  <w:color w:val="000000" w:themeColor="text1"/>
                  <w:sz w:val="23"/>
                  <w:szCs w:val="23"/>
                  <w:u w:val="none"/>
                </w:rPr>
                <w:t>16</w:t>
              </w:r>
            </w:hyperlink>
          </w:p>
        </w:tc>
        <w:tc>
          <w:tcPr>
            <w:tcW w:w="0" w:type="auto"/>
            <w:vAlign w:val="center"/>
          </w:tcPr>
          <w:p w:rsidR="001675B5" w:rsidRPr="0018704E" w:rsidRDefault="001675B5" w:rsidP="001675B5">
            <w:pPr>
              <w:jc w:val="center"/>
              <w:rPr>
                <w:color w:val="000000" w:themeColor="text1"/>
                <w:sz w:val="23"/>
                <w:szCs w:val="23"/>
              </w:rPr>
            </w:pPr>
            <w:r w:rsidRPr="0018704E">
              <w:rPr>
                <w:color w:val="000000" w:themeColor="text1"/>
                <w:sz w:val="23"/>
                <w:szCs w:val="23"/>
              </w:rPr>
              <w:t>11,54</w:t>
            </w:r>
          </w:p>
        </w:tc>
      </w:tr>
      <w:tr w:rsidR="007B44DA" w:rsidRPr="0018704E" w:rsidTr="007B44DA">
        <w:trPr>
          <w:jc w:val="center"/>
        </w:trPr>
        <w:tc>
          <w:tcPr>
            <w:tcW w:w="0" w:type="auto"/>
            <w:vAlign w:val="center"/>
          </w:tcPr>
          <w:p w:rsidR="001675B5" w:rsidRPr="0018704E" w:rsidRDefault="001675B5" w:rsidP="007F3D90">
            <w:pPr>
              <w:tabs>
                <w:tab w:val="left" w:pos="192"/>
              </w:tabs>
              <w:jc w:val="both"/>
              <w:rPr>
                <w:bCs/>
                <w:sz w:val="23"/>
                <w:szCs w:val="23"/>
              </w:rPr>
            </w:pPr>
            <w:r w:rsidRPr="0018704E">
              <w:rPr>
                <w:bCs/>
                <w:sz w:val="23"/>
                <w:szCs w:val="23"/>
              </w:rPr>
              <w:t>Капитал (по ф.123)</w:t>
            </w:r>
          </w:p>
        </w:tc>
        <w:tc>
          <w:tcPr>
            <w:tcW w:w="0" w:type="auto"/>
            <w:vAlign w:val="center"/>
          </w:tcPr>
          <w:p w:rsidR="001675B5" w:rsidRPr="0018704E" w:rsidRDefault="002D3E3B" w:rsidP="007F3D90">
            <w:pPr>
              <w:jc w:val="center"/>
              <w:rPr>
                <w:bCs/>
                <w:color w:val="000000" w:themeColor="text1"/>
                <w:sz w:val="23"/>
                <w:szCs w:val="23"/>
              </w:rPr>
            </w:pPr>
            <w:hyperlink r:id="rId175" w:history="1">
              <w:r w:rsidR="001675B5" w:rsidRPr="0018704E">
                <w:rPr>
                  <w:rStyle w:val="a7"/>
                  <w:bCs/>
                  <w:color w:val="000000" w:themeColor="text1"/>
                  <w:sz w:val="23"/>
                  <w:szCs w:val="23"/>
                  <w:u w:val="none"/>
                </w:rPr>
                <w:t>1017,82</w:t>
              </w:r>
            </w:hyperlink>
          </w:p>
        </w:tc>
        <w:tc>
          <w:tcPr>
            <w:tcW w:w="0" w:type="auto"/>
            <w:vAlign w:val="center"/>
          </w:tcPr>
          <w:p w:rsidR="001675B5" w:rsidRPr="0018704E" w:rsidRDefault="001675B5" w:rsidP="007F3D90">
            <w:pPr>
              <w:jc w:val="center"/>
              <w:rPr>
                <w:bCs/>
                <w:color w:val="000000" w:themeColor="text1"/>
                <w:sz w:val="23"/>
                <w:szCs w:val="23"/>
              </w:rPr>
            </w:pPr>
            <w:r w:rsidRPr="0018704E">
              <w:rPr>
                <w:bCs/>
                <w:color w:val="000000" w:themeColor="text1"/>
                <w:sz w:val="23"/>
                <w:szCs w:val="23"/>
              </w:rPr>
              <w:t>100,00</w:t>
            </w:r>
          </w:p>
        </w:tc>
        <w:tc>
          <w:tcPr>
            <w:tcW w:w="0" w:type="auto"/>
            <w:vAlign w:val="center"/>
          </w:tcPr>
          <w:p w:rsidR="001675B5" w:rsidRPr="0018704E" w:rsidRDefault="002D3E3B" w:rsidP="007F3D90">
            <w:pPr>
              <w:jc w:val="center"/>
              <w:rPr>
                <w:bCs/>
                <w:color w:val="000000" w:themeColor="text1"/>
                <w:sz w:val="23"/>
                <w:szCs w:val="23"/>
              </w:rPr>
            </w:pPr>
            <w:hyperlink r:id="rId176" w:history="1">
              <w:r w:rsidR="001675B5" w:rsidRPr="0018704E">
                <w:rPr>
                  <w:rStyle w:val="a7"/>
                  <w:bCs/>
                  <w:color w:val="000000" w:themeColor="text1"/>
                  <w:sz w:val="23"/>
                  <w:szCs w:val="23"/>
                  <w:u w:val="none"/>
                </w:rPr>
                <w:t>1061,71</w:t>
              </w:r>
            </w:hyperlink>
          </w:p>
        </w:tc>
        <w:tc>
          <w:tcPr>
            <w:tcW w:w="0" w:type="auto"/>
            <w:vAlign w:val="center"/>
          </w:tcPr>
          <w:p w:rsidR="001675B5" w:rsidRPr="0018704E" w:rsidRDefault="001675B5" w:rsidP="007F3D90">
            <w:pPr>
              <w:jc w:val="center"/>
              <w:rPr>
                <w:bCs/>
                <w:color w:val="000000" w:themeColor="text1"/>
                <w:sz w:val="23"/>
                <w:szCs w:val="23"/>
              </w:rPr>
            </w:pPr>
            <w:r w:rsidRPr="0018704E">
              <w:rPr>
                <w:bCs/>
                <w:color w:val="000000" w:themeColor="text1"/>
                <w:sz w:val="23"/>
                <w:szCs w:val="23"/>
              </w:rPr>
              <w:t>100,00</w:t>
            </w:r>
          </w:p>
        </w:tc>
        <w:tc>
          <w:tcPr>
            <w:tcW w:w="0" w:type="auto"/>
            <w:vAlign w:val="center"/>
          </w:tcPr>
          <w:p w:rsidR="001675B5" w:rsidRPr="0018704E" w:rsidRDefault="002D3E3B" w:rsidP="007F3D90">
            <w:pPr>
              <w:jc w:val="center"/>
              <w:rPr>
                <w:bCs/>
                <w:color w:val="000000" w:themeColor="text1"/>
                <w:sz w:val="23"/>
                <w:szCs w:val="23"/>
              </w:rPr>
            </w:pPr>
            <w:hyperlink r:id="rId177" w:history="1">
              <w:r w:rsidR="001675B5" w:rsidRPr="0018704E">
                <w:rPr>
                  <w:rStyle w:val="a7"/>
                  <w:bCs/>
                  <w:color w:val="000000" w:themeColor="text1"/>
                  <w:sz w:val="23"/>
                  <w:szCs w:val="23"/>
                  <w:u w:val="none"/>
                </w:rPr>
                <w:t>1583,66</w:t>
              </w:r>
            </w:hyperlink>
          </w:p>
        </w:tc>
        <w:tc>
          <w:tcPr>
            <w:tcW w:w="0" w:type="auto"/>
            <w:vAlign w:val="center"/>
          </w:tcPr>
          <w:p w:rsidR="001675B5" w:rsidRPr="0018704E" w:rsidRDefault="001675B5" w:rsidP="007F3D90">
            <w:pPr>
              <w:jc w:val="center"/>
              <w:rPr>
                <w:bCs/>
                <w:color w:val="000000" w:themeColor="text1"/>
                <w:sz w:val="23"/>
                <w:szCs w:val="23"/>
              </w:rPr>
            </w:pPr>
            <w:r w:rsidRPr="0018704E">
              <w:rPr>
                <w:bCs/>
                <w:color w:val="000000" w:themeColor="text1"/>
                <w:sz w:val="23"/>
                <w:szCs w:val="23"/>
              </w:rPr>
              <w:t>100,00</w:t>
            </w:r>
          </w:p>
        </w:tc>
        <w:tc>
          <w:tcPr>
            <w:tcW w:w="0" w:type="auto"/>
            <w:vAlign w:val="center"/>
          </w:tcPr>
          <w:p w:rsidR="001675B5" w:rsidRPr="0018704E" w:rsidRDefault="002D3E3B" w:rsidP="007B44DA">
            <w:pPr>
              <w:jc w:val="center"/>
              <w:rPr>
                <w:bCs/>
                <w:color w:val="000000" w:themeColor="text1"/>
                <w:sz w:val="23"/>
                <w:szCs w:val="23"/>
              </w:rPr>
            </w:pPr>
            <w:hyperlink r:id="rId178" w:history="1">
              <w:r w:rsidR="001675B5" w:rsidRPr="0018704E">
                <w:rPr>
                  <w:rStyle w:val="a7"/>
                  <w:bCs/>
                  <w:color w:val="000000" w:themeColor="text1"/>
                  <w:sz w:val="23"/>
                  <w:szCs w:val="23"/>
                  <w:u w:val="none"/>
                </w:rPr>
                <w:t>1665</w:t>
              </w:r>
              <w:r w:rsidR="007B44DA" w:rsidRPr="0018704E">
                <w:rPr>
                  <w:rStyle w:val="a7"/>
                  <w:bCs/>
                  <w:color w:val="000000" w:themeColor="text1"/>
                  <w:sz w:val="23"/>
                  <w:szCs w:val="23"/>
                  <w:u w:val="none"/>
                </w:rPr>
                <w:t>,</w:t>
              </w:r>
              <w:r w:rsidR="001675B5" w:rsidRPr="0018704E">
                <w:rPr>
                  <w:rStyle w:val="a7"/>
                  <w:bCs/>
                  <w:color w:val="000000" w:themeColor="text1"/>
                  <w:sz w:val="23"/>
                  <w:szCs w:val="23"/>
                  <w:u w:val="none"/>
                </w:rPr>
                <w:t>69</w:t>
              </w:r>
            </w:hyperlink>
          </w:p>
        </w:tc>
        <w:tc>
          <w:tcPr>
            <w:tcW w:w="0" w:type="auto"/>
            <w:vAlign w:val="center"/>
          </w:tcPr>
          <w:p w:rsidR="001675B5" w:rsidRPr="0018704E" w:rsidRDefault="001675B5" w:rsidP="001675B5">
            <w:pPr>
              <w:jc w:val="center"/>
              <w:rPr>
                <w:bCs/>
                <w:color w:val="000000" w:themeColor="text1"/>
                <w:sz w:val="23"/>
                <w:szCs w:val="23"/>
              </w:rPr>
            </w:pPr>
            <w:r w:rsidRPr="0018704E">
              <w:rPr>
                <w:bCs/>
                <w:color w:val="000000" w:themeColor="text1"/>
                <w:sz w:val="23"/>
                <w:szCs w:val="23"/>
              </w:rPr>
              <w:t>100,00</w:t>
            </w:r>
          </w:p>
        </w:tc>
      </w:tr>
    </w:tbl>
    <w:p w:rsidR="007B44DA" w:rsidRPr="0018704E" w:rsidRDefault="007B44DA" w:rsidP="007F3D90">
      <w:pPr>
        <w:spacing w:line="360" w:lineRule="auto"/>
        <w:ind w:firstLine="709"/>
        <w:jc w:val="both"/>
        <w:rPr>
          <w:color w:val="000000" w:themeColor="text1"/>
          <w:sz w:val="28"/>
          <w:szCs w:val="28"/>
        </w:rPr>
      </w:pPr>
    </w:p>
    <w:p w:rsidR="00F879FD" w:rsidRPr="0018704E" w:rsidRDefault="00F879FD" w:rsidP="007F3D90">
      <w:pPr>
        <w:spacing w:line="360" w:lineRule="auto"/>
        <w:ind w:firstLine="709"/>
        <w:jc w:val="both"/>
        <w:rPr>
          <w:sz w:val="28"/>
          <w:szCs w:val="28"/>
        </w:rPr>
      </w:pPr>
      <w:r w:rsidRPr="0018704E">
        <w:rPr>
          <w:color w:val="000000" w:themeColor="text1"/>
          <w:sz w:val="28"/>
          <w:szCs w:val="28"/>
        </w:rPr>
        <w:t xml:space="preserve">Размер капитала банка, рассчитываемый по формам 123, на отчетную дату составил </w:t>
      </w:r>
      <w:r w:rsidR="007B44DA" w:rsidRPr="0018704E">
        <w:rPr>
          <w:color w:val="000000" w:themeColor="text1"/>
          <w:sz w:val="28"/>
          <w:szCs w:val="28"/>
        </w:rPr>
        <w:t>1665,69</w:t>
      </w:r>
      <w:r w:rsidRPr="0018704E">
        <w:rPr>
          <w:bCs/>
          <w:color w:val="000000" w:themeColor="text1"/>
          <w:sz w:val="28"/>
          <w:szCs w:val="28"/>
        </w:rPr>
        <w:t xml:space="preserve"> млрд. руб. </w:t>
      </w:r>
      <w:r w:rsidRPr="0018704E">
        <w:rPr>
          <w:sz w:val="28"/>
          <w:szCs w:val="28"/>
        </w:rPr>
        <w:t xml:space="preserve">В структуре собственных средств наибольшая доля приходится на основной капитал – </w:t>
      </w:r>
      <w:r w:rsidR="007B44DA" w:rsidRPr="0018704E">
        <w:rPr>
          <w:sz w:val="28"/>
          <w:szCs w:val="28"/>
        </w:rPr>
        <w:t>87,46</w:t>
      </w:r>
      <w:r w:rsidRPr="0018704E">
        <w:rPr>
          <w:sz w:val="28"/>
          <w:szCs w:val="28"/>
        </w:rPr>
        <w:t xml:space="preserve"> % в 201</w:t>
      </w:r>
      <w:r w:rsidR="007B44DA" w:rsidRPr="0018704E">
        <w:rPr>
          <w:sz w:val="28"/>
          <w:szCs w:val="28"/>
        </w:rPr>
        <w:t>9</w:t>
      </w:r>
      <w:r w:rsidRPr="0018704E">
        <w:rPr>
          <w:sz w:val="28"/>
          <w:szCs w:val="28"/>
        </w:rPr>
        <w:t xml:space="preserve"> г., доля которого </w:t>
      </w:r>
      <w:r w:rsidRPr="0018704E">
        <w:rPr>
          <w:sz w:val="28"/>
          <w:szCs w:val="28"/>
        </w:rPr>
        <w:lastRenderedPageBreak/>
        <w:t>сократилась</w:t>
      </w:r>
      <w:r w:rsidR="007B44DA" w:rsidRPr="0018704E">
        <w:rPr>
          <w:sz w:val="28"/>
          <w:szCs w:val="28"/>
        </w:rPr>
        <w:t xml:space="preserve"> по сравнению с 2016 г.</w:t>
      </w:r>
      <w:r w:rsidRPr="0018704E">
        <w:rPr>
          <w:sz w:val="28"/>
          <w:szCs w:val="28"/>
        </w:rPr>
        <w:t xml:space="preserve"> Доля дополнительного капитала составила всего </w:t>
      </w:r>
      <w:r w:rsidR="007B44DA" w:rsidRPr="0018704E">
        <w:rPr>
          <w:sz w:val="28"/>
          <w:szCs w:val="28"/>
        </w:rPr>
        <w:t>12,54</w:t>
      </w:r>
      <w:r w:rsidRPr="0018704E">
        <w:rPr>
          <w:sz w:val="28"/>
          <w:szCs w:val="28"/>
        </w:rPr>
        <w:t xml:space="preserve"> % в 201</w:t>
      </w:r>
      <w:r w:rsidR="007B44DA" w:rsidRPr="0018704E">
        <w:rPr>
          <w:sz w:val="28"/>
          <w:szCs w:val="28"/>
        </w:rPr>
        <w:t>9</w:t>
      </w:r>
      <w:r w:rsidRPr="0018704E">
        <w:rPr>
          <w:sz w:val="28"/>
          <w:szCs w:val="28"/>
        </w:rPr>
        <w:t xml:space="preserve"> г. </w:t>
      </w:r>
    </w:p>
    <w:p w:rsidR="00F879FD" w:rsidRPr="0018704E" w:rsidRDefault="00F879FD" w:rsidP="007F3D90">
      <w:pPr>
        <w:pStyle w:val="a5"/>
        <w:widowControl w:val="0"/>
        <w:spacing w:before="0" w:beforeAutospacing="0" w:after="0" w:afterAutospacing="0" w:line="360" w:lineRule="auto"/>
        <w:ind w:firstLine="709"/>
        <w:jc w:val="both"/>
        <w:rPr>
          <w:sz w:val="28"/>
          <w:szCs w:val="28"/>
        </w:rPr>
      </w:pPr>
      <w:r w:rsidRPr="0018704E">
        <w:rPr>
          <w:sz w:val="28"/>
          <w:szCs w:val="28"/>
        </w:rPr>
        <w:t xml:space="preserve">Анализ финансовой деятельности и статистические данные за прошедший год кредитной организации </w:t>
      </w:r>
      <w:r w:rsidR="00B6395F" w:rsidRPr="0018704E">
        <w:rPr>
          <w:sz w:val="28"/>
          <w:szCs w:val="28"/>
        </w:rPr>
        <w:t>ПАО ВТБ</w:t>
      </w:r>
      <w:r w:rsidRPr="0018704E">
        <w:rPr>
          <w:sz w:val="28"/>
          <w:szCs w:val="28"/>
        </w:rPr>
        <w:t xml:space="preserve"> свидетельствуют </w:t>
      </w:r>
      <w:r w:rsidRPr="0018704E">
        <w:rPr>
          <w:bCs/>
          <w:sz w:val="28"/>
          <w:szCs w:val="28"/>
        </w:rPr>
        <w:t>об отсутствии негативных тенденций</w:t>
      </w:r>
      <w:r w:rsidRPr="0018704E">
        <w:rPr>
          <w:sz w:val="28"/>
          <w:szCs w:val="28"/>
        </w:rPr>
        <w:t>, способных повлиять на финансовую устойчивость банка в перспективе.</w:t>
      </w:r>
      <w:r w:rsidR="00B6395F" w:rsidRPr="0018704E">
        <w:rPr>
          <w:sz w:val="28"/>
          <w:szCs w:val="28"/>
        </w:rPr>
        <w:t xml:space="preserve"> </w:t>
      </w:r>
      <w:r w:rsidRPr="0018704E">
        <w:rPr>
          <w:sz w:val="28"/>
          <w:szCs w:val="28"/>
        </w:rPr>
        <w:t xml:space="preserve">Надежности и текущему финансовому состоянию банка можно поставить оценку </w:t>
      </w:r>
      <w:r w:rsidRPr="0018704E">
        <w:rPr>
          <w:bCs/>
          <w:sz w:val="28"/>
          <w:szCs w:val="28"/>
        </w:rPr>
        <w:t>«очень хорошо»</w:t>
      </w:r>
      <w:r w:rsidRPr="0018704E">
        <w:rPr>
          <w:sz w:val="28"/>
          <w:szCs w:val="28"/>
        </w:rPr>
        <w:t>.</w:t>
      </w:r>
    </w:p>
    <w:p w:rsidR="00B6395F" w:rsidRPr="0018704E" w:rsidRDefault="00B6395F" w:rsidP="00B6395F">
      <w:pPr>
        <w:spacing w:line="360" w:lineRule="auto"/>
        <w:ind w:firstLine="709"/>
        <w:jc w:val="both"/>
        <w:rPr>
          <w:sz w:val="28"/>
          <w:szCs w:val="28"/>
        </w:rPr>
      </w:pPr>
      <w:r w:rsidRPr="0018704E">
        <w:rPr>
          <w:sz w:val="28"/>
          <w:szCs w:val="28"/>
        </w:rPr>
        <w:t xml:space="preserve">На 2019 г. большую долю в структуре страхования в ПАО ВТБ </w:t>
      </w:r>
      <w:r w:rsidR="00143C0A" w:rsidRPr="0018704E">
        <w:rPr>
          <w:sz w:val="28"/>
          <w:szCs w:val="28"/>
        </w:rPr>
        <w:t>приходится на страхование физических лиц</w:t>
      </w:r>
      <w:r w:rsidRPr="0018704E">
        <w:rPr>
          <w:sz w:val="28"/>
          <w:szCs w:val="28"/>
        </w:rPr>
        <w:t xml:space="preserve">, </w:t>
      </w:r>
      <w:r w:rsidR="00143C0A" w:rsidRPr="0018704E">
        <w:rPr>
          <w:sz w:val="28"/>
          <w:szCs w:val="28"/>
        </w:rPr>
        <w:t xml:space="preserve">которое </w:t>
      </w:r>
      <w:r w:rsidRPr="0018704E">
        <w:rPr>
          <w:sz w:val="28"/>
          <w:szCs w:val="28"/>
        </w:rPr>
        <w:t xml:space="preserve">связано с </w:t>
      </w:r>
      <w:r w:rsidR="00143C0A" w:rsidRPr="0018704E">
        <w:rPr>
          <w:sz w:val="28"/>
          <w:szCs w:val="28"/>
        </w:rPr>
        <w:t xml:space="preserve">процессом </w:t>
      </w:r>
      <w:r w:rsidRPr="0018704E">
        <w:rPr>
          <w:sz w:val="28"/>
          <w:szCs w:val="28"/>
        </w:rPr>
        <w:t>кредитовани</w:t>
      </w:r>
      <w:r w:rsidR="00143C0A" w:rsidRPr="0018704E">
        <w:rPr>
          <w:sz w:val="28"/>
          <w:szCs w:val="28"/>
        </w:rPr>
        <w:t>я</w:t>
      </w:r>
      <w:r w:rsidRPr="0018704E">
        <w:rPr>
          <w:sz w:val="28"/>
          <w:szCs w:val="28"/>
        </w:rPr>
        <w:t xml:space="preserve"> – 74 % (рисунок 2).</w:t>
      </w:r>
    </w:p>
    <w:p w:rsidR="00B6395F" w:rsidRPr="0018704E" w:rsidRDefault="00B6395F" w:rsidP="00B6395F">
      <w:pPr>
        <w:spacing w:line="360" w:lineRule="auto"/>
        <w:jc w:val="center"/>
        <w:rPr>
          <w:sz w:val="28"/>
          <w:szCs w:val="28"/>
        </w:rPr>
      </w:pPr>
      <w:r w:rsidRPr="0018704E">
        <w:rPr>
          <w:noProof/>
          <w:sz w:val="28"/>
          <w:szCs w:val="28"/>
        </w:rPr>
        <w:drawing>
          <wp:inline distT="0" distB="0" distL="0" distR="0" wp14:anchorId="0A410816" wp14:editId="7BDFF926">
            <wp:extent cx="6116320" cy="2143760"/>
            <wp:effectExtent l="0" t="0" r="0" b="8890"/>
            <wp:docPr id="27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9"/>
              </a:graphicData>
            </a:graphic>
          </wp:inline>
        </w:drawing>
      </w:r>
      <w:r w:rsidRPr="0018704E">
        <w:rPr>
          <w:sz w:val="28"/>
          <w:szCs w:val="28"/>
        </w:rPr>
        <w:t xml:space="preserve">Рисунок 2 – </w:t>
      </w:r>
      <w:r w:rsidR="00143C0A" w:rsidRPr="0018704E">
        <w:rPr>
          <w:sz w:val="28"/>
          <w:szCs w:val="28"/>
        </w:rPr>
        <w:t xml:space="preserve">Состав </w:t>
      </w:r>
      <w:r w:rsidRPr="0018704E">
        <w:rPr>
          <w:sz w:val="28"/>
          <w:szCs w:val="28"/>
        </w:rPr>
        <w:t>страхов</w:t>
      </w:r>
      <w:r w:rsidR="00143C0A" w:rsidRPr="0018704E">
        <w:rPr>
          <w:sz w:val="28"/>
          <w:szCs w:val="28"/>
        </w:rPr>
        <w:t>ых продуктов</w:t>
      </w:r>
      <w:r w:rsidRPr="0018704E">
        <w:rPr>
          <w:sz w:val="28"/>
          <w:szCs w:val="28"/>
        </w:rPr>
        <w:t xml:space="preserve"> в ПАО ВТБ за 2019 г</w:t>
      </w:r>
      <w:r w:rsidR="00143C0A" w:rsidRPr="0018704E">
        <w:rPr>
          <w:sz w:val="28"/>
          <w:szCs w:val="28"/>
        </w:rPr>
        <w:t>од</w:t>
      </w:r>
      <w:r w:rsidRPr="0018704E">
        <w:rPr>
          <w:sz w:val="28"/>
          <w:szCs w:val="28"/>
        </w:rPr>
        <w:t xml:space="preserve">, в </w:t>
      </w:r>
      <w:r w:rsidR="00143C0A" w:rsidRPr="0018704E">
        <w:rPr>
          <w:sz w:val="28"/>
          <w:szCs w:val="28"/>
        </w:rPr>
        <w:t>%</w:t>
      </w:r>
    </w:p>
    <w:p w:rsidR="00B6395F" w:rsidRPr="0018704E" w:rsidRDefault="00B6395F" w:rsidP="00B6395F">
      <w:pPr>
        <w:spacing w:line="360" w:lineRule="auto"/>
        <w:ind w:firstLine="709"/>
        <w:jc w:val="both"/>
        <w:rPr>
          <w:sz w:val="28"/>
          <w:szCs w:val="28"/>
        </w:rPr>
      </w:pPr>
    </w:p>
    <w:p w:rsidR="00B6395F" w:rsidRPr="0018704E" w:rsidRDefault="00B6395F" w:rsidP="00B6395F">
      <w:pPr>
        <w:spacing w:line="360" w:lineRule="auto"/>
        <w:ind w:firstLine="709"/>
        <w:jc w:val="both"/>
        <w:rPr>
          <w:sz w:val="28"/>
          <w:szCs w:val="28"/>
        </w:rPr>
      </w:pPr>
      <w:r w:rsidRPr="0018704E">
        <w:rPr>
          <w:sz w:val="28"/>
          <w:szCs w:val="28"/>
        </w:rPr>
        <w:t>На второ</w:t>
      </w:r>
      <w:r w:rsidR="00143C0A" w:rsidRPr="0018704E">
        <w:rPr>
          <w:sz w:val="28"/>
          <w:szCs w:val="28"/>
        </w:rPr>
        <w:t>й позиции находится страхование физических лиц, которое не сопряжено с</w:t>
      </w:r>
      <w:r w:rsidRPr="0018704E">
        <w:rPr>
          <w:sz w:val="28"/>
          <w:szCs w:val="28"/>
        </w:rPr>
        <w:t xml:space="preserve"> </w:t>
      </w:r>
      <w:r w:rsidR="00143C0A" w:rsidRPr="0018704E">
        <w:rPr>
          <w:sz w:val="28"/>
          <w:szCs w:val="28"/>
        </w:rPr>
        <w:t xml:space="preserve">процессом </w:t>
      </w:r>
      <w:r w:rsidRPr="0018704E">
        <w:rPr>
          <w:sz w:val="28"/>
          <w:szCs w:val="28"/>
        </w:rPr>
        <w:t>кредитовани</w:t>
      </w:r>
      <w:r w:rsidR="00143C0A" w:rsidRPr="0018704E">
        <w:rPr>
          <w:sz w:val="28"/>
          <w:szCs w:val="28"/>
        </w:rPr>
        <w:t>я</w:t>
      </w:r>
      <w:r w:rsidRPr="0018704E">
        <w:rPr>
          <w:sz w:val="28"/>
          <w:szCs w:val="28"/>
        </w:rPr>
        <w:t xml:space="preserve"> (14 %). </w:t>
      </w:r>
    </w:p>
    <w:p w:rsidR="00B6395F" w:rsidRPr="00660D79" w:rsidRDefault="00B6395F" w:rsidP="00B6395F">
      <w:pPr>
        <w:widowControl w:val="0"/>
        <w:spacing w:line="360" w:lineRule="auto"/>
        <w:ind w:firstLine="709"/>
        <w:jc w:val="both"/>
        <w:rPr>
          <w:color w:val="000000"/>
          <w:sz w:val="28"/>
        </w:rPr>
      </w:pPr>
      <w:r w:rsidRPr="00660D79">
        <w:rPr>
          <w:color w:val="000000"/>
          <w:sz w:val="28"/>
        </w:rPr>
        <w:t xml:space="preserve">ПАО ВТБ предлагает </w:t>
      </w:r>
      <w:r w:rsidR="00143C0A" w:rsidRPr="00660D79">
        <w:rPr>
          <w:color w:val="000000"/>
          <w:sz w:val="28"/>
        </w:rPr>
        <w:t>такие типы</w:t>
      </w:r>
      <w:r w:rsidRPr="00660D79">
        <w:rPr>
          <w:color w:val="000000"/>
          <w:sz w:val="28"/>
        </w:rPr>
        <w:t xml:space="preserve"> страхования кредит</w:t>
      </w:r>
      <w:r w:rsidR="00397496" w:rsidRPr="00660D79">
        <w:rPr>
          <w:color w:val="000000"/>
          <w:sz w:val="28"/>
        </w:rPr>
        <w:t>ов</w:t>
      </w:r>
      <w:r w:rsidRPr="00660D79">
        <w:rPr>
          <w:color w:val="000000"/>
          <w:sz w:val="28"/>
        </w:rPr>
        <w:t>:</w:t>
      </w:r>
    </w:p>
    <w:p w:rsidR="00B6395F" w:rsidRPr="00660D79" w:rsidRDefault="00B6395F" w:rsidP="00B6395F">
      <w:pPr>
        <w:widowControl w:val="0"/>
        <w:autoSpaceDE w:val="0"/>
        <w:autoSpaceDN w:val="0"/>
        <w:adjustRightInd w:val="0"/>
        <w:spacing w:line="360" w:lineRule="auto"/>
        <w:ind w:firstLine="709"/>
        <w:jc w:val="both"/>
        <w:rPr>
          <w:rFonts w:eastAsia="NewtonC-Italic"/>
          <w:sz w:val="28"/>
          <w:szCs w:val="28"/>
        </w:rPr>
      </w:pPr>
      <w:r w:rsidRPr="00660D79">
        <w:rPr>
          <w:rFonts w:eastAsia="NewtonC-Italic"/>
          <w:iCs/>
          <w:sz w:val="28"/>
          <w:szCs w:val="28"/>
        </w:rPr>
        <w:t xml:space="preserve">а) </w:t>
      </w:r>
      <w:r w:rsidR="00397496" w:rsidRPr="00660D79">
        <w:rPr>
          <w:rFonts w:eastAsia="NewtonC-Italic"/>
          <w:iCs/>
          <w:sz w:val="28"/>
          <w:szCs w:val="28"/>
        </w:rPr>
        <w:t xml:space="preserve">имущественное страхование, когда имущество находится </w:t>
      </w:r>
      <w:r w:rsidRPr="00660D79">
        <w:rPr>
          <w:rFonts w:eastAsia="NewtonC-Italic"/>
          <w:iCs/>
          <w:sz w:val="28"/>
          <w:szCs w:val="28"/>
        </w:rPr>
        <w:t>в залоге</w:t>
      </w:r>
      <w:r w:rsidRPr="00660D79">
        <w:rPr>
          <w:rFonts w:eastAsia="NewtonC-Italic"/>
          <w:sz w:val="28"/>
          <w:szCs w:val="28"/>
        </w:rPr>
        <w:t>:</w:t>
      </w:r>
    </w:p>
    <w:p w:rsidR="00B6395F" w:rsidRPr="00A42A5E" w:rsidRDefault="00B6395F" w:rsidP="00B6395F">
      <w:pPr>
        <w:widowControl w:val="0"/>
        <w:autoSpaceDE w:val="0"/>
        <w:autoSpaceDN w:val="0"/>
        <w:adjustRightInd w:val="0"/>
        <w:spacing w:line="360" w:lineRule="auto"/>
        <w:ind w:firstLine="709"/>
        <w:jc w:val="both"/>
        <w:rPr>
          <w:rFonts w:eastAsia="NewtonC-Italic"/>
          <w:sz w:val="28"/>
          <w:szCs w:val="28"/>
        </w:rPr>
      </w:pPr>
      <w:r w:rsidRPr="00660D79">
        <w:rPr>
          <w:rFonts w:eastAsia="NewtonC-Italic"/>
          <w:sz w:val="28"/>
          <w:szCs w:val="28"/>
        </w:rPr>
        <w:t xml:space="preserve">– </w:t>
      </w:r>
      <w:r w:rsidR="00397496" w:rsidRPr="00660D79">
        <w:rPr>
          <w:rFonts w:eastAsia="NewtonC-Italic"/>
          <w:sz w:val="28"/>
          <w:szCs w:val="28"/>
        </w:rPr>
        <w:t xml:space="preserve">ипотечное </w:t>
      </w:r>
      <w:r w:rsidRPr="00660D79">
        <w:rPr>
          <w:rFonts w:eastAsia="NewtonC-Italic"/>
          <w:sz w:val="28"/>
          <w:szCs w:val="28"/>
        </w:rPr>
        <w:t xml:space="preserve">страхование </w:t>
      </w:r>
      <w:r w:rsidR="00397496" w:rsidRPr="00660D79">
        <w:rPr>
          <w:rFonts w:eastAsia="NewtonC-Italic"/>
          <w:sz w:val="28"/>
          <w:szCs w:val="28"/>
        </w:rPr>
        <w:t xml:space="preserve">представляет собой </w:t>
      </w:r>
      <w:r w:rsidRPr="00660D79">
        <w:rPr>
          <w:rFonts w:eastAsia="NewtonC-Italic"/>
          <w:sz w:val="28"/>
          <w:szCs w:val="28"/>
        </w:rPr>
        <w:t>страхование п</w:t>
      </w:r>
      <w:r w:rsidR="00660D79" w:rsidRPr="00660D79">
        <w:rPr>
          <w:rFonts w:eastAsia="NewtonC-Italic"/>
          <w:sz w:val="28"/>
          <w:szCs w:val="28"/>
        </w:rPr>
        <w:t xml:space="preserve">риобретаемого </w:t>
      </w:r>
      <w:r w:rsidRPr="00660D79">
        <w:rPr>
          <w:rFonts w:eastAsia="NewtonC-Italic"/>
          <w:sz w:val="28"/>
          <w:szCs w:val="28"/>
        </w:rPr>
        <w:t>имущества, наход</w:t>
      </w:r>
      <w:r w:rsidR="00660D79" w:rsidRPr="00660D79">
        <w:rPr>
          <w:rFonts w:eastAsia="NewtonC-Italic"/>
          <w:sz w:val="28"/>
          <w:szCs w:val="28"/>
        </w:rPr>
        <w:t xml:space="preserve">ящегося </w:t>
      </w:r>
      <w:r w:rsidRPr="00660D79">
        <w:rPr>
          <w:rFonts w:eastAsia="NewtonC-Italic"/>
          <w:sz w:val="28"/>
          <w:szCs w:val="28"/>
        </w:rPr>
        <w:t xml:space="preserve">в залоге у </w:t>
      </w:r>
      <w:r w:rsidR="00660D79" w:rsidRPr="00660D79">
        <w:rPr>
          <w:rFonts w:eastAsia="NewtonC-Italic"/>
          <w:sz w:val="28"/>
          <w:szCs w:val="28"/>
        </w:rPr>
        <w:t xml:space="preserve">кредитного учреждения </w:t>
      </w:r>
      <w:r w:rsidRPr="00660D79">
        <w:rPr>
          <w:rFonts w:eastAsia="NewtonC-Italic"/>
          <w:sz w:val="28"/>
          <w:szCs w:val="28"/>
        </w:rPr>
        <w:t>для с</w:t>
      </w:r>
      <w:r w:rsidR="00660D79" w:rsidRPr="00660D79">
        <w:rPr>
          <w:rFonts w:eastAsia="NewtonC-Italic"/>
          <w:sz w:val="28"/>
          <w:szCs w:val="28"/>
        </w:rPr>
        <w:t xml:space="preserve">окращения банковских </w:t>
      </w:r>
      <w:r w:rsidRPr="00660D79">
        <w:rPr>
          <w:rFonts w:eastAsia="NewtonC-Italic"/>
          <w:sz w:val="28"/>
          <w:szCs w:val="28"/>
        </w:rPr>
        <w:t>рисков при возможной не</w:t>
      </w:r>
      <w:r w:rsidR="00660D79" w:rsidRPr="00660D79">
        <w:rPr>
          <w:rFonts w:eastAsia="NewtonC-Italic"/>
          <w:sz w:val="28"/>
          <w:szCs w:val="28"/>
        </w:rPr>
        <w:t>оп</w:t>
      </w:r>
      <w:r w:rsidRPr="00660D79">
        <w:rPr>
          <w:rFonts w:eastAsia="NewtonC-Italic"/>
          <w:sz w:val="28"/>
          <w:szCs w:val="28"/>
        </w:rPr>
        <w:t xml:space="preserve">лате </w:t>
      </w:r>
      <w:r w:rsidR="00660D79" w:rsidRPr="00660D79">
        <w:rPr>
          <w:rFonts w:eastAsia="NewtonC-Italic"/>
          <w:sz w:val="28"/>
          <w:szCs w:val="28"/>
        </w:rPr>
        <w:t xml:space="preserve">ипотеки </w:t>
      </w:r>
      <w:r w:rsidRPr="00660D79">
        <w:rPr>
          <w:rFonts w:eastAsia="NewtonC-Italic"/>
          <w:sz w:val="28"/>
          <w:szCs w:val="28"/>
        </w:rPr>
        <w:t xml:space="preserve">со </w:t>
      </w:r>
      <w:r w:rsidRPr="00A42A5E">
        <w:rPr>
          <w:rFonts w:eastAsia="NewtonC-Italic"/>
          <w:sz w:val="28"/>
          <w:szCs w:val="28"/>
        </w:rPr>
        <w:t>стороны заемщика, и сохран</w:t>
      </w:r>
      <w:r w:rsidR="00660D79" w:rsidRPr="00A42A5E">
        <w:rPr>
          <w:rFonts w:eastAsia="NewtonC-Italic"/>
          <w:sz w:val="28"/>
          <w:szCs w:val="28"/>
        </w:rPr>
        <w:t xml:space="preserve">ность </w:t>
      </w:r>
      <w:r w:rsidRPr="00A42A5E">
        <w:rPr>
          <w:rFonts w:eastAsia="NewtonC-Italic"/>
          <w:sz w:val="28"/>
          <w:szCs w:val="28"/>
        </w:rPr>
        <w:t>имущества;</w:t>
      </w:r>
    </w:p>
    <w:p w:rsidR="00B6395F" w:rsidRPr="00A42A5E" w:rsidRDefault="00B6395F" w:rsidP="00B6395F">
      <w:pPr>
        <w:autoSpaceDE w:val="0"/>
        <w:autoSpaceDN w:val="0"/>
        <w:adjustRightInd w:val="0"/>
        <w:spacing w:line="360" w:lineRule="auto"/>
        <w:ind w:firstLine="709"/>
        <w:jc w:val="both"/>
        <w:rPr>
          <w:rFonts w:eastAsia="NewtonC-Italic"/>
          <w:sz w:val="28"/>
          <w:szCs w:val="28"/>
        </w:rPr>
      </w:pPr>
      <w:r w:rsidRPr="00A42A5E">
        <w:rPr>
          <w:rFonts w:eastAsia="NewtonC-Italic"/>
          <w:sz w:val="28"/>
          <w:szCs w:val="28"/>
        </w:rPr>
        <w:t xml:space="preserve">– страхование при </w:t>
      </w:r>
      <w:r w:rsidR="00660D79" w:rsidRPr="00A42A5E">
        <w:rPr>
          <w:rFonts w:eastAsia="NewtonC-Italic"/>
          <w:sz w:val="28"/>
          <w:szCs w:val="28"/>
        </w:rPr>
        <w:t xml:space="preserve">покупке автомобиля представляет собой </w:t>
      </w:r>
      <w:r w:rsidRPr="00A42A5E">
        <w:rPr>
          <w:rFonts w:eastAsia="NewtonC-Italic"/>
          <w:sz w:val="28"/>
          <w:szCs w:val="28"/>
        </w:rPr>
        <w:t>страхование авто</w:t>
      </w:r>
      <w:r w:rsidR="00660D79" w:rsidRPr="00A42A5E">
        <w:rPr>
          <w:rFonts w:eastAsia="NewtonC-Italic"/>
          <w:sz w:val="28"/>
          <w:szCs w:val="28"/>
        </w:rPr>
        <w:t>транспортного средства</w:t>
      </w:r>
      <w:r w:rsidRPr="00A42A5E">
        <w:rPr>
          <w:rFonts w:eastAsia="NewtonC-Italic"/>
          <w:sz w:val="28"/>
          <w:szCs w:val="28"/>
        </w:rPr>
        <w:t xml:space="preserve">, который </w:t>
      </w:r>
      <w:r w:rsidR="00660D79" w:rsidRPr="00A42A5E">
        <w:rPr>
          <w:rFonts w:eastAsia="NewtonC-Italic"/>
          <w:sz w:val="28"/>
          <w:szCs w:val="28"/>
        </w:rPr>
        <w:t xml:space="preserve">является обеспечением под залог </w:t>
      </w:r>
      <w:r w:rsidRPr="00A42A5E">
        <w:rPr>
          <w:rFonts w:eastAsia="NewtonC-Italic"/>
          <w:sz w:val="28"/>
          <w:szCs w:val="28"/>
        </w:rPr>
        <w:t xml:space="preserve">у </w:t>
      </w:r>
      <w:r w:rsidR="00660D79" w:rsidRPr="00A42A5E">
        <w:rPr>
          <w:rFonts w:eastAsia="NewtonC-Italic"/>
          <w:sz w:val="28"/>
          <w:szCs w:val="28"/>
        </w:rPr>
        <w:t xml:space="preserve">кредитного учреждения </w:t>
      </w:r>
      <w:r w:rsidRPr="00A42A5E">
        <w:rPr>
          <w:rFonts w:eastAsia="NewtonC-Italic"/>
          <w:sz w:val="28"/>
          <w:szCs w:val="28"/>
        </w:rPr>
        <w:t xml:space="preserve">и до момента </w:t>
      </w:r>
      <w:r w:rsidR="00660D79" w:rsidRPr="00A42A5E">
        <w:rPr>
          <w:rFonts w:eastAsia="NewtonC-Italic"/>
          <w:sz w:val="28"/>
          <w:szCs w:val="28"/>
        </w:rPr>
        <w:t>оп</w:t>
      </w:r>
      <w:r w:rsidRPr="00A42A5E">
        <w:rPr>
          <w:rFonts w:eastAsia="NewtonC-Italic"/>
          <w:sz w:val="28"/>
          <w:szCs w:val="28"/>
        </w:rPr>
        <w:t xml:space="preserve">латы </w:t>
      </w:r>
      <w:r w:rsidR="00660D79" w:rsidRPr="00A42A5E">
        <w:rPr>
          <w:rFonts w:eastAsia="NewtonC-Italic"/>
          <w:sz w:val="28"/>
          <w:szCs w:val="28"/>
        </w:rPr>
        <w:t xml:space="preserve">задолженности </w:t>
      </w:r>
      <w:r w:rsidRPr="00A42A5E">
        <w:rPr>
          <w:rFonts w:eastAsia="NewtonC-Italic"/>
          <w:sz w:val="28"/>
          <w:szCs w:val="28"/>
        </w:rPr>
        <w:t>по авто</w:t>
      </w:r>
      <w:r w:rsidR="00660D79" w:rsidRPr="00A42A5E">
        <w:rPr>
          <w:rFonts w:eastAsia="NewtonC-Italic"/>
          <w:sz w:val="28"/>
          <w:szCs w:val="28"/>
        </w:rPr>
        <w:t>кредиту</w:t>
      </w:r>
      <w:r w:rsidRPr="00A42A5E">
        <w:rPr>
          <w:rFonts w:eastAsia="NewtonC-Italic"/>
          <w:sz w:val="28"/>
          <w:szCs w:val="28"/>
        </w:rPr>
        <w:t>;</w:t>
      </w:r>
    </w:p>
    <w:p w:rsidR="00B6395F" w:rsidRPr="00A42A5E" w:rsidRDefault="00B6395F" w:rsidP="00B6395F">
      <w:pPr>
        <w:autoSpaceDE w:val="0"/>
        <w:autoSpaceDN w:val="0"/>
        <w:adjustRightInd w:val="0"/>
        <w:spacing w:line="360" w:lineRule="auto"/>
        <w:ind w:firstLine="709"/>
        <w:jc w:val="both"/>
        <w:rPr>
          <w:rFonts w:eastAsia="NewtonC-Italic"/>
          <w:sz w:val="28"/>
          <w:szCs w:val="28"/>
        </w:rPr>
      </w:pPr>
      <w:r w:rsidRPr="00A42A5E">
        <w:rPr>
          <w:rFonts w:eastAsia="NewtonC-Italic"/>
          <w:iCs/>
          <w:sz w:val="28"/>
          <w:szCs w:val="28"/>
        </w:rPr>
        <w:lastRenderedPageBreak/>
        <w:t xml:space="preserve">б) страхование жизни и здоровья </w:t>
      </w:r>
      <w:r w:rsidR="00660D79" w:rsidRPr="00A42A5E">
        <w:rPr>
          <w:rFonts w:eastAsia="NewtonC-Italic"/>
          <w:iCs/>
          <w:sz w:val="28"/>
          <w:szCs w:val="28"/>
        </w:rPr>
        <w:t xml:space="preserve">кредитуемых </w:t>
      </w:r>
      <w:r w:rsidRPr="00A42A5E">
        <w:rPr>
          <w:rFonts w:eastAsia="NewtonC-Italic"/>
          <w:iCs/>
          <w:sz w:val="28"/>
          <w:szCs w:val="28"/>
        </w:rPr>
        <w:t>от несчастн</w:t>
      </w:r>
      <w:r w:rsidR="00660D79" w:rsidRPr="00A42A5E">
        <w:rPr>
          <w:rFonts w:eastAsia="NewtonC-Italic"/>
          <w:iCs/>
          <w:sz w:val="28"/>
          <w:szCs w:val="28"/>
        </w:rPr>
        <w:t>ых</w:t>
      </w:r>
      <w:r w:rsidRPr="00A42A5E">
        <w:rPr>
          <w:rFonts w:eastAsia="NewtonC-Italic"/>
          <w:iCs/>
          <w:sz w:val="28"/>
          <w:szCs w:val="28"/>
        </w:rPr>
        <w:t xml:space="preserve"> случа</w:t>
      </w:r>
      <w:r w:rsidR="00660D79" w:rsidRPr="00A42A5E">
        <w:rPr>
          <w:rFonts w:eastAsia="NewtonC-Italic"/>
          <w:iCs/>
          <w:sz w:val="28"/>
          <w:szCs w:val="28"/>
        </w:rPr>
        <w:t>ев</w:t>
      </w:r>
      <w:r w:rsidRPr="00A42A5E">
        <w:rPr>
          <w:rFonts w:eastAsia="NewtonC-Italic"/>
          <w:iCs/>
          <w:sz w:val="28"/>
          <w:szCs w:val="28"/>
        </w:rPr>
        <w:t xml:space="preserve"> и </w:t>
      </w:r>
      <w:r w:rsidR="00660D79" w:rsidRPr="00A42A5E">
        <w:rPr>
          <w:rFonts w:eastAsia="NewtonC-Italic"/>
          <w:iCs/>
          <w:sz w:val="28"/>
          <w:szCs w:val="28"/>
        </w:rPr>
        <w:t>заболеваний</w:t>
      </w:r>
      <w:r w:rsidRPr="00A42A5E">
        <w:rPr>
          <w:rFonts w:eastAsia="NewtonC-Italic"/>
          <w:sz w:val="28"/>
          <w:szCs w:val="28"/>
        </w:rPr>
        <w:t>. Для с</w:t>
      </w:r>
      <w:r w:rsidR="00660D79" w:rsidRPr="00A42A5E">
        <w:rPr>
          <w:rFonts w:eastAsia="NewtonC-Italic"/>
          <w:sz w:val="28"/>
          <w:szCs w:val="28"/>
        </w:rPr>
        <w:t xml:space="preserve">окращения </w:t>
      </w:r>
      <w:r w:rsidRPr="00A42A5E">
        <w:rPr>
          <w:rFonts w:eastAsia="NewtonC-Italic"/>
          <w:sz w:val="28"/>
          <w:szCs w:val="28"/>
        </w:rPr>
        <w:t xml:space="preserve">своих </w:t>
      </w:r>
      <w:r w:rsidR="00660D79" w:rsidRPr="00A42A5E">
        <w:rPr>
          <w:rFonts w:eastAsia="NewtonC-Italic"/>
          <w:sz w:val="28"/>
          <w:szCs w:val="28"/>
        </w:rPr>
        <w:t xml:space="preserve">угроз </w:t>
      </w:r>
      <w:r w:rsidRPr="00A42A5E">
        <w:rPr>
          <w:color w:val="000000"/>
          <w:sz w:val="28"/>
        </w:rPr>
        <w:t xml:space="preserve">ПАО ВТБ </w:t>
      </w:r>
      <w:r w:rsidRPr="00A42A5E">
        <w:rPr>
          <w:rFonts w:eastAsia="NewtonC-Italic"/>
          <w:sz w:val="28"/>
          <w:szCs w:val="28"/>
        </w:rPr>
        <w:t>обяз</w:t>
      </w:r>
      <w:r w:rsidR="00660D79" w:rsidRPr="00A42A5E">
        <w:rPr>
          <w:rFonts w:eastAsia="NewtonC-Italic"/>
          <w:sz w:val="28"/>
          <w:szCs w:val="28"/>
        </w:rPr>
        <w:t xml:space="preserve">ывает </w:t>
      </w:r>
      <w:r w:rsidRPr="00A42A5E">
        <w:rPr>
          <w:rFonts w:eastAsia="NewtonC-Italic"/>
          <w:sz w:val="28"/>
          <w:szCs w:val="28"/>
        </w:rPr>
        <w:t xml:space="preserve">заемщиков </w:t>
      </w:r>
      <w:r w:rsidR="00660D79" w:rsidRPr="00A42A5E">
        <w:rPr>
          <w:rFonts w:eastAsia="NewtonC-Italic"/>
          <w:sz w:val="28"/>
          <w:szCs w:val="28"/>
        </w:rPr>
        <w:t xml:space="preserve">осуществлять страхование </w:t>
      </w:r>
      <w:r w:rsidRPr="00A42A5E">
        <w:rPr>
          <w:rFonts w:eastAsia="NewtonC-Italic"/>
          <w:sz w:val="28"/>
          <w:szCs w:val="28"/>
        </w:rPr>
        <w:t>сво</w:t>
      </w:r>
      <w:r w:rsidR="00660D79" w:rsidRPr="00A42A5E">
        <w:rPr>
          <w:rFonts w:eastAsia="NewtonC-Italic"/>
          <w:sz w:val="28"/>
          <w:szCs w:val="28"/>
        </w:rPr>
        <w:t xml:space="preserve">ей </w:t>
      </w:r>
      <w:r w:rsidRPr="00A42A5E">
        <w:rPr>
          <w:rFonts w:eastAsia="NewtonC-Italic"/>
          <w:sz w:val="28"/>
          <w:szCs w:val="28"/>
        </w:rPr>
        <w:t>жизн</w:t>
      </w:r>
      <w:r w:rsidR="00660D79" w:rsidRPr="00A42A5E">
        <w:rPr>
          <w:rFonts w:eastAsia="NewtonC-Italic"/>
          <w:sz w:val="28"/>
          <w:szCs w:val="28"/>
        </w:rPr>
        <w:t>и</w:t>
      </w:r>
      <w:r w:rsidRPr="00A42A5E">
        <w:rPr>
          <w:rFonts w:eastAsia="NewtonC-Italic"/>
          <w:sz w:val="28"/>
          <w:szCs w:val="28"/>
        </w:rPr>
        <w:t xml:space="preserve"> и здоровь</w:t>
      </w:r>
      <w:r w:rsidR="00660D79" w:rsidRPr="00A42A5E">
        <w:rPr>
          <w:rFonts w:eastAsia="NewtonC-Italic"/>
          <w:sz w:val="28"/>
          <w:szCs w:val="28"/>
        </w:rPr>
        <w:t>я</w:t>
      </w:r>
      <w:r w:rsidRPr="00A42A5E">
        <w:rPr>
          <w:rFonts w:eastAsia="NewtonC-Italic"/>
          <w:sz w:val="28"/>
          <w:szCs w:val="28"/>
        </w:rPr>
        <w:t xml:space="preserve">, что </w:t>
      </w:r>
      <w:r w:rsidR="00660D79" w:rsidRPr="00A42A5E">
        <w:rPr>
          <w:rFonts w:eastAsia="NewtonC-Italic"/>
          <w:sz w:val="28"/>
          <w:szCs w:val="28"/>
        </w:rPr>
        <w:t xml:space="preserve">дает возможность кредитному учреждению </w:t>
      </w:r>
      <w:r w:rsidRPr="00A42A5E">
        <w:rPr>
          <w:rFonts w:eastAsia="NewtonC-Italic"/>
          <w:sz w:val="28"/>
          <w:szCs w:val="28"/>
        </w:rPr>
        <w:t xml:space="preserve">быть спокойным на </w:t>
      </w:r>
      <w:r w:rsidR="00660D79" w:rsidRPr="00A42A5E">
        <w:rPr>
          <w:rFonts w:eastAsia="NewtonC-Italic"/>
          <w:sz w:val="28"/>
          <w:szCs w:val="28"/>
        </w:rPr>
        <w:t xml:space="preserve">тот </w:t>
      </w:r>
      <w:r w:rsidRPr="00A42A5E">
        <w:rPr>
          <w:rFonts w:eastAsia="NewtonC-Italic"/>
          <w:sz w:val="28"/>
          <w:szCs w:val="28"/>
        </w:rPr>
        <w:t xml:space="preserve">случай, </w:t>
      </w:r>
      <w:r w:rsidR="00660D79" w:rsidRPr="00A42A5E">
        <w:rPr>
          <w:rFonts w:eastAsia="NewtonC-Italic"/>
          <w:sz w:val="28"/>
          <w:szCs w:val="28"/>
        </w:rPr>
        <w:t xml:space="preserve">когда </w:t>
      </w:r>
      <w:r w:rsidRPr="00A42A5E">
        <w:rPr>
          <w:rFonts w:eastAsia="NewtonC-Italic"/>
          <w:sz w:val="28"/>
          <w:szCs w:val="28"/>
        </w:rPr>
        <w:t xml:space="preserve">заемщик </w:t>
      </w:r>
      <w:r w:rsidR="00660D79" w:rsidRPr="00A42A5E">
        <w:rPr>
          <w:rFonts w:eastAsia="NewtonC-Italic"/>
          <w:sz w:val="28"/>
          <w:szCs w:val="28"/>
        </w:rPr>
        <w:t xml:space="preserve">вдруг </w:t>
      </w:r>
      <w:r w:rsidRPr="00A42A5E">
        <w:rPr>
          <w:rFonts w:eastAsia="NewtonC-Italic"/>
          <w:sz w:val="28"/>
          <w:szCs w:val="28"/>
        </w:rPr>
        <w:t xml:space="preserve">становится </w:t>
      </w:r>
      <w:r w:rsidR="00660D79" w:rsidRPr="00A42A5E">
        <w:rPr>
          <w:rFonts w:eastAsia="NewtonC-Italic"/>
          <w:sz w:val="28"/>
          <w:szCs w:val="28"/>
        </w:rPr>
        <w:t xml:space="preserve">безработным </w:t>
      </w:r>
      <w:r w:rsidRPr="00A42A5E">
        <w:rPr>
          <w:rFonts w:eastAsia="NewtonC-Italic"/>
          <w:sz w:val="28"/>
          <w:szCs w:val="28"/>
        </w:rPr>
        <w:t xml:space="preserve">в </w:t>
      </w:r>
      <w:r w:rsidR="00660D79" w:rsidRPr="00A42A5E">
        <w:rPr>
          <w:rFonts w:eastAsia="NewtonC-Italic"/>
          <w:sz w:val="28"/>
          <w:szCs w:val="28"/>
        </w:rPr>
        <w:t xml:space="preserve">ходе несчастных </w:t>
      </w:r>
      <w:r w:rsidRPr="00A42A5E">
        <w:rPr>
          <w:rFonts w:eastAsia="NewtonC-Italic"/>
          <w:sz w:val="28"/>
          <w:szCs w:val="28"/>
        </w:rPr>
        <w:t>случа</w:t>
      </w:r>
      <w:r w:rsidR="00660D79" w:rsidRPr="00A42A5E">
        <w:rPr>
          <w:rFonts w:eastAsia="NewtonC-Italic"/>
          <w:sz w:val="28"/>
          <w:szCs w:val="28"/>
        </w:rPr>
        <w:t>ев</w:t>
      </w:r>
      <w:r w:rsidRPr="00A42A5E">
        <w:rPr>
          <w:rFonts w:eastAsia="NewtonC-Italic"/>
          <w:sz w:val="28"/>
          <w:szCs w:val="28"/>
        </w:rPr>
        <w:t xml:space="preserve"> или умирает. Страхов</w:t>
      </w:r>
      <w:r w:rsidR="00660D79" w:rsidRPr="00A42A5E">
        <w:rPr>
          <w:rFonts w:eastAsia="NewtonC-Italic"/>
          <w:sz w:val="28"/>
          <w:szCs w:val="28"/>
        </w:rPr>
        <w:t xml:space="preserve">щики </w:t>
      </w:r>
      <w:r w:rsidRPr="00A42A5E">
        <w:rPr>
          <w:rFonts w:eastAsia="NewtonC-Italic"/>
          <w:sz w:val="28"/>
          <w:szCs w:val="28"/>
        </w:rPr>
        <w:t xml:space="preserve">в </w:t>
      </w:r>
      <w:r w:rsidR="00660D79" w:rsidRPr="00A42A5E">
        <w:rPr>
          <w:rFonts w:eastAsia="NewtonC-Italic"/>
          <w:sz w:val="28"/>
          <w:szCs w:val="28"/>
        </w:rPr>
        <w:t xml:space="preserve">этом </w:t>
      </w:r>
      <w:r w:rsidRPr="00A42A5E">
        <w:rPr>
          <w:rFonts w:eastAsia="NewtonC-Italic"/>
          <w:sz w:val="28"/>
          <w:szCs w:val="28"/>
        </w:rPr>
        <w:t>случае явля</w:t>
      </w:r>
      <w:r w:rsidR="00660D79" w:rsidRPr="00A42A5E">
        <w:rPr>
          <w:rFonts w:eastAsia="NewtonC-Italic"/>
          <w:sz w:val="28"/>
          <w:szCs w:val="28"/>
        </w:rPr>
        <w:t>ю</w:t>
      </w:r>
      <w:r w:rsidRPr="00A42A5E">
        <w:rPr>
          <w:rFonts w:eastAsia="NewtonC-Italic"/>
          <w:sz w:val="28"/>
          <w:szCs w:val="28"/>
        </w:rPr>
        <w:t>тся гарант</w:t>
      </w:r>
      <w:r w:rsidR="00660D79" w:rsidRPr="00A42A5E">
        <w:rPr>
          <w:rFonts w:eastAsia="NewtonC-Italic"/>
          <w:sz w:val="28"/>
          <w:szCs w:val="28"/>
        </w:rPr>
        <w:t>ами</w:t>
      </w:r>
      <w:r w:rsidRPr="00A42A5E">
        <w:rPr>
          <w:rFonts w:eastAsia="NewtonC-Italic"/>
          <w:sz w:val="28"/>
          <w:szCs w:val="28"/>
        </w:rPr>
        <w:t xml:space="preserve"> </w:t>
      </w:r>
      <w:r w:rsidR="00660D79" w:rsidRPr="00A42A5E">
        <w:rPr>
          <w:rFonts w:eastAsia="NewtonC-Italic"/>
          <w:sz w:val="28"/>
          <w:szCs w:val="28"/>
        </w:rPr>
        <w:t>оп</w:t>
      </w:r>
      <w:r w:rsidRPr="00A42A5E">
        <w:rPr>
          <w:rFonts w:eastAsia="NewtonC-Italic"/>
          <w:sz w:val="28"/>
          <w:szCs w:val="28"/>
        </w:rPr>
        <w:t xml:space="preserve">латы </w:t>
      </w:r>
      <w:r w:rsidR="00660D79" w:rsidRPr="00A42A5E">
        <w:rPr>
          <w:rFonts w:eastAsia="NewtonC-Italic"/>
          <w:sz w:val="28"/>
          <w:szCs w:val="28"/>
        </w:rPr>
        <w:t xml:space="preserve">задолженности </w:t>
      </w:r>
      <w:r w:rsidRPr="00A42A5E">
        <w:rPr>
          <w:rFonts w:eastAsia="NewtonC-Italic"/>
          <w:sz w:val="28"/>
          <w:szCs w:val="28"/>
        </w:rPr>
        <w:t>по кредиту;</w:t>
      </w:r>
    </w:p>
    <w:p w:rsidR="00B6395F" w:rsidRPr="00A42A5E" w:rsidRDefault="00B6395F" w:rsidP="00B6395F">
      <w:pPr>
        <w:autoSpaceDE w:val="0"/>
        <w:autoSpaceDN w:val="0"/>
        <w:adjustRightInd w:val="0"/>
        <w:spacing w:line="360" w:lineRule="auto"/>
        <w:ind w:firstLine="709"/>
        <w:jc w:val="both"/>
        <w:rPr>
          <w:rFonts w:eastAsia="NewtonC-Italic"/>
          <w:sz w:val="28"/>
          <w:szCs w:val="28"/>
        </w:rPr>
      </w:pPr>
      <w:r w:rsidRPr="00A42A5E">
        <w:rPr>
          <w:rFonts w:eastAsia="NewtonC-Italic"/>
          <w:iCs/>
          <w:sz w:val="28"/>
          <w:szCs w:val="28"/>
        </w:rPr>
        <w:t>в) страхование банковск</w:t>
      </w:r>
      <w:r w:rsidR="00660D79" w:rsidRPr="00A42A5E">
        <w:rPr>
          <w:rFonts w:eastAsia="NewtonC-Italic"/>
          <w:iCs/>
          <w:sz w:val="28"/>
          <w:szCs w:val="28"/>
        </w:rPr>
        <w:t>ой карты</w:t>
      </w:r>
      <w:r w:rsidRPr="00A42A5E">
        <w:rPr>
          <w:rFonts w:eastAsia="NewtonC-Italic"/>
          <w:iCs/>
          <w:sz w:val="28"/>
          <w:szCs w:val="28"/>
        </w:rPr>
        <w:t xml:space="preserve">. </w:t>
      </w:r>
      <w:r w:rsidRPr="00A42A5E">
        <w:rPr>
          <w:rFonts w:eastAsia="NewtonC-Italic"/>
          <w:sz w:val="28"/>
          <w:szCs w:val="28"/>
        </w:rPr>
        <w:t xml:space="preserve">Для </w:t>
      </w:r>
      <w:r w:rsidR="00660D79" w:rsidRPr="00A42A5E">
        <w:rPr>
          <w:rFonts w:eastAsia="NewtonC-Italic"/>
          <w:sz w:val="28"/>
          <w:szCs w:val="28"/>
        </w:rPr>
        <w:t xml:space="preserve">охраны </w:t>
      </w:r>
      <w:r w:rsidRPr="00A42A5E">
        <w:rPr>
          <w:rFonts w:eastAsia="NewtonC-Italic"/>
          <w:sz w:val="28"/>
          <w:szCs w:val="28"/>
        </w:rPr>
        <w:t>держател</w:t>
      </w:r>
      <w:r w:rsidR="00660D79" w:rsidRPr="00A42A5E">
        <w:rPr>
          <w:rFonts w:eastAsia="NewtonC-Italic"/>
          <w:sz w:val="28"/>
          <w:szCs w:val="28"/>
        </w:rPr>
        <w:t>ей</w:t>
      </w:r>
      <w:r w:rsidRPr="00A42A5E">
        <w:rPr>
          <w:rFonts w:eastAsia="NewtonC-Italic"/>
          <w:sz w:val="28"/>
          <w:szCs w:val="28"/>
        </w:rPr>
        <w:t xml:space="preserve"> карт</w:t>
      </w:r>
      <w:r w:rsidR="00660D79" w:rsidRPr="00A42A5E">
        <w:rPr>
          <w:rFonts w:eastAsia="NewtonC-Italic"/>
          <w:sz w:val="28"/>
          <w:szCs w:val="28"/>
        </w:rPr>
        <w:t xml:space="preserve"> от мошенничества </w:t>
      </w:r>
      <w:r w:rsidRPr="00A42A5E">
        <w:rPr>
          <w:rFonts w:eastAsia="NewtonC-Italic"/>
          <w:sz w:val="28"/>
          <w:szCs w:val="28"/>
        </w:rPr>
        <w:t xml:space="preserve">можно </w:t>
      </w:r>
      <w:r w:rsidR="00660D79" w:rsidRPr="00A42A5E">
        <w:rPr>
          <w:rFonts w:eastAsia="NewtonC-Italic"/>
          <w:sz w:val="28"/>
          <w:szCs w:val="28"/>
        </w:rPr>
        <w:t xml:space="preserve">осуществлять страхование </w:t>
      </w:r>
      <w:r w:rsidRPr="00A42A5E">
        <w:rPr>
          <w:rFonts w:eastAsia="NewtonC-Italic"/>
          <w:sz w:val="28"/>
          <w:szCs w:val="28"/>
        </w:rPr>
        <w:t xml:space="preserve">его </w:t>
      </w:r>
      <w:r w:rsidR="00A42A5E" w:rsidRPr="00A42A5E">
        <w:rPr>
          <w:rFonts w:eastAsia="NewtonC-Italic"/>
          <w:sz w:val="28"/>
          <w:szCs w:val="28"/>
        </w:rPr>
        <w:t>финансов</w:t>
      </w:r>
      <w:r w:rsidRPr="00A42A5E">
        <w:rPr>
          <w:rFonts w:eastAsia="NewtonC-Italic"/>
          <w:sz w:val="28"/>
          <w:szCs w:val="28"/>
        </w:rPr>
        <w:t>, находящи</w:t>
      </w:r>
      <w:r w:rsidR="00A42A5E" w:rsidRPr="00A42A5E">
        <w:rPr>
          <w:rFonts w:eastAsia="NewtonC-Italic"/>
          <w:sz w:val="28"/>
          <w:szCs w:val="28"/>
        </w:rPr>
        <w:t>х</w:t>
      </w:r>
      <w:r w:rsidRPr="00A42A5E">
        <w:rPr>
          <w:rFonts w:eastAsia="NewtonC-Italic"/>
          <w:sz w:val="28"/>
          <w:szCs w:val="28"/>
        </w:rPr>
        <w:t>ся на карте, а также те</w:t>
      </w:r>
      <w:r w:rsidR="00A42A5E" w:rsidRPr="00A42A5E">
        <w:rPr>
          <w:rFonts w:eastAsia="NewtonC-Italic"/>
          <w:sz w:val="28"/>
          <w:szCs w:val="28"/>
        </w:rPr>
        <w:t>х</w:t>
      </w:r>
      <w:r w:rsidRPr="00A42A5E">
        <w:rPr>
          <w:rFonts w:eastAsia="NewtonC-Italic"/>
          <w:sz w:val="28"/>
          <w:szCs w:val="28"/>
        </w:rPr>
        <w:t xml:space="preserve"> средств (наличны</w:t>
      </w:r>
      <w:r w:rsidR="00A42A5E" w:rsidRPr="00A42A5E">
        <w:rPr>
          <w:rFonts w:eastAsia="NewtonC-Italic"/>
          <w:sz w:val="28"/>
          <w:szCs w:val="28"/>
        </w:rPr>
        <w:t>х</w:t>
      </w:r>
      <w:r w:rsidRPr="00A42A5E">
        <w:rPr>
          <w:rFonts w:eastAsia="NewtonC-Italic"/>
          <w:sz w:val="28"/>
          <w:szCs w:val="28"/>
        </w:rPr>
        <w:t xml:space="preserve"> ден</w:t>
      </w:r>
      <w:r w:rsidR="00A42A5E" w:rsidRPr="00A42A5E">
        <w:rPr>
          <w:rFonts w:eastAsia="NewtonC-Italic"/>
          <w:sz w:val="28"/>
          <w:szCs w:val="28"/>
        </w:rPr>
        <w:t>ег</w:t>
      </w:r>
      <w:r w:rsidRPr="00A42A5E">
        <w:rPr>
          <w:rFonts w:eastAsia="NewtonC-Italic"/>
          <w:sz w:val="28"/>
          <w:szCs w:val="28"/>
        </w:rPr>
        <w:t xml:space="preserve">), которые </w:t>
      </w:r>
      <w:r w:rsidR="00A42A5E" w:rsidRPr="00A42A5E">
        <w:rPr>
          <w:rFonts w:eastAsia="NewtonC-Italic"/>
          <w:sz w:val="28"/>
          <w:szCs w:val="28"/>
        </w:rPr>
        <w:t xml:space="preserve">владелец </w:t>
      </w:r>
      <w:r w:rsidRPr="00A42A5E">
        <w:rPr>
          <w:rFonts w:eastAsia="NewtonC-Italic"/>
          <w:sz w:val="28"/>
          <w:szCs w:val="28"/>
        </w:rPr>
        <w:t xml:space="preserve">карты </w:t>
      </w:r>
      <w:r w:rsidR="00A42A5E" w:rsidRPr="00A42A5E">
        <w:rPr>
          <w:rFonts w:eastAsia="NewtonC-Italic"/>
          <w:sz w:val="28"/>
          <w:szCs w:val="28"/>
        </w:rPr>
        <w:t xml:space="preserve">берет </w:t>
      </w:r>
      <w:r w:rsidRPr="00A42A5E">
        <w:rPr>
          <w:rFonts w:eastAsia="NewtonC-Italic"/>
          <w:sz w:val="28"/>
          <w:szCs w:val="28"/>
        </w:rPr>
        <w:t>в банкомат</w:t>
      </w:r>
      <w:r w:rsidR="00A42A5E" w:rsidRPr="00A42A5E">
        <w:rPr>
          <w:rFonts w:eastAsia="NewtonC-Italic"/>
          <w:sz w:val="28"/>
          <w:szCs w:val="28"/>
        </w:rPr>
        <w:t>ах</w:t>
      </w:r>
      <w:r w:rsidRPr="00A42A5E">
        <w:rPr>
          <w:rFonts w:eastAsia="NewtonC-Italic"/>
          <w:sz w:val="28"/>
          <w:szCs w:val="28"/>
        </w:rPr>
        <w:t>;</w:t>
      </w:r>
    </w:p>
    <w:p w:rsidR="00B6395F" w:rsidRPr="00A42A5E" w:rsidRDefault="00B6395F" w:rsidP="00B6395F">
      <w:pPr>
        <w:autoSpaceDE w:val="0"/>
        <w:autoSpaceDN w:val="0"/>
        <w:adjustRightInd w:val="0"/>
        <w:spacing w:line="360" w:lineRule="auto"/>
        <w:ind w:firstLine="709"/>
        <w:jc w:val="both"/>
        <w:rPr>
          <w:rFonts w:eastAsia="NewtonC-Italic"/>
          <w:sz w:val="28"/>
          <w:szCs w:val="28"/>
        </w:rPr>
      </w:pPr>
      <w:r w:rsidRPr="00A42A5E">
        <w:rPr>
          <w:rFonts w:eastAsia="NewtonC-Italic"/>
          <w:iCs/>
          <w:sz w:val="28"/>
          <w:szCs w:val="28"/>
        </w:rPr>
        <w:t xml:space="preserve">г) страхование </w:t>
      </w:r>
      <w:r w:rsidR="00A42A5E" w:rsidRPr="00A42A5E">
        <w:rPr>
          <w:rFonts w:eastAsia="NewtonC-Italic"/>
          <w:iCs/>
          <w:sz w:val="28"/>
          <w:szCs w:val="28"/>
        </w:rPr>
        <w:t>вкладов</w:t>
      </w:r>
      <w:r w:rsidRPr="00A42A5E">
        <w:rPr>
          <w:rFonts w:eastAsia="NewtonC-Italic"/>
          <w:sz w:val="28"/>
          <w:szCs w:val="28"/>
        </w:rPr>
        <w:t xml:space="preserve">. </w:t>
      </w:r>
      <w:r w:rsidR="00A42A5E" w:rsidRPr="00A42A5E">
        <w:rPr>
          <w:rFonts w:eastAsia="NewtonC-Italic"/>
          <w:sz w:val="28"/>
          <w:szCs w:val="28"/>
        </w:rPr>
        <w:t xml:space="preserve">Этот тип </w:t>
      </w:r>
      <w:r w:rsidRPr="00A42A5E">
        <w:rPr>
          <w:rFonts w:eastAsia="NewtonC-Italic"/>
          <w:sz w:val="28"/>
          <w:szCs w:val="28"/>
        </w:rPr>
        <w:t xml:space="preserve">страхования </w:t>
      </w:r>
      <w:r w:rsidR="00A42A5E" w:rsidRPr="00A42A5E">
        <w:rPr>
          <w:rFonts w:eastAsia="NewtonC-Italic"/>
          <w:sz w:val="28"/>
          <w:szCs w:val="28"/>
        </w:rPr>
        <w:t xml:space="preserve">– это защита финансов, которые размещены в кредитном учреждении </w:t>
      </w:r>
      <w:r w:rsidRPr="00A42A5E">
        <w:rPr>
          <w:rFonts w:eastAsia="NewtonC-Italic"/>
          <w:sz w:val="28"/>
          <w:szCs w:val="28"/>
        </w:rPr>
        <w:t xml:space="preserve">в </w:t>
      </w:r>
      <w:r w:rsidR="00A42A5E" w:rsidRPr="00A42A5E">
        <w:rPr>
          <w:rFonts w:eastAsia="NewtonC-Italic"/>
          <w:sz w:val="28"/>
          <w:szCs w:val="28"/>
        </w:rPr>
        <w:t xml:space="preserve">качестве </w:t>
      </w:r>
      <w:r w:rsidRPr="00A42A5E">
        <w:rPr>
          <w:rFonts w:eastAsia="NewtonC-Italic"/>
          <w:sz w:val="28"/>
          <w:szCs w:val="28"/>
        </w:rPr>
        <w:t xml:space="preserve">вклада, на </w:t>
      </w:r>
      <w:r w:rsidR="00A42A5E" w:rsidRPr="00A42A5E">
        <w:rPr>
          <w:rFonts w:eastAsia="NewtonC-Italic"/>
          <w:sz w:val="28"/>
          <w:szCs w:val="28"/>
        </w:rPr>
        <w:t xml:space="preserve">тот случай, когда банк не исполняет </w:t>
      </w:r>
      <w:r w:rsidRPr="00A42A5E">
        <w:rPr>
          <w:rFonts w:eastAsia="NewtonC-Italic"/>
          <w:sz w:val="28"/>
          <w:szCs w:val="28"/>
        </w:rPr>
        <w:t>свои обязательств</w:t>
      </w:r>
      <w:r w:rsidR="00A42A5E" w:rsidRPr="00A42A5E">
        <w:rPr>
          <w:rFonts w:eastAsia="NewtonC-Italic"/>
          <w:sz w:val="28"/>
          <w:szCs w:val="28"/>
        </w:rPr>
        <w:t>а</w:t>
      </w:r>
      <w:r w:rsidRPr="00A42A5E">
        <w:rPr>
          <w:rFonts w:eastAsia="NewtonC-Italic"/>
          <w:sz w:val="28"/>
          <w:szCs w:val="28"/>
        </w:rPr>
        <w:t xml:space="preserve"> по </w:t>
      </w:r>
      <w:r w:rsidR="00A42A5E" w:rsidRPr="00A42A5E">
        <w:rPr>
          <w:rFonts w:eastAsia="NewtonC-Italic"/>
          <w:sz w:val="28"/>
          <w:szCs w:val="28"/>
        </w:rPr>
        <w:t xml:space="preserve">контракту </w:t>
      </w:r>
      <w:r w:rsidRPr="00A42A5E">
        <w:rPr>
          <w:rFonts w:eastAsia="NewtonC-Italic"/>
          <w:sz w:val="28"/>
          <w:szCs w:val="28"/>
        </w:rPr>
        <w:t>(т</w:t>
      </w:r>
      <w:r w:rsidR="00A42A5E" w:rsidRPr="00A42A5E">
        <w:rPr>
          <w:rFonts w:eastAsia="NewtonC-Italic"/>
          <w:sz w:val="28"/>
          <w:szCs w:val="28"/>
        </w:rPr>
        <w:t xml:space="preserve">о есть </w:t>
      </w:r>
      <w:r w:rsidRPr="00A42A5E">
        <w:rPr>
          <w:rFonts w:eastAsia="NewtonC-Italic"/>
          <w:sz w:val="28"/>
          <w:szCs w:val="28"/>
        </w:rPr>
        <w:t>при не</w:t>
      </w:r>
      <w:r w:rsidR="00A42A5E" w:rsidRPr="00A42A5E">
        <w:rPr>
          <w:rFonts w:eastAsia="NewtonC-Italic"/>
          <w:sz w:val="28"/>
          <w:szCs w:val="28"/>
        </w:rPr>
        <w:t xml:space="preserve">реальности кредитного учреждения </w:t>
      </w:r>
      <w:r w:rsidRPr="00A42A5E">
        <w:rPr>
          <w:rFonts w:eastAsia="NewtonC-Italic"/>
          <w:sz w:val="28"/>
          <w:szCs w:val="28"/>
        </w:rPr>
        <w:t>в</w:t>
      </w:r>
      <w:r w:rsidR="00A42A5E" w:rsidRPr="00A42A5E">
        <w:rPr>
          <w:rFonts w:eastAsia="NewtonC-Italic"/>
          <w:sz w:val="28"/>
          <w:szCs w:val="28"/>
        </w:rPr>
        <w:t xml:space="preserve">озвратить </w:t>
      </w:r>
      <w:r w:rsidRPr="00A42A5E">
        <w:rPr>
          <w:rFonts w:eastAsia="NewtonC-Italic"/>
          <w:sz w:val="28"/>
          <w:szCs w:val="28"/>
        </w:rPr>
        <w:t>вклад «</w:t>
      </w:r>
      <w:r w:rsidR="00A42A5E" w:rsidRPr="00A42A5E">
        <w:rPr>
          <w:rFonts w:eastAsia="NewtonC-Italic"/>
          <w:sz w:val="28"/>
          <w:szCs w:val="28"/>
        </w:rPr>
        <w:t xml:space="preserve">подключается» страховка </w:t>
      </w:r>
      <w:r w:rsidRPr="00A42A5E">
        <w:rPr>
          <w:rFonts w:eastAsia="NewtonC-Italic"/>
          <w:sz w:val="28"/>
          <w:szCs w:val="28"/>
        </w:rPr>
        <w:t xml:space="preserve">и </w:t>
      </w:r>
      <w:r w:rsidR="00A42A5E" w:rsidRPr="00A42A5E">
        <w:rPr>
          <w:rFonts w:eastAsia="NewtonC-Italic"/>
          <w:sz w:val="28"/>
          <w:szCs w:val="28"/>
        </w:rPr>
        <w:t>вклад</w:t>
      </w:r>
      <w:r w:rsidRPr="00A42A5E">
        <w:rPr>
          <w:rFonts w:eastAsia="NewtonC-Italic"/>
          <w:sz w:val="28"/>
          <w:szCs w:val="28"/>
        </w:rPr>
        <w:t xml:space="preserve"> вкладчику воз</w:t>
      </w:r>
      <w:r w:rsidR="00A42A5E" w:rsidRPr="00A42A5E">
        <w:rPr>
          <w:rFonts w:eastAsia="NewtonC-Italic"/>
          <w:sz w:val="28"/>
          <w:szCs w:val="28"/>
        </w:rPr>
        <w:t xml:space="preserve">мещает </w:t>
      </w:r>
      <w:r w:rsidRPr="00A42A5E">
        <w:rPr>
          <w:rFonts w:eastAsia="NewtonC-Italic"/>
          <w:sz w:val="28"/>
          <w:szCs w:val="28"/>
        </w:rPr>
        <w:t>страхов</w:t>
      </w:r>
      <w:r w:rsidR="00A42A5E" w:rsidRPr="00A42A5E">
        <w:rPr>
          <w:rFonts w:eastAsia="NewtonC-Italic"/>
          <w:sz w:val="28"/>
          <w:szCs w:val="28"/>
        </w:rPr>
        <w:t>щик</w:t>
      </w:r>
      <w:r w:rsidRPr="00A42A5E">
        <w:rPr>
          <w:rFonts w:eastAsia="NewtonC-Italic"/>
          <w:sz w:val="28"/>
          <w:szCs w:val="28"/>
        </w:rPr>
        <w:t xml:space="preserve">). </w:t>
      </w:r>
      <w:r w:rsidR="00A42A5E" w:rsidRPr="00A42A5E">
        <w:rPr>
          <w:rFonts w:eastAsia="NewtonC-Italic"/>
          <w:sz w:val="28"/>
          <w:szCs w:val="28"/>
        </w:rPr>
        <w:t xml:space="preserve">Эта </w:t>
      </w:r>
      <w:r w:rsidRPr="00A42A5E">
        <w:rPr>
          <w:rFonts w:eastAsia="NewtonC-Italic"/>
          <w:sz w:val="28"/>
          <w:szCs w:val="28"/>
        </w:rPr>
        <w:t xml:space="preserve">защита </w:t>
      </w:r>
      <w:r w:rsidR="00A42A5E" w:rsidRPr="00A42A5E">
        <w:rPr>
          <w:rFonts w:eastAsia="NewtonC-Italic"/>
          <w:sz w:val="28"/>
          <w:szCs w:val="28"/>
        </w:rPr>
        <w:t xml:space="preserve">главным образом </w:t>
      </w:r>
      <w:r w:rsidRPr="00A42A5E">
        <w:rPr>
          <w:rFonts w:eastAsia="NewtonC-Italic"/>
          <w:sz w:val="28"/>
          <w:szCs w:val="28"/>
        </w:rPr>
        <w:t xml:space="preserve">организуется на </w:t>
      </w:r>
      <w:r w:rsidR="00A42A5E" w:rsidRPr="00A42A5E">
        <w:rPr>
          <w:rFonts w:eastAsia="NewtonC-Italic"/>
          <w:sz w:val="28"/>
          <w:szCs w:val="28"/>
        </w:rPr>
        <w:t xml:space="preserve">уровне </w:t>
      </w:r>
      <w:r w:rsidRPr="00A42A5E">
        <w:rPr>
          <w:rFonts w:eastAsia="NewtonC-Italic"/>
          <w:sz w:val="28"/>
          <w:szCs w:val="28"/>
        </w:rPr>
        <w:t>государств</w:t>
      </w:r>
      <w:r w:rsidR="00A42A5E" w:rsidRPr="00A42A5E">
        <w:rPr>
          <w:rFonts w:eastAsia="NewtonC-Italic"/>
          <w:sz w:val="28"/>
          <w:szCs w:val="28"/>
        </w:rPr>
        <w:t>а</w:t>
      </w:r>
      <w:r w:rsidRPr="00A42A5E">
        <w:rPr>
          <w:rFonts w:eastAsia="NewtonC-Italic"/>
          <w:sz w:val="28"/>
          <w:szCs w:val="28"/>
        </w:rPr>
        <w:t xml:space="preserve"> – в Росси</w:t>
      </w:r>
      <w:r w:rsidR="00A42A5E" w:rsidRPr="00A42A5E">
        <w:rPr>
          <w:rFonts w:eastAsia="NewtonC-Italic"/>
          <w:sz w:val="28"/>
          <w:szCs w:val="28"/>
        </w:rPr>
        <w:t xml:space="preserve">йской Федерации имеется </w:t>
      </w:r>
      <w:r w:rsidRPr="00A42A5E">
        <w:rPr>
          <w:rFonts w:eastAsia="NewtonC-Italic"/>
          <w:sz w:val="28"/>
          <w:szCs w:val="28"/>
        </w:rPr>
        <w:t xml:space="preserve">система страхования </w:t>
      </w:r>
      <w:r w:rsidR="00A42A5E" w:rsidRPr="00A42A5E">
        <w:rPr>
          <w:rFonts w:eastAsia="NewtonC-Italic"/>
          <w:sz w:val="28"/>
          <w:szCs w:val="28"/>
        </w:rPr>
        <w:t xml:space="preserve">депозитов </w:t>
      </w:r>
      <w:r w:rsidRPr="00A42A5E">
        <w:rPr>
          <w:rFonts w:eastAsia="NewtonC-Italic"/>
          <w:sz w:val="28"/>
          <w:szCs w:val="28"/>
        </w:rPr>
        <w:t xml:space="preserve">на </w:t>
      </w:r>
      <w:r w:rsidR="00A42A5E" w:rsidRPr="00A42A5E">
        <w:rPr>
          <w:rFonts w:eastAsia="NewtonC-Italic"/>
          <w:sz w:val="28"/>
          <w:szCs w:val="28"/>
        </w:rPr>
        <w:t xml:space="preserve">общую </w:t>
      </w:r>
      <w:r w:rsidRPr="00A42A5E">
        <w:rPr>
          <w:rFonts w:eastAsia="NewtonC-Italic"/>
          <w:sz w:val="28"/>
          <w:szCs w:val="28"/>
        </w:rPr>
        <w:t>сумму до 1</w:t>
      </w:r>
      <w:r w:rsidR="00A42A5E" w:rsidRPr="00A42A5E">
        <w:rPr>
          <w:rFonts w:eastAsia="NewtonC-Italic"/>
          <w:sz w:val="28"/>
          <w:szCs w:val="28"/>
        </w:rPr>
        <w:t>,</w:t>
      </w:r>
      <w:r w:rsidRPr="00A42A5E">
        <w:rPr>
          <w:rFonts w:eastAsia="NewtonC-Italic"/>
          <w:sz w:val="28"/>
          <w:szCs w:val="28"/>
        </w:rPr>
        <w:t>4</w:t>
      </w:r>
      <w:r w:rsidR="00A42A5E" w:rsidRPr="00A42A5E">
        <w:rPr>
          <w:rFonts w:eastAsia="NewtonC-Italic"/>
          <w:sz w:val="28"/>
          <w:szCs w:val="28"/>
        </w:rPr>
        <w:t xml:space="preserve"> млн. </w:t>
      </w:r>
      <w:r w:rsidRPr="00A42A5E">
        <w:rPr>
          <w:rFonts w:eastAsia="NewtonC-Italic"/>
          <w:sz w:val="28"/>
          <w:szCs w:val="28"/>
        </w:rPr>
        <w:t xml:space="preserve">руб. А для </w:t>
      </w:r>
      <w:r w:rsidR="00A42A5E" w:rsidRPr="00A42A5E">
        <w:rPr>
          <w:rFonts w:eastAsia="NewtonC-Italic"/>
          <w:sz w:val="28"/>
          <w:szCs w:val="28"/>
        </w:rPr>
        <w:t xml:space="preserve">депозитов более </w:t>
      </w:r>
      <w:r w:rsidRPr="00A42A5E">
        <w:rPr>
          <w:rFonts w:eastAsia="NewtonC-Italic"/>
          <w:sz w:val="28"/>
          <w:szCs w:val="28"/>
        </w:rPr>
        <w:t xml:space="preserve">этой </w:t>
      </w:r>
      <w:r w:rsidR="00A42A5E" w:rsidRPr="00A42A5E">
        <w:rPr>
          <w:rFonts w:eastAsia="NewtonC-Italic"/>
          <w:sz w:val="28"/>
          <w:szCs w:val="28"/>
        </w:rPr>
        <w:t xml:space="preserve">величины </w:t>
      </w:r>
      <w:r w:rsidRPr="00A42A5E">
        <w:rPr>
          <w:rFonts w:eastAsia="NewtonC-Italic"/>
          <w:sz w:val="28"/>
          <w:szCs w:val="28"/>
        </w:rPr>
        <w:t>страхов</w:t>
      </w:r>
      <w:r w:rsidR="00A42A5E" w:rsidRPr="00A42A5E">
        <w:rPr>
          <w:rFonts w:eastAsia="NewtonC-Italic"/>
          <w:sz w:val="28"/>
          <w:szCs w:val="28"/>
        </w:rPr>
        <w:t xml:space="preserve">щики </w:t>
      </w:r>
      <w:r w:rsidRPr="00A42A5E">
        <w:rPr>
          <w:rFonts w:eastAsia="NewtonC-Italic"/>
          <w:sz w:val="28"/>
          <w:szCs w:val="28"/>
        </w:rPr>
        <w:t>редко пред</w:t>
      </w:r>
      <w:r w:rsidR="00A42A5E" w:rsidRPr="00A42A5E">
        <w:rPr>
          <w:rFonts w:eastAsia="NewtonC-Italic"/>
          <w:sz w:val="28"/>
          <w:szCs w:val="28"/>
        </w:rPr>
        <w:t xml:space="preserve">оставляют такой </w:t>
      </w:r>
      <w:r w:rsidRPr="00A42A5E">
        <w:rPr>
          <w:rFonts w:eastAsia="NewtonC-Italic"/>
          <w:sz w:val="28"/>
          <w:szCs w:val="28"/>
        </w:rPr>
        <w:t xml:space="preserve">продукт, </w:t>
      </w:r>
      <w:r w:rsidR="00A42A5E" w:rsidRPr="00A42A5E">
        <w:rPr>
          <w:rFonts w:eastAsia="NewtonC-Italic"/>
          <w:sz w:val="28"/>
          <w:szCs w:val="28"/>
        </w:rPr>
        <w:t xml:space="preserve">в </w:t>
      </w:r>
      <w:r w:rsidRPr="00A42A5E">
        <w:rPr>
          <w:rFonts w:eastAsia="NewtonC-Italic"/>
          <w:sz w:val="28"/>
          <w:szCs w:val="28"/>
        </w:rPr>
        <w:t>особенно</w:t>
      </w:r>
      <w:r w:rsidR="00A42A5E" w:rsidRPr="00A42A5E">
        <w:rPr>
          <w:rFonts w:eastAsia="NewtonC-Italic"/>
          <w:sz w:val="28"/>
          <w:szCs w:val="28"/>
        </w:rPr>
        <w:t xml:space="preserve">сти </w:t>
      </w:r>
      <w:r w:rsidRPr="00A42A5E">
        <w:rPr>
          <w:rFonts w:eastAsia="NewtonC-Italic"/>
          <w:sz w:val="28"/>
          <w:szCs w:val="28"/>
        </w:rPr>
        <w:t xml:space="preserve">в текущее </w:t>
      </w:r>
      <w:r w:rsidR="00A42A5E" w:rsidRPr="00A42A5E">
        <w:rPr>
          <w:rFonts w:eastAsia="NewtonC-Italic"/>
          <w:sz w:val="28"/>
          <w:szCs w:val="28"/>
        </w:rPr>
        <w:t xml:space="preserve">трудное </w:t>
      </w:r>
      <w:r w:rsidRPr="00A42A5E">
        <w:rPr>
          <w:rFonts w:eastAsia="NewtonC-Italic"/>
          <w:sz w:val="28"/>
          <w:szCs w:val="28"/>
        </w:rPr>
        <w:t xml:space="preserve">с </w:t>
      </w:r>
      <w:r w:rsidR="00A42A5E" w:rsidRPr="00A42A5E">
        <w:rPr>
          <w:rFonts w:eastAsia="NewtonC-Italic"/>
          <w:sz w:val="28"/>
          <w:szCs w:val="28"/>
        </w:rPr>
        <w:t xml:space="preserve">точки зрения экономики </w:t>
      </w:r>
      <w:r w:rsidRPr="00A42A5E">
        <w:rPr>
          <w:rFonts w:eastAsia="NewtonC-Italic"/>
          <w:sz w:val="28"/>
          <w:szCs w:val="28"/>
        </w:rPr>
        <w:t>время</w:t>
      </w:r>
      <w:r w:rsidR="00143C0A" w:rsidRPr="00A42A5E">
        <w:rPr>
          <w:rFonts w:eastAsia="NewtonC-Italic"/>
          <w:sz w:val="28"/>
          <w:szCs w:val="28"/>
        </w:rPr>
        <w:t>.</w:t>
      </w:r>
    </w:p>
    <w:p w:rsidR="00B6395F" w:rsidRPr="00A42A5E" w:rsidRDefault="00A42A5E" w:rsidP="00B6395F">
      <w:pPr>
        <w:widowControl w:val="0"/>
        <w:spacing w:line="360" w:lineRule="auto"/>
        <w:ind w:firstLine="709"/>
        <w:jc w:val="both"/>
        <w:rPr>
          <w:sz w:val="28"/>
        </w:rPr>
      </w:pPr>
      <w:r w:rsidRPr="00A42A5E">
        <w:rPr>
          <w:sz w:val="28"/>
        </w:rPr>
        <w:t xml:space="preserve">Исследуем </w:t>
      </w:r>
      <w:r w:rsidR="00143C0A" w:rsidRPr="00A42A5E">
        <w:rPr>
          <w:sz w:val="28"/>
        </w:rPr>
        <w:t xml:space="preserve">изменение </w:t>
      </w:r>
      <w:r w:rsidRPr="00A42A5E">
        <w:rPr>
          <w:sz w:val="28"/>
        </w:rPr>
        <w:t xml:space="preserve">типов </w:t>
      </w:r>
      <w:r w:rsidR="00B6395F" w:rsidRPr="00A42A5E">
        <w:rPr>
          <w:color w:val="000000"/>
          <w:sz w:val="28"/>
          <w:szCs w:val="28"/>
        </w:rPr>
        <w:t xml:space="preserve">страхования </w:t>
      </w:r>
      <w:r w:rsidR="00143C0A" w:rsidRPr="00A42A5E">
        <w:rPr>
          <w:color w:val="000000"/>
          <w:sz w:val="28"/>
          <w:szCs w:val="28"/>
        </w:rPr>
        <w:t xml:space="preserve">по </w:t>
      </w:r>
      <w:r w:rsidR="00B6395F" w:rsidRPr="00A42A5E">
        <w:rPr>
          <w:color w:val="000000"/>
          <w:sz w:val="28"/>
          <w:szCs w:val="28"/>
        </w:rPr>
        <w:t>кредит</w:t>
      </w:r>
      <w:r w:rsidRPr="00A42A5E">
        <w:rPr>
          <w:color w:val="000000"/>
          <w:sz w:val="28"/>
          <w:szCs w:val="28"/>
        </w:rPr>
        <w:t xml:space="preserve">ам банка в динамике </w:t>
      </w:r>
      <w:r w:rsidR="00B6395F" w:rsidRPr="00A42A5E">
        <w:rPr>
          <w:sz w:val="28"/>
        </w:rPr>
        <w:t>за 2017–2019 годы в таблице 6.</w:t>
      </w:r>
    </w:p>
    <w:p w:rsidR="00B6395F" w:rsidRPr="00A42A5E" w:rsidRDefault="00B6395F" w:rsidP="00B6395F">
      <w:pPr>
        <w:widowControl w:val="0"/>
        <w:tabs>
          <w:tab w:val="left" w:pos="1080"/>
        </w:tabs>
        <w:autoSpaceDE w:val="0"/>
        <w:autoSpaceDN w:val="0"/>
        <w:adjustRightInd w:val="0"/>
        <w:spacing w:line="360" w:lineRule="auto"/>
        <w:jc w:val="both"/>
        <w:rPr>
          <w:sz w:val="28"/>
          <w:szCs w:val="28"/>
        </w:rPr>
      </w:pPr>
    </w:p>
    <w:p w:rsidR="00B6395F" w:rsidRPr="00A42A5E" w:rsidRDefault="00B6395F" w:rsidP="00B6395F">
      <w:pPr>
        <w:widowControl w:val="0"/>
        <w:tabs>
          <w:tab w:val="left" w:pos="1080"/>
        </w:tabs>
        <w:autoSpaceDE w:val="0"/>
        <w:autoSpaceDN w:val="0"/>
        <w:adjustRightInd w:val="0"/>
        <w:spacing w:line="360" w:lineRule="auto"/>
        <w:jc w:val="both"/>
        <w:rPr>
          <w:sz w:val="28"/>
          <w:szCs w:val="28"/>
        </w:rPr>
      </w:pPr>
      <w:r w:rsidRPr="00A42A5E">
        <w:rPr>
          <w:sz w:val="28"/>
          <w:szCs w:val="28"/>
        </w:rPr>
        <w:t xml:space="preserve">Таблица 6 – </w:t>
      </w:r>
      <w:r w:rsidR="00143C0A" w:rsidRPr="00A42A5E">
        <w:rPr>
          <w:sz w:val="28"/>
          <w:szCs w:val="28"/>
        </w:rPr>
        <w:t xml:space="preserve">Изменение </w:t>
      </w:r>
      <w:r w:rsidR="00A42A5E" w:rsidRPr="00A42A5E">
        <w:rPr>
          <w:sz w:val="28"/>
        </w:rPr>
        <w:t xml:space="preserve">типов </w:t>
      </w:r>
      <w:r w:rsidR="00A42A5E" w:rsidRPr="00A42A5E">
        <w:rPr>
          <w:color w:val="000000"/>
          <w:sz w:val="28"/>
          <w:szCs w:val="28"/>
        </w:rPr>
        <w:t>страхования по кредитам банка в динамике</w:t>
      </w:r>
      <w:r w:rsidR="00143C0A" w:rsidRPr="00A42A5E">
        <w:rPr>
          <w:color w:val="000000"/>
          <w:sz w:val="28"/>
          <w:szCs w:val="28"/>
        </w:rPr>
        <w:t xml:space="preserve"> </w:t>
      </w:r>
      <w:r w:rsidRPr="00A42A5E">
        <w:rPr>
          <w:sz w:val="28"/>
          <w:szCs w:val="28"/>
        </w:rPr>
        <w:t>за 2017–2019 годы, млн. руб.</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8"/>
        <w:gridCol w:w="992"/>
        <w:gridCol w:w="992"/>
        <w:gridCol w:w="993"/>
        <w:gridCol w:w="850"/>
        <w:gridCol w:w="1134"/>
        <w:gridCol w:w="851"/>
        <w:gridCol w:w="1189"/>
      </w:tblGrid>
      <w:tr w:rsidR="00B6395F" w:rsidRPr="00282C00" w:rsidTr="00B6395F">
        <w:trPr>
          <w:cantSplit/>
          <w:trHeight w:val="113"/>
          <w:jc w:val="center"/>
        </w:trPr>
        <w:tc>
          <w:tcPr>
            <w:tcW w:w="2468" w:type="dxa"/>
            <w:vMerge w:val="restart"/>
            <w:shd w:val="clear" w:color="auto" w:fill="auto"/>
            <w:noWrap/>
            <w:vAlign w:val="center"/>
          </w:tcPr>
          <w:p w:rsidR="00B6395F" w:rsidRPr="00282C00" w:rsidRDefault="00A42A5E" w:rsidP="00A42A5E">
            <w:pPr>
              <w:widowControl w:val="0"/>
              <w:jc w:val="center"/>
            </w:pPr>
            <w:r w:rsidRPr="00282C00">
              <w:t>Тип ст</w:t>
            </w:r>
            <w:r w:rsidR="00E05A53" w:rsidRPr="00282C00">
              <w:t>раховани</w:t>
            </w:r>
            <w:r w:rsidRPr="00282C00">
              <w:t>я</w:t>
            </w:r>
          </w:p>
        </w:tc>
        <w:tc>
          <w:tcPr>
            <w:tcW w:w="992" w:type="dxa"/>
            <w:vMerge w:val="restart"/>
            <w:shd w:val="clear" w:color="auto" w:fill="auto"/>
            <w:noWrap/>
            <w:vAlign w:val="center"/>
          </w:tcPr>
          <w:p w:rsidR="00B6395F" w:rsidRPr="00282C00" w:rsidRDefault="00B6395F" w:rsidP="00B6395F">
            <w:pPr>
              <w:widowControl w:val="0"/>
              <w:jc w:val="center"/>
            </w:pPr>
            <w:r w:rsidRPr="00282C00">
              <w:t>2017 г</w:t>
            </w:r>
            <w:r w:rsidR="00A42A5E" w:rsidRPr="00282C00">
              <w:t>.</w:t>
            </w:r>
          </w:p>
        </w:tc>
        <w:tc>
          <w:tcPr>
            <w:tcW w:w="992" w:type="dxa"/>
            <w:vMerge w:val="restart"/>
            <w:vAlign w:val="center"/>
          </w:tcPr>
          <w:p w:rsidR="00B6395F" w:rsidRPr="00282C00" w:rsidRDefault="00B6395F" w:rsidP="00B6395F">
            <w:pPr>
              <w:widowControl w:val="0"/>
              <w:jc w:val="center"/>
            </w:pPr>
            <w:r w:rsidRPr="00282C00">
              <w:t>2018 г</w:t>
            </w:r>
            <w:r w:rsidR="00A42A5E" w:rsidRPr="00282C00">
              <w:t>.</w:t>
            </w:r>
          </w:p>
        </w:tc>
        <w:tc>
          <w:tcPr>
            <w:tcW w:w="993" w:type="dxa"/>
            <w:vMerge w:val="restart"/>
            <w:vAlign w:val="center"/>
          </w:tcPr>
          <w:p w:rsidR="00B6395F" w:rsidRPr="00282C00" w:rsidRDefault="00B6395F" w:rsidP="00B6395F">
            <w:pPr>
              <w:widowControl w:val="0"/>
              <w:jc w:val="center"/>
            </w:pPr>
            <w:r w:rsidRPr="00282C00">
              <w:t>2019 г</w:t>
            </w:r>
            <w:r w:rsidR="00A42A5E" w:rsidRPr="00282C00">
              <w:t>.</w:t>
            </w:r>
          </w:p>
        </w:tc>
        <w:tc>
          <w:tcPr>
            <w:tcW w:w="4024" w:type="dxa"/>
            <w:gridSpan w:val="4"/>
          </w:tcPr>
          <w:p w:rsidR="00B6395F" w:rsidRPr="00282C00" w:rsidRDefault="00A42A5E" w:rsidP="00A42A5E">
            <w:pPr>
              <w:widowControl w:val="0"/>
              <w:jc w:val="center"/>
            </w:pPr>
            <w:r w:rsidRPr="00282C00">
              <w:t>Отклонение</w:t>
            </w:r>
            <w:r w:rsidR="00B6395F" w:rsidRPr="00282C00">
              <w:t>, млн. руб.</w:t>
            </w:r>
          </w:p>
        </w:tc>
      </w:tr>
      <w:tr w:rsidR="00B6395F" w:rsidRPr="00282C00" w:rsidTr="00B6395F">
        <w:trPr>
          <w:cantSplit/>
          <w:trHeight w:val="113"/>
          <w:jc w:val="center"/>
        </w:trPr>
        <w:tc>
          <w:tcPr>
            <w:tcW w:w="2468" w:type="dxa"/>
            <w:vMerge/>
            <w:shd w:val="clear" w:color="auto" w:fill="auto"/>
            <w:noWrap/>
            <w:vAlign w:val="center"/>
          </w:tcPr>
          <w:p w:rsidR="00B6395F" w:rsidRPr="00282C00" w:rsidRDefault="00B6395F" w:rsidP="00B6395F">
            <w:pPr>
              <w:widowControl w:val="0"/>
              <w:jc w:val="center"/>
            </w:pPr>
          </w:p>
        </w:tc>
        <w:tc>
          <w:tcPr>
            <w:tcW w:w="992" w:type="dxa"/>
            <w:vMerge/>
            <w:shd w:val="clear" w:color="auto" w:fill="auto"/>
            <w:noWrap/>
            <w:vAlign w:val="center"/>
          </w:tcPr>
          <w:p w:rsidR="00B6395F" w:rsidRPr="00282C00" w:rsidRDefault="00B6395F" w:rsidP="00B6395F">
            <w:pPr>
              <w:widowControl w:val="0"/>
              <w:jc w:val="center"/>
            </w:pPr>
          </w:p>
        </w:tc>
        <w:tc>
          <w:tcPr>
            <w:tcW w:w="992" w:type="dxa"/>
            <w:vMerge/>
            <w:vAlign w:val="center"/>
          </w:tcPr>
          <w:p w:rsidR="00B6395F" w:rsidRPr="00282C00" w:rsidRDefault="00B6395F" w:rsidP="00B6395F">
            <w:pPr>
              <w:widowControl w:val="0"/>
              <w:jc w:val="center"/>
            </w:pPr>
          </w:p>
        </w:tc>
        <w:tc>
          <w:tcPr>
            <w:tcW w:w="993" w:type="dxa"/>
            <w:vMerge/>
            <w:vAlign w:val="center"/>
          </w:tcPr>
          <w:p w:rsidR="00B6395F" w:rsidRPr="00282C00" w:rsidRDefault="00B6395F" w:rsidP="00B6395F">
            <w:pPr>
              <w:widowControl w:val="0"/>
              <w:jc w:val="center"/>
            </w:pPr>
          </w:p>
        </w:tc>
        <w:tc>
          <w:tcPr>
            <w:tcW w:w="850" w:type="dxa"/>
            <w:vAlign w:val="center"/>
          </w:tcPr>
          <w:p w:rsidR="00B6395F" w:rsidRPr="00282C00" w:rsidRDefault="00B6395F" w:rsidP="00B6395F">
            <w:pPr>
              <w:widowControl w:val="0"/>
              <w:jc w:val="center"/>
            </w:pPr>
            <w:r w:rsidRPr="00282C00">
              <w:t>2019/</w:t>
            </w:r>
          </w:p>
          <w:p w:rsidR="00B6395F" w:rsidRPr="00282C00" w:rsidRDefault="00B6395F" w:rsidP="00B6395F">
            <w:pPr>
              <w:widowControl w:val="0"/>
              <w:jc w:val="center"/>
            </w:pPr>
            <w:r w:rsidRPr="00282C00">
              <w:t>2017</w:t>
            </w:r>
          </w:p>
        </w:tc>
        <w:tc>
          <w:tcPr>
            <w:tcW w:w="1134" w:type="dxa"/>
            <w:vAlign w:val="center"/>
          </w:tcPr>
          <w:p w:rsidR="00B6395F" w:rsidRPr="00282C00" w:rsidRDefault="00B6395F" w:rsidP="00A42A5E">
            <w:pPr>
              <w:widowControl w:val="0"/>
              <w:jc w:val="center"/>
            </w:pPr>
            <w:r w:rsidRPr="00282C00">
              <w:t xml:space="preserve">темп </w:t>
            </w:r>
            <w:r w:rsidR="00A42A5E" w:rsidRPr="00282C00">
              <w:t>изменения</w:t>
            </w:r>
            <w:r w:rsidRPr="00282C00">
              <w:t>, %</w:t>
            </w:r>
          </w:p>
        </w:tc>
        <w:tc>
          <w:tcPr>
            <w:tcW w:w="851" w:type="dxa"/>
            <w:vAlign w:val="center"/>
          </w:tcPr>
          <w:p w:rsidR="00B6395F" w:rsidRPr="00282C00" w:rsidRDefault="00B6395F" w:rsidP="00B6395F">
            <w:pPr>
              <w:widowControl w:val="0"/>
              <w:jc w:val="center"/>
            </w:pPr>
            <w:r w:rsidRPr="00282C00">
              <w:t>2019/</w:t>
            </w:r>
          </w:p>
          <w:p w:rsidR="00B6395F" w:rsidRPr="00282C00" w:rsidRDefault="00B6395F" w:rsidP="00B6395F">
            <w:pPr>
              <w:widowControl w:val="0"/>
              <w:jc w:val="center"/>
            </w:pPr>
            <w:r w:rsidRPr="00282C00">
              <w:t>2018</w:t>
            </w:r>
          </w:p>
        </w:tc>
        <w:tc>
          <w:tcPr>
            <w:tcW w:w="1189" w:type="dxa"/>
            <w:vAlign w:val="center"/>
          </w:tcPr>
          <w:p w:rsidR="00B6395F" w:rsidRPr="00282C00" w:rsidRDefault="00A42A5E" w:rsidP="00B6395F">
            <w:pPr>
              <w:widowControl w:val="0"/>
              <w:jc w:val="center"/>
            </w:pPr>
            <w:r w:rsidRPr="00282C00">
              <w:t>темп изменения, %</w:t>
            </w:r>
          </w:p>
        </w:tc>
      </w:tr>
      <w:tr w:rsidR="00B6395F" w:rsidRPr="00282C00" w:rsidTr="00B6395F">
        <w:trPr>
          <w:cantSplit/>
          <w:trHeight w:val="113"/>
          <w:jc w:val="center"/>
        </w:trPr>
        <w:tc>
          <w:tcPr>
            <w:tcW w:w="2468" w:type="dxa"/>
            <w:shd w:val="clear" w:color="auto" w:fill="auto"/>
            <w:noWrap/>
            <w:vAlign w:val="center"/>
          </w:tcPr>
          <w:p w:rsidR="00B6395F" w:rsidRPr="00282C00" w:rsidRDefault="00B6395F" w:rsidP="00B6395F">
            <w:pPr>
              <w:widowControl w:val="0"/>
              <w:jc w:val="center"/>
              <w:rPr>
                <w:sz w:val="20"/>
              </w:rPr>
            </w:pPr>
            <w:r w:rsidRPr="00282C00">
              <w:rPr>
                <w:sz w:val="20"/>
              </w:rPr>
              <w:t>1</w:t>
            </w:r>
          </w:p>
        </w:tc>
        <w:tc>
          <w:tcPr>
            <w:tcW w:w="992" w:type="dxa"/>
            <w:shd w:val="clear" w:color="auto" w:fill="auto"/>
            <w:noWrap/>
            <w:vAlign w:val="center"/>
          </w:tcPr>
          <w:p w:rsidR="00B6395F" w:rsidRPr="00282C00" w:rsidRDefault="00B6395F" w:rsidP="00B6395F">
            <w:pPr>
              <w:widowControl w:val="0"/>
              <w:jc w:val="center"/>
              <w:rPr>
                <w:sz w:val="20"/>
              </w:rPr>
            </w:pPr>
            <w:r w:rsidRPr="00282C00">
              <w:rPr>
                <w:sz w:val="20"/>
              </w:rPr>
              <w:t>2</w:t>
            </w:r>
          </w:p>
        </w:tc>
        <w:tc>
          <w:tcPr>
            <w:tcW w:w="992" w:type="dxa"/>
            <w:vAlign w:val="center"/>
          </w:tcPr>
          <w:p w:rsidR="00B6395F" w:rsidRPr="00282C00" w:rsidRDefault="00B6395F" w:rsidP="00B6395F">
            <w:pPr>
              <w:widowControl w:val="0"/>
              <w:jc w:val="center"/>
              <w:rPr>
                <w:sz w:val="20"/>
              </w:rPr>
            </w:pPr>
            <w:r w:rsidRPr="00282C00">
              <w:rPr>
                <w:sz w:val="20"/>
              </w:rPr>
              <w:t>3</w:t>
            </w:r>
          </w:p>
        </w:tc>
        <w:tc>
          <w:tcPr>
            <w:tcW w:w="993" w:type="dxa"/>
            <w:vAlign w:val="center"/>
          </w:tcPr>
          <w:p w:rsidR="00B6395F" w:rsidRPr="00282C00" w:rsidRDefault="00B6395F" w:rsidP="00B6395F">
            <w:pPr>
              <w:widowControl w:val="0"/>
              <w:jc w:val="center"/>
              <w:rPr>
                <w:sz w:val="20"/>
              </w:rPr>
            </w:pPr>
            <w:r w:rsidRPr="00282C00">
              <w:rPr>
                <w:sz w:val="20"/>
              </w:rPr>
              <w:t>4</w:t>
            </w:r>
          </w:p>
        </w:tc>
        <w:tc>
          <w:tcPr>
            <w:tcW w:w="850" w:type="dxa"/>
            <w:vAlign w:val="center"/>
          </w:tcPr>
          <w:p w:rsidR="00B6395F" w:rsidRPr="00282C00" w:rsidRDefault="00B6395F" w:rsidP="00B6395F">
            <w:pPr>
              <w:widowControl w:val="0"/>
              <w:jc w:val="center"/>
              <w:rPr>
                <w:sz w:val="20"/>
              </w:rPr>
            </w:pPr>
            <w:r w:rsidRPr="00282C00">
              <w:rPr>
                <w:sz w:val="20"/>
              </w:rPr>
              <w:t>5</w:t>
            </w:r>
          </w:p>
        </w:tc>
        <w:tc>
          <w:tcPr>
            <w:tcW w:w="1134" w:type="dxa"/>
            <w:vAlign w:val="center"/>
          </w:tcPr>
          <w:p w:rsidR="00B6395F" w:rsidRPr="00282C00" w:rsidRDefault="00B6395F" w:rsidP="00B6395F">
            <w:pPr>
              <w:widowControl w:val="0"/>
              <w:jc w:val="center"/>
              <w:rPr>
                <w:sz w:val="20"/>
              </w:rPr>
            </w:pPr>
            <w:r w:rsidRPr="00282C00">
              <w:rPr>
                <w:sz w:val="20"/>
              </w:rPr>
              <w:t>6</w:t>
            </w:r>
          </w:p>
        </w:tc>
        <w:tc>
          <w:tcPr>
            <w:tcW w:w="851" w:type="dxa"/>
            <w:vAlign w:val="center"/>
          </w:tcPr>
          <w:p w:rsidR="00B6395F" w:rsidRPr="00282C00" w:rsidRDefault="00B6395F" w:rsidP="00B6395F">
            <w:pPr>
              <w:widowControl w:val="0"/>
              <w:jc w:val="center"/>
              <w:rPr>
                <w:sz w:val="20"/>
              </w:rPr>
            </w:pPr>
            <w:r w:rsidRPr="00282C00">
              <w:rPr>
                <w:sz w:val="20"/>
              </w:rPr>
              <w:t>7</w:t>
            </w:r>
          </w:p>
        </w:tc>
        <w:tc>
          <w:tcPr>
            <w:tcW w:w="1189" w:type="dxa"/>
            <w:vAlign w:val="center"/>
          </w:tcPr>
          <w:p w:rsidR="00B6395F" w:rsidRPr="00282C00" w:rsidRDefault="00B6395F" w:rsidP="00B6395F">
            <w:pPr>
              <w:widowControl w:val="0"/>
              <w:jc w:val="center"/>
              <w:rPr>
                <w:sz w:val="20"/>
              </w:rPr>
            </w:pPr>
            <w:r w:rsidRPr="00282C00">
              <w:rPr>
                <w:sz w:val="20"/>
              </w:rPr>
              <w:t>8</w:t>
            </w:r>
          </w:p>
        </w:tc>
      </w:tr>
      <w:tr w:rsidR="00A405F2" w:rsidRPr="00282C00" w:rsidTr="00C73A43">
        <w:trPr>
          <w:cantSplit/>
          <w:trHeight w:val="57"/>
          <w:jc w:val="center"/>
        </w:trPr>
        <w:tc>
          <w:tcPr>
            <w:tcW w:w="2468" w:type="dxa"/>
            <w:tcBorders>
              <w:top w:val="single" w:sz="4" w:space="0" w:color="auto"/>
              <w:left w:val="nil"/>
              <w:bottom w:val="nil"/>
              <w:right w:val="nil"/>
            </w:tcBorders>
            <w:shd w:val="clear" w:color="auto" w:fill="auto"/>
            <w:noWrap/>
            <w:vAlign w:val="center"/>
          </w:tcPr>
          <w:p w:rsidR="00A405F2" w:rsidRPr="00282C00" w:rsidRDefault="00A405F2" w:rsidP="00C73A43">
            <w:pPr>
              <w:pStyle w:val="a9"/>
              <w:widowControl w:val="0"/>
              <w:tabs>
                <w:tab w:val="left" w:pos="256"/>
              </w:tabs>
              <w:spacing w:after="0" w:line="240" w:lineRule="auto"/>
              <w:ind w:left="0"/>
              <w:contextualSpacing w:val="0"/>
              <w:jc w:val="both"/>
              <w:rPr>
                <w:rFonts w:ascii="Times New Roman" w:eastAsia="NewtonC-Italic" w:hAnsi="Times New Roman"/>
                <w:iCs/>
                <w:sz w:val="4"/>
                <w:szCs w:val="24"/>
              </w:rPr>
            </w:pPr>
          </w:p>
        </w:tc>
        <w:tc>
          <w:tcPr>
            <w:tcW w:w="992" w:type="dxa"/>
            <w:tcBorders>
              <w:top w:val="single" w:sz="4" w:space="0" w:color="auto"/>
              <w:left w:val="nil"/>
              <w:bottom w:val="nil"/>
              <w:right w:val="nil"/>
            </w:tcBorders>
            <w:shd w:val="clear" w:color="auto" w:fill="auto"/>
            <w:noWrap/>
            <w:vAlign w:val="center"/>
          </w:tcPr>
          <w:p w:rsidR="00A405F2" w:rsidRPr="00282C00" w:rsidRDefault="00A405F2" w:rsidP="00C73A43">
            <w:pPr>
              <w:widowControl w:val="0"/>
              <w:jc w:val="center"/>
              <w:rPr>
                <w:sz w:val="4"/>
              </w:rPr>
            </w:pPr>
          </w:p>
        </w:tc>
        <w:tc>
          <w:tcPr>
            <w:tcW w:w="992" w:type="dxa"/>
            <w:tcBorders>
              <w:top w:val="single" w:sz="4" w:space="0" w:color="auto"/>
              <w:left w:val="nil"/>
              <w:bottom w:val="nil"/>
              <w:right w:val="nil"/>
            </w:tcBorders>
            <w:vAlign w:val="center"/>
          </w:tcPr>
          <w:p w:rsidR="00A405F2" w:rsidRPr="00282C00" w:rsidRDefault="00A405F2" w:rsidP="00C73A43">
            <w:pPr>
              <w:widowControl w:val="0"/>
              <w:jc w:val="center"/>
              <w:rPr>
                <w:sz w:val="4"/>
              </w:rPr>
            </w:pPr>
          </w:p>
        </w:tc>
        <w:tc>
          <w:tcPr>
            <w:tcW w:w="993" w:type="dxa"/>
            <w:tcBorders>
              <w:top w:val="single" w:sz="4" w:space="0" w:color="auto"/>
              <w:left w:val="nil"/>
              <w:bottom w:val="nil"/>
              <w:right w:val="nil"/>
            </w:tcBorders>
            <w:vAlign w:val="center"/>
          </w:tcPr>
          <w:p w:rsidR="00A405F2" w:rsidRPr="00282C00" w:rsidRDefault="00A405F2" w:rsidP="00C73A43">
            <w:pPr>
              <w:widowControl w:val="0"/>
              <w:jc w:val="center"/>
              <w:rPr>
                <w:sz w:val="4"/>
              </w:rPr>
            </w:pPr>
          </w:p>
        </w:tc>
        <w:tc>
          <w:tcPr>
            <w:tcW w:w="850" w:type="dxa"/>
            <w:tcBorders>
              <w:top w:val="single" w:sz="4" w:space="0" w:color="auto"/>
              <w:left w:val="nil"/>
              <w:bottom w:val="nil"/>
              <w:right w:val="nil"/>
            </w:tcBorders>
            <w:vAlign w:val="center"/>
          </w:tcPr>
          <w:p w:rsidR="00A405F2" w:rsidRPr="00282C00" w:rsidRDefault="00A405F2" w:rsidP="00C73A43">
            <w:pPr>
              <w:jc w:val="center"/>
              <w:rPr>
                <w:color w:val="000000"/>
                <w:sz w:val="4"/>
              </w:rPr>
            </w:pPr>
          </w:p>
        </w:tc>
        <w:tc>
          <w:tcPr>
            <w:tcW w:w="1134" w:type="dxa"/>
            <w:tcBorders>
              <w:top w:val="single" w:sz="4" w:space="0" w:color="auto"/>
              <w:left w:val="nil"/>
              <w:bottom w:val="nil"/>
              <w:right w:val="nil"/>
            </w:tcBorders>
            <w:vAlign w:val="center"/>
          </w:tcPr>
          <w:p w:rsidR="00A405F2" w:rsidRPr="00282C00" w:rsidRDefault="00A405F2" w:rsidP="00C73A43">
            <w:pPr>
              <w:jc w:val="center"/>
              <w:rPr>
                <w:color w:val="000000"/>
                <w:sz w:val="4"/>
              </w:rPr>
            </w:pPr>
          </w:p>
        </w:tc>
        <w:tc>
          <w:tcPr>
            <w:tcW w:w="851" w:type="dxa"/>
            <w:tcBorders>
              <w:top w:val="single" w:sz="4" w:space="0" w:color="auto"/>
              <w:left w:val="nil"/>
              <w:bottom w:val="nil"/>
              <w:right w:val="nil"/>
            </w:tcBorders>
            <w:vAlign w:val="center"/>
          </w:tcPr>
          <w:p w:rsidR="00A405F2" w:rsidRPr="00282C00" w:rsidRDefault="00A405F2" w:rsidP="00C73A43">
            <w:pPr>
              <w:jc w:val="center"/>
              <w:rPr>
                <w:color w:val="000000"/>
                <w:sz w:val="4"/>
              </w:rPr>
            </w:pPr>
          </w:p>
        </w:tc>
        <w:tc>
          <w:tcPr>
            <w:tcW w:w="1189" w:type="dxa"/>
            <w:tcBorders>
              <w:top w:val="single" w:sz="4" w:space="0" w:color="auto"/>
              <w:left w:val="nil"/>
              <w:bottom w:val="nil"/>
              <w:right w:val="nil"/>
            </w:tcBorders>
            <w:vAlign w:val="center"/>
          </w:tcPr>
          <w:p w:rsidR="00A405F2" w:rsidRPr="00282C00" w:rsidRDefault="00A405F2" w:rsidP="00C73A43">
            <w:pPr>
              <w:jc w:val="center"/>
              <w:rPr>
                <w:color w:val="000000"/>
                <w:sz w:val="4"/>
              </w:rPr>
            </w:pPr>
          </w:p>
        </w:tc>
      </w:tr>
      <w:tr w:rsidR="00A405F2" w:rsidRPr="00282C00" w:rsidTr="00C73A43">
        <w:trPr>
          <w:cantSplit/>
          <w:trHeight w:val="227"/>
          <w:jc w:val="center"/>
        </w:trPr>
        <w:tc>
          <w:tcPr>
            <w:tcW w:w="9469" w:type="dxa"/>
            <w:gridSpan w:val="8"/>
            <w:tcBorders>
              <w:top w:val="nil"/>
              <w:left w:val="nil"/>
              <w:bottom w:val="single" w:sz="4" w:space="0" w:color="auto"/>
              <w:right w:val="nil"/>
            </w:tcBorders>
            <w:shd w:val="clear" w:color="auto" w:fill="auto"/>
            <w:noWrap/>
            <w:vAlign w:val="center"/>
          </w:tcPr>
          <w:p w:rsidR="00A405F2" w:rsidRPr="00282C00" w:rsidRDefault="00A405F2" w:rsidP="00C73A43">
            <w:pPr>
              <w:spacing w:line="360" w:lineRule="auto"/>
              <w:jc w:val="right"/>
              <w:rPr>
                <w:color w:val="000000"/>
                <w:sz w:val="28"/>
              </w:rPr>
            </w:pPr>
            <w:r w:rsidRPr="00282C00">
              <w:rPr>
                <w:color w:val="000000"/>
                <w:sz w:val="28"/>
              </w:rPr>
              <w:t>Продолжение таблицы 6</w:t>
            </w:r>
          </w:p>
        </w:tc>
      </w:tr>
      <w:tr w:rsidR="00A405F2" w:rsidRPr="00282C00" w:rsidTr="00C73A43">
        <w:trPr>
          <w:cantSplit/>
          <w:trHeight w:val="113"/>
          <w:jc w:val="center"/>
        </w:trPr>
        <w:tc>
          <w:tcPr>
            <w:tcW w:w="2468" w:type="dxa"/>
            <w:tcBorders>
              <w:top w:val="single" w:sz="4" w:space="0" w:color="auto"/>
            </w:tcBorders>
            <w:shd w:val="clear" w:color="auto" w:fill="auto"/>
            <w:noWrap/>
            <w:vAlign w:val="center"/>
          </w:tcPr>
          <w:p w:rsidR="00A405F2" w:rsidRPr="00282C00" w:rsidRDefault="00A405F2" w:rsidP="00C73A43">
            <w:pPr>
              <w:widowControl w:val="0"/>
              <w:jc w:val="center"/>
              <w:rPr>
                <w:sz w:val="20"/>
              </w:rPr>
            </w:pPr>
            <w:r w:rsidRPr="00282C00">
              <w:rPr>
                <w:sz w:val="20"/>
              </w:rPr>
              <w:t>1</w:t>
            </w:r>
          </w:p>
        </w:tc>
        <w:tc>
          <w:tcPr>
            <w:tcW w:w="992" w:type="dxa"/>
            <w:tcBorders>
              <w:top w:val="single" w:sz="4" w:space="0" w:color="auto"/>
            </w:tcBorders>
            <w:shd w:val="clear" w:color="auto" w:fill="auto"/>
            <w:noWrap/>
            <w:vAlign w:val="center"/>
          </w:tcPr>
          <w:p w:rsidR="00A405F2" w:rsidRPr="00282C00" w:rsidRDefault="00A405F2" w:rsidP="00C73A43">
            <w:pPr>
              <w:widowControl w:val="0"/>
              <w:jc w:val="center"/>
              <w:rPr>
                <w:sz w:val="20"/>
              </w:rPr>
            </w:pPr>
            <w:r w:rsidRPr="00282C00">
              <w:rPr>
                <w:sz w:val="20"/>
              </w:rPr>
              <w:t>2</w:t>
            </w:r>
          </w:p>
        </w:tc>
        <w:tc>
          <w:tcPr>
            <w:tcW w:w="992" w:type="dxa"/>
            <w:tcBorders>
              <w:top w:val="single" w:sz="4" w:space="0" w:color="auto"/>
            </w:tcBorders>
            <w:vAlign w:val="center"/>
          </w:tcPr>
          <w:p w:rsidR="00A405F2" w:rsidRPr="00282C00" w:rsidRDefault="00A405F2" w:rsidP="00C73A43">
            <w:pPr>
              <w:widowControl w:val="0"/>
              <w:jc w:val="center"/>
              <w:rPr>
                <w:sz w:val="20"/>
              </w:rPr>
            </w:pPr>
            <w:r w:rsidRPr="00282C00">
              <w:rPr>
                <w:sz w:val="20"/>
              </w:rPr>
              <w:t>3</w:t>
            </w:r>
          </w:p>
        </w:tc>
        <w:tc>
          <w:tcPr>
            <w:tcW w:w="993" w:type="dxa"/>
            <w:tcBorders>
              <w:top w:val="single" w:sz="4" w:space="0" w:color="auto"/>
            </w:tcBorders>
            <w:vAlign w:val="center"/>
          </w:tcPr>
          <w:p w:rsidR="00A405F2" w:rsidRPr="00282C00" w:rsidRDefault="00A405F2" w:rsidP="00C73A43">
            <w:pPr>
              <w:widowControl w:val="0"/>
              <w:jc w:val="center"/>
              <w:rPr>
                <w:sz w:val="20"/>
              </w:rPr>
            </w:pPr>
            <w:r w:rsidRPr="00282C00">
              <w:rPr>
                <w:sz w:val="20"/>
              </w:rPr>
              <w:t>4</w:t>
            </w:r>
          </w:p>
        </w:tc>
        <w:tc>
          <w:tcPr>
            <w:tcW w:w="850" w:type="dxa"/>
            <w:tcBorders>
              <w:top w:val="single" w:sz="4" w:space="0" w:color="auto"/>
            </w:tcBorders>
            <w:vAlign w:val="center"/>
          </w:tcPr>
          <w:p w:rsidR="00A405F2" w:rsidRPr="00282C00" w:rsidRDefault="00A405F2" w:rsidP="00C73A43">
            <w:pPr>
              <w:widowControl w:val="0"/>
              <w:jc w:val="center"/>
              <w:rPr>
                <w:sz w:val="20"/>
              </w:rPr>
            </w:pPr>
            <w:r w:rsidRPr="00282C00">
              <w:rPr>
                <w:sz w:val="20"/>
              </w:rPr>
              <w:t>5</w:t>
            </w:r>
          </w:p>
        </w:tc>
        <w:tc>
          <w:tcPr>
            <w:tcW w:w="1134" w:type="dxa"/>
            <w:tcBorders>
              <w:top w:val="single" w:sz="4" w:space="0" w:color="auto"/>
            </w:tcBorders>
            <w:vAlign w:val="center"/>
          </w:tcPr>
          <w:p w:rsidR="00A405F2" w:rsidRPr="00282C00" w:rsidRDefault="00A405F2" w:rsidP="00C73A43">
            <w:pPr>
              <w:widowControl w:val="0"/>
              <w:jc w:val="center"/>
              <w:rPr>
                <w:sz w:val="20"/>
              </w:rPr>
            </w:pPr>
            <w:r w:rsidRPr="00282C00">
              <w:rPr>
                <w:sz w:val="20"/>
              </w:rPr>
              <w:t>6</w:t>
            </w:r>
          </w:p>
        </w:tc>
        <w:tc>
          <w:tcPr>
            <w:tcW w:w="851" w:type="dxa"/>
            <w:tcBorders>
              <w:top w:val="single" w:sz="4" w:space="0" w:color="auto"/>
            </w:tcBorders>
            <w:vAlign w:val="center"/>
          </w:tcPr>
          <w:p w:rsidR="00A405F2" w:rsidRPr="00282C00" w:rsidRDefault="00A405F2" w:rsidP="00C73A43">
            <w:pPr>
              <w:widowControl w:val="0"/>
              <w:jc w:val="center"/>
              <w:rPr>
                <w:sz w:val="20"/>
              </w:rPr>
            </w:pPr>
            <w:r w:rsidRPr="00282C00">
              <w:rPr>
                <w:sz w:val="20"/>
              </w:rPr>
              <w:t>7</w:t>
            </w:r>
          </w:p>
        </w:tc>
        <w:tc>
          <w:tcPr>
            <w:tcW w:w="1189" w:type="dxa"/>
            <w:tcBorders>
              <w:top w:val="single" w:sz="4" w:space="0" w:color="auto"/>
            </w:tcBorders>
            <w:vAlign w:val="center"/>
          </w:tcPr>
          <w:p w:rsidR="00A405F2" w:rsidRPr="00282C00" w:rsidRDefault="00A405F2" w:rsidP="00C73A43">
            <w:pPr>
              <w:widowControl w:val="0"/>
              <w:jc w:val="center"/>
              <w:rPr>
                <w:sz w:val="20"/>
              </w:rPr>
            </w:pPr>
            <w:r w:rsidRPr="00282C00">
              <w:rPr>
                <w:sz w:val="20"/>
              </w:rPr>
              <w:t>8</w:t>
            </w:r>
          </w:p>
        </w:tc>
      </w:tr>
      <w:tr w:rsidR="00B6395F" w:rsidRPr="00282C00" w:rsidTr="00B6395F">
        <w:trPr>
          <w:cantSplit/>
          <w:trHeight w:val="227"/>
          <w:jc w:val="center"/>
        </w:trPr>
        <w:tc>
          <w:tcPr>
            <w:tcW w:w="2468" w:type="dxa"/>
            <w:tcBorders>
              <w:bottom w:val="single" w:sz="4" w:space="0" w:color="auto"/>
            </w:tcBorders>
            <w:shd w:val="clear" w:color="auto" w:fill="auto"/>
            <w:noWrap/>
            <w:vAlign w:val="center"/>
          </w:tcPr>
          <w:p w:rsidR="00B6395F" w:rsidRPr="00282C00" w:rsidRDefault="00B6395F" w:rsidP="00A42A5E">
            <w:pPr>
              <w:pStyle w:val="a9"/>
              <w:widowControl w:val="0"/>
              <w:numPr>
                <w:ilvl w:val="0"/>
                <w:numId w:val="19"/>
              </w:numPr>
              <w:tabs>
                <w:tab w:val="left" w:pos="256"/>
              </w:tabs>
              <w:spacing w:after="0" w:line="240" w:lineRule="auto"/>
              <w:ind w:left="0" w:firstLine="0"/>
              <w:contextualSpacing w:val="0"/>
              <w:jc w:val="both"/>
              <w:rPr>
                <w:rFonts w:ascii="Times New Roman" w:hAnsi="Times New Roman"/>
                <w:sz w:val="24"/>
                <w:szCs w:val="24"/>
              </w:rPr>
            </w:pPr>
            <w:r w:rsidRPr="00282C00">
              <w:rPr>
                <w:rFonts w:ascii="Times New Roman" w:eastAsia="NewtonC-Italic" w:hAnsi="Times New Roman"/>
                <w:iCs/>
                <w:sz w:val="24"/>
                <w:szCs w:val="24"/>
              </w:rPr>
              <w:t>страхование банковск</w:t>
            </w:r>
            <w:r w:rsidR="00A42A5E" w:rsidRPr="00282C00">
              <w:rPr>
                <w:rFonts w:ascii="Times New Roman" w:eastAsia="NewtonC-Italic" w:hAnsi="Times New Roman"/>
                <w:iCs/>
                <w:sz w:val="24"/>
                <w:szCs w:val="24"/>
              </w:rPr>
              <w:t>ой</w:t>
            </w:r>
            <w:r w:rsidRPr="00282C00">
              <w:rPr>
                <w:rFonts w:ascii="Times New Roman" w:eastAsia="NewtonC-Italic" w:hAnsi="Times New Roman"/>
                <w:iCs/>
                <w:sz w:val="24"/>
                <w:szCs w:val="24"/>
              </w:rPr>
              <w:t xml:space="preserve"> карт</w:t>
            </w:r>
            <w:r w:rsidR="00A42A5E" w:rsidRPr="00282C00">
              <w:rPr>
                <w:rFonts w:ascii="Times New Roman" w:eastAsia="NewtonC-Italic" w:hAnsi="Times New Roman"/>
                <w:iCs/>
                <w:sz w:val="24"/>
                <w:szCs w:val="24"/>
              </w:rPr>
              <w:t>ы</w:t>
            </w:r>
          </w:p>
        </w:tc>
        <w:tc>
          <w:tcPr>
            <w:tcW w:w="992" w:type="dxa"/>
            <w:tcBorders>
              <w:bottom w:val="single" w:sz="4" w:space="0" w:color="auto"/>
            </w:tcBorders>
            <w:shd w:val="clear" w:color="auto" w:fill="auto"/>
            <w:noWrap/>
            <w:vAlign w:val="center"/>
          </w:tcPr>
          <w:p w:rsidR="00B6395F" w:rsidRPr="00282C00" w:rsidRDefault="00B6395F" w:rsidP="00B6395F">
            <w:pPr>
              <w:widowControl w:val="0"/>
              <w:jc w:val="center"/>
            </w:pPr>
            <w:r w:rsidRPr="00282C00">
              <w:t>1704</w:t>
            </w:r>
          </w:p>
        </w:tc>
        <w:tc>
          <w:tcPr>
            <w:tcW w:w="992" w:type="dxa"/>
            <w:tcBorders>
              <w:bottom w:val="single" w:sz="4" w:space="0" w:color="auto"/>
            </w:tcBorders>
            <w:vAlign w:val="center"/>
          </w:tcPr>
          <w:p w:rsidR="00B6395F" w:rsidRPr="00282C00" w:rsidRDefault="00B6395F" w:rsidP="00B6395F">
            <w:pPr>
              <w:widowControl w:val="0"/>
              <w:jc w:val="center"/>
            </w:pPr>
            <w:r w:rsidRPr="00282C00">
              <w:t>1420</w:t>
            </w:r>
          </w:p>
        </w:tc>
        <w:tc>
          <w:tcPr>
            <w:tcW w:w="993" w:type="dxa"/>
            <w:tcBorders>
              <w:bottom w:val="single" w:sz="4" w:space="0" w:color="auto"/>
            </w:tcBorders>
            <w:vAlign w:val="center"/>
          </w:tcPr>
          <w:p w:rsidR="00B6395F" w:rsidRPr="00282C00" w:rsidRDefault="00B6395F" w:rsidP="00B6395F">
            <w:pPr>
              <w:widowControl w:val="0"/>
              <w:jc w:val="center"/>
            </w:pPr>
            <w:r w:rsidRPr="00282C00">
              <w:t>1198</w:t>
            </w:r>
          </w:p>
        </w:tc>
        <w:tc>
          <w:tcPr>
            <w:tcW w:w="850" w:type="dxa"/>
            <w:tcBorders>
              <w:bottom w:val="single" w:sz="4" w:space="0" w:color="auto"/>
            </w:tcBorders>
            <w:vAlign w:val="center"/>
          </w:tcPr>
          <w:p w:rsidR="00B6395F" w:rsidRPr="00282C00" w:rsidRDefault="00B6395F" w:rsidP="00B6395F">
            <w:pPr>
              <w:jc w:val="center"/>
              <w:rPr>
                <w:color w:val="000000"/>
              </w:rPr>
            </w:pPr>
            <w:r w:rsidRPr="00282C00">
              <w:rPr>
                <w:color w:val="000000"/>
              </w:rPr>
              <w:t>-506</w:t>
            </w:r>
          </w:p>
        </w:tc>
        <w:tc>
          <w:tcPr>
            <w:tcW w:w="1134" w:type="dxa"/>
            <w:tcBorders>
              <w:bottom w:val="single" w:sz="4" w:space="0" w:color="auto"/>
            </w:tcBorders>
            <w:vAlign w:val="center"/>
          </w:tcPr>
          <w:p w:rsidR="00B6395F" w:rsidRPr="00282C00" w:rsidRDefault="00B6395F" w:rsidP="00B6395F">
            <w:pPr>
              <w:jc w:val="center"/>
              <w:rPr>
                <w:color w:val="000000"/>
              </w:rPr>
            </w:pPr>
            <w:r w:rsidRPr="00282C00">
              <w:rPr>
                <w:color w:val="000000"/>
              </w:rPr>
              <w:t>70,3</w:t>
            </w:r>
          </w:p>
        </w:tc>
        <w:tc>
          <w:tcPr>
            <w:tcW w:w="851" w:type="dxa"/>
            <w:tcBorders>
              <w:bottom w:val="single" w:sz="4" w:space="0" w:color="auto"/>
            </w:tcBorders>
            <w:vAlign w:val="center"/>
          </w:tcPr>
          <w:p w:rsidR="00B6395F" w:rsidRPr="00282C00" w:rsidRDefault="00B6395F" w:rsidP="00B6395F">
            <w:pPr>
              <w:jc w:val="center"/>
              <w:rPr>
                <w:color w:val="000000"/>
              </w:rPr>
            </w:pPr>
            <w:r w:rsidRPr="00282C00">
              <w:rPr>
                <w:color w:val="000000"/>
              </w:rPr>
              <w:t>-222</w:t>
            </w:r>
          </w:p>
        </w:tc>
        <w:tc>
          <w:tcPr>
            <w:tcW w:w="1189" w:type="dxa"/>
            <w:tcBorders>
              <w:bottom w:val="single" w:sz="4" w:space="0" w:color="auto"/>
            </w:tcBorders>
            <w:vAlign w:val="center"/>
          </w:tcPr>
          <w:p w:rsidR="00B6395F" w:rsidRPr="00282C00" w:rsidRDefault="00B6395F" w:rsidP="00B6395F">
            <w:pPr>
              <w:jc w:val="center"/>
              <w:rPr>
                <w:color w:val="000000"/>
              </w:rPr>
            </w:pPr>
            <w:r w:rsidRPr="00282C00">
              <w:rPr>
                <w:color w:val="000000"/>
              </w:rPr>
              <w:t>84,4</w:t>
            </w:r>
          </w:p>
        </w:tc>
      </w:tr>
      <w:tr w:rsidR="00B6395F" w:rsidRPr="00282C00" w:rsidTr="00B6395F">
        <w:trPr>
          <w:cantSplit/>
          <w:trHeight w:val="227"/>
          <w:jc w:val="center"/>
        </w:trPr>
        <w:tc>
          <w:tcPr>
            <w:tcW w:w="2468" w:type="dxa"/>
            <w:tcBorders>
              <w:bottom w:val="single" w:sz="4" w:space="0" w:color="auto"/>
            </w:tcBorders>
            <w:shd w:val="clear" w:color="auto" w:fill="auto"/>
            <w:noWrap/>
            <w:vAlign w:val="center"/>
          </w:tcPr>
          <w:p w:rsidR="00B6395F" w:rsidRPr="00282C00" w:rsidRDefault="00B6395F" w:rsidP="00A42A5E">
            <w:pPr>
              <w:pStyle w:val="a9"/>
              <w:widowControl w:val="0"/>
              <w:numPr>
                <w:ilvl w:val="0"/>
                <w:numId w:val="19"/>
              </w:numPr>
              <w:tabs>
                <w:tab w:val="left" w:pos="256"/>
              </w:tabs>
              <w:spacing w:after="0" w:line="240" w:lineRule="auto"/>
              <w:ind w:left="0" w:firstLine="0"/>
              <w:contextualSpacing w:val="0"/>
              <w:jc w:val="both"/>
              <w:rPr>
                <w:rFonts w:ascii="Times New Roman" w:hAnsi="Times New Roman"/>
                <w:sz w:val="24"/>
                <w:szCs w:val="24"/>
              </w:rPr>
            </w:pPr>
            <w:r w:rsidRPr="00282C00">
              <w:rPr>
                <w:rFonts w:ascii="Times New Roman" w:eastAsia="NewtonC-Italic" w:hAnsi="Times New Roman"/>
                <w:iCs/>
                <w:sz w:val="24"/>
                <w:szCs w:val="24"/>
              </w:rPr>
              <w:lastRenderedPageBreak/>
              <w:t xml:space="preserve">страхование </w:t>
            </w:r>
            <w:r w:rsidR="00A42A5E" w:rsidRPr="00282C00">
              <w:rPr>
                <w:rFonts w:ascii="Times New Roman" w:eastAsia="NewtonC-Italic" w:hAnsi="Times New Roman"/>
                <w:iCs/>
                <w:sz w:val="24"/>
                <w:szCs w:val="24"/>
              </w:rPr>
              <w:t>недвижимости в</w:t>
            </w:r>
            <w:r w:rsidRPr="00282C00">
              <w:rPr>
                <w:rFonts w:ascii="Times New Roman" w:eastAsia="NewtonC-Italic" w:hAnsi="Times New Roman"/>
                <w:iCs/>
                <w:sz w:val="24"/>
                <w:szCs w:val="24"/>
              </w:rPr>
              <w:t xml:space="preserve"> залоге</w:t>
            </w:r>
          </w:p>
        </w:tc>
        <w:tc>
          <w:tcPr>
            <w:tcW w:w="992" w:type="dxa"/>
            <w:tcBorders>
              <w:bottom w:val="single" w:sz="4" w:space="0" w:color="auto"/>
            </w:tcBorders>
            <w:shd w:val="clear" w:color="auto" w:fill="auto"/>
            <w:noWrap/>
            <w:vAlign w:val="center"/>
          </w:tcPr>
          <w:p w:rsidR="00B6395F" w:rsidRPr="00282C00" w:rsidRDefault="00B6395F" w:rsidP="00B6395F">
            <w:pPr>
              <w:widowControl w:val="0"/>
              <w:jc w:val="center"/>
            </w:pPr>
            <w:r w:rsidRPr="00282C00">
              <w:t>5388</w:t>
            </w:r>
          </w:p>
        </w:tc>
        <w:tc>
          <w:tcPr>
            <w:tcW w:w="992" w:type="dxa"/>
            <w:tcBorders>
              <w:bottom w:val="single" w:sz="4" w:space="0" w:color="auto"/>
            </w:tcBorders>
            <w:vAlign w:val="center"/>
          </w:tcPr>
          <w:p w:rsidR="00B6395F" w:rsidRPr="00282C00" w:rsidRDefault="00B6395F" w:rsidP="00B6395F">
            <w:pPr>
              <w:widowControl w:val="0"/>
              <w:jc w:val="center"/>
            </w:pPr>
            <w:r w:rsidRPr="00282C00">
              <w:t>5872</w:t>
            </w:r>
          </w:p>
        </w:tc>
        <w:tc>
          <w:tcPr>
            <w:tcW w:w="993" w:type="dxa"/>
            <w:tcBorders>
              <w:bottom w:val="single" w:sz="4" w:space="0" w:color="auto"/>
            </w:tcBorders>
            <w:vAlign w:val="center"/>
          </w:tcPr>
          <w:p w:rsidR="00B6395F" w:rsidRPr="00282C00" w:rsidRDefault="00B6395F" w:rsidP="00B6395F">
            <w:pPr>
              <w:widowControl w:val="0"/>
              <w:jc w:val="center"/>
            </w:pPr>
            <w:r w:rsidRPr="00282C00">
              <w:t>5869</w:t>
            </w:r>
          </w:p>
        </w:tc>
        <w:tc>
          <w:tcPr>
            <w:tcW w:w="850" w:type="dxa"/>
            <w:tcBorders>
              <w:bottom w:val="single" w:sz="4" w:space="0" w:color="auto"/>
            </w:tcBorders>
            <w:vAlign w:val="center"/>
          </w:tcPr>
          <w:p w:rsidR="00B6395F" w:rsidRPr="00282C00" w:rsidRDefault="00B6395F" w:rsidP="00B6395F">
            <w:pPr>
              <w:jc w:val="center"/>
              <w:rPr>
                <w:color w:val="000000"/>
              </w:rPr>
            </w:pPr>
            <w:r w:rsidRPr="00282C00">
              <w:rPr>
                <w:color w:val="000000"/>
              </w:rPr>
              <w:t>481</w:t>
            </w:r>
          </w:p>
        </w:tc>
        <w:tc>
          <w:tcPr>
            <w:tcW w:w="1134" w:type="dxa"/>
            <w:tcBorders>
              <w:bottom w:val="single" w:sz="4" w:space="0" w:color="auto"/>
            </w:tcBorders>
            <w:vAlign w:val="center"/>
          </w:tcPr>
          <w:p w:rsidR="00B6395F" w:rsidRPr="00282C00" w:rsidRDefault="00B6395F" w:rsidP="00B6395F">
            <w:pPr>
              <w:jc w:val="center"/>
              <w:rPr>
                <w:color w:val="000000"/>
              </w:rPr>
            </w:pPr>
            <w:r w:rsidRPr="00282C00">
              <w:rPr>
                <w:color w:val="000000"/>
              </w:rPr>
              <w:t>108,9</w:t>
            </w:r>
          </w:p>
        </w:tc>
        <w:tc>
          <w:tcPr>
            <w:tcW w:w="851" w:type="dxa"/>
            <w:tcBorders>
              <w:bottom w:val="single" w:sz="4" w:space="0" w:color="auto"/>
            </w:tcBorders>
            <w:vAlign w:val="center"/>
          </w:tcPr>
          <w:p w:rsidR="00B6395F" w:rsidRPr="00282C00" w:rsidRDefault="00B6395F" w:rsidP="00B6395F">
            <w:pPr>
              <w:jc w:val="center"/>
              <w:rPr>
                <w:color w:val="000000"/>
              </w:rPr>
            </w:pPr>
            <w:r w:rsidRPr="00282C00">
              <w:rPr>
                <w:color w:val="000000"/>
              </w:rPr>
              <w:t>-3</w:t>
            </w:r>
          </w:p>
        </w:tc>
        <w:tc>
          <w:tcPr>
            <w:tcW w:w="1189" w:type="dxa"/>
            <w:tcBorders>
              <w:bottom w:val="single" w:sz="4" w:space="0" w:color="auto"/>
            </w:tcBorders>
            <w:vAlign w:val="center"/>
          </w:tcPr>
          <w:p w:rsidR="00B6395F" w:rsidRPr="00282C00" w:rsidRDefault="00B6395F" w:rsidP="00B6395F">
            <w:pPr>
              <w:jc w:val="center"/>
              <w:rPr>
                <w:color w:val="000000"/>
              </w:rPr>
            </w:pPr>
            <w:r w:rsidRPr="00282C00">
              <w:rPr>
                <w:color w:val="000000"/>
              </w:rPr>
              <w:t>99,9</w:t>
            </w:r>
          </w:p>
        </w:tc>
      </w:tr>
      <w:tr w:rsidR="00B6395F" w:rsidRPr="00282C00" w:rsidTr="00B6395F">
        <w:trPr>
          <w:cantSplit/>
          <w:trHeight w:val="227"/>
          <w:jc w:val="center"/>
        </w:trPr>
        <w:tc>
          <w:tcPr>
            <w:tcW w:w="2468" w:type="dxa"/>
            <w:tcBorders>
              <w:bottom w:val="single" w:sz="4" w:space="0" w:color="auto"/>
            </w:tcBorders>
            <w:shd w:val="clear" w:color="auto" w:fill="auto"/>
            <w:noWrap/>
            <w:vAlign w:val="center"/>
          </w:tcPr>
          <w:p w:rsidR="00B6395F" w:rsidRPr="00282C00" w:rsidRDefault="00A42A5E" w:rsidP="00A42A5E">
            <w:pPr>
              <w:pStyle w:val="a9"/>
              <w:widowControl w:val="0"/>
              <w:numPr>
                <w:ilvl w:val="0"/>
                <w:numId w:val="19"/>
              </w:numPr>
              <w:tabs>
                <w:tab w:val="left" w:pos="256"/>
              </w:tabs>
              <w:spacing w:after="0" w:line="240" w:lineRule="auto"/>
              <w:ind w:left="0" w:firstLine="0"/>
              <w:contextualSpacing w:val="0"/>
              <w:jc w:val="both"/>
              <w:rPr>
                <w:rFonts w:ascii="Times New Roman" w:hAnsi="Times New Roman"/>
                <w:sz w:val="24"/>
                <w:szCs w:val="24"/>
              </w:rPr>
            </w:pPr>
            <w:r w:rsidRPr="00282C00">
              <w:rPr>
                <w:rFonts w:ascii="Times New Roman" w:eastAsia="NewtonC-Italic" w:hAnsi="Times New Roman"/>
                <w:iCs/>
                <w:sz w:val="24"/>
                <w:szCs w:val="24"/>
              </w:rPr>
              <w:t>страхование вкладов</w:t>
            </w:r>
          </w:p>
        </w:tc>
        <w:tc>
          <w:tcPr>
            <w:tcW w:w="992" w:type="dxa"/>
            <w:tcBorders>
              <w:bottom w:val="single" w:sz="4" w:space="0" w:color="auto"/>
            </w:tcBorders>
            <w:shd w:val="clear" w:color="auto" w:fill="auto"/>
            <w:noWrap/>
            <w:vAlign w:val="center"/>
          </w:tcPr>
          <w:p w:rsidR="00B6395F" w:rsidRPr="00282C00" w:rsidRDefault="00B6395F" w:rsidP="00B6395F">
            <w:pPr>
              <w:widowControl w:val="0"/>
              <w:jc w:val="center"/>
            </w:pPr>
            <w:r w:rsidRPr="00282C00">
              <w:t>18683</w:t>
            </w:r>
          </w:p>
        </w:tc>
        <w:tc>
          <w:tcPr>
            <w:tcW w:w="992" w:type="dxa"/>
            <w:tcBorders>
              <w:bottom w:val="single" w:sz="4" w:space="0" w:color="auto"/>
            </w:tcBorders>
            <w:vAlign w:val="center"/>
          </w:tcPr>
          <w:p w:rsidR="00B6395F" w:rsidRPr="00282C00" w:rsidRDefault="00B6395F" w:rsidP="00B6395F">
            <w:pPr>
              <w:widowControl w:val="0"/>
              <w:jc w:val="center"/>
            </w:pPr>
            <w:r w:rsidRPr="00282C00">
              <w:t>16818</w:t>
            </w:r>
          </w:p>
        </w:tc>
        <w:tc>
          <w:tcPr>
            <w:tcW w:w="993" w:type="dxa"/>
            <w:tcBorders>
              <w:bottom w:val="single" w:sz="4" w:space="0" w:color="auto"/>
            </w:tcBorders>
            <w:vAlign w:val="center"/>
          </w:tcPr>
          <w:p w:rsidR="00B6395F" w:rsidRPr="00282C00" w:rsidRDefault="00B6395F" w:rsidP="00B6395F">
            <w:pPr>
              <w:widowControl w:val="0"/>
              <w:jc w:val="center"/>
            </w:pPr>
            <w:r w:rsidRPr="00282C00">
              <w:t>15741</w:t>
            </w:r>
          </w:p>
        </w:tc>
        <w:tc>
          <w:tcPr>
            <w:tcW w:w="850" w:type="dxa"/>
            <w:tcBorders>
              <w:bottom w:val="single" w:sz="4" w:space="0" w:color="auto"/>
            </w:tcBorders>
            <w:vAlign w:val="center"/>
          </w:tcPr>
          <w:p w:rsidR="00B6395F" w:rsidRPr="00282C00" w:rsidRDefault="00B6395F" w:rsidP="00B6395F">
            <w:pPr>
              <w:jc w:val="center"/>
              <w:rPr>
                <w:color w:val="000000"/>
              </w:rPr>
            </w:pPr>
            <w:r w:rsidRPr="00282C00">
              <w:rPr>
                <w:color w:val="000000"/>
              </w:rPr>
              <w:t>-2942</w:t>
            </w:r>
          </w:p>
        </w:tc>
        <w:tc>
          <w:tcPr>
            <w:tcW w:w="1134" w:type="dxa"/>
            <w:tcBorders>
              <w:bottom w:val="single" w:sz="4" w:space="0" w:color="auto"/>
            </w:tcBorders>
            <w:vAlign w:val="center"/>
          </w:tcPr>
          <w:p w:rsidR="00B6395F" w:rsidRPr="00282C00" w:rsidRDefault="00B6395F" w:rsidP="00B6395F">
            <w:pPr>
              <w:jc w:val="center"/>
              <w:rPr>
                <w:color w:val="000000"/>
              </w:rPr>
            </w:pPr>
            <w:r w:rsidRPr="00282C00">
              <w:rPr>
                <w:color w:val="000000"/>
              </w:rPr>
              <w:t>84,3</w:t>
            </w:r>
          </w:p>
        </w:tc>
        <w:tc>
          <w:tcPr>
            <w:tcW w:w="851" w:type="dxa"/>
            <w:tcBorders>
              <w:bottom w:val="single" w:sz="4" w:space="0" w:color="auto"/>
            </w:tcBorders>
            <w:vAlign w:val="center"/>
          </w:tcPr>
          <w:p w:rsidR="00B6395F" w:rsidRPr="00282C00" w:rsidRDefault="00B6395F" w:rsidP="00B6395F">
            <w:pPr>
              <w:jc w:val="center"/>
              <w:rPr>
                <w:color w:val="000000"/>
              </w:rPr>
            </w:pPr>
            <w:r w:rsidRPr="00282C00">
              <w:rPr>
                <w:color w:val="000000"/>
              </w:rPr>
              <w:t>-1077</w:t>
            </w:r>
          </w:p>
        </w:tc>
        <w:tc>
          <w:tcPr>
            <w:tcW w:w="1189" w:type="dxa"/>
            <w:tcBorders>
              <w:bottom w:val="single" w:sz="4" w:space="0" w:color="auto"/>
            </w:tcBorders>
            <w:vAlign w:val="center"/>
          </w:tcPr>
          <w:p w:rsidR="00B6395F" w:rsidRPr="00282C00" w:rsidRDefault="00B6395F" w:rsidP="00B6395F">
            <w:pPr>
              <w:jc w:val="center"/>
              <w:rPr>
                <w:color w:val="000000"/>
              </w:rPr>
            </w:pPr>
            <w:r w:rsidRPr="00282C00">
              <w:rPr>
                <w:color w:val="000000"/>
              </w:rPr>
              <w:t>93,6</w:t>
            </w:r>
          </w:p>
        </w:tc>
      </w:tr>
      <w:tr w:rsidR="00B6395F" w:rsidRPr="00282C00" w:rsidTr="00B6395F">
        <w:trPr>
          <w:cantSplit/>
          <w:trHeight w:val="227"/>
          <w:jc w:val="center"/>
        </w:trPr>
        <w:tc>
          <w:tcPr>
            <w:tcW w:w="2468" w:type="dxa"/>
            <w:shd w:val="clear" w:color="auto" w:fill="auto"/>
            <w:noWrap/>
            <w:vAlign w:val="center"/>
          </w:tcPr>
          <w:p w:rsidR="00B6395F" w:rsidRPr="00282C00" w:rsidRDefault="00B6395F" w:rsidP="00282C00">
            <w:pPr>
              <w:pStyle w:val="a9"/>
              <w:widowControl w:val="0"/>
              <w:numPr>
                <w:ilvl w:val="0"/>
                <w:numId w:val="19"/>
              </w:numPr>
              <w:tabs>
                <w:tab w:val="left" w:pos="256"/>
              </w:tabs>
              <w:spacing w:after="0" w:line="240" w:lineRule="auto"/>
              <w:ind w:left="0" w:firstLine="0"/>
              <w:contextualSpacing w:val="0"/>
              <w:jc w:val="both"/>
              <w:rPr>
                <w:rFonts w:ascii="Times New Roman" w:hAnsi="Times New Roman"/>
                <w:sz w:val="24"/>
                <w:szCs w:val="24"/>
              </w:rPr>
            </w:pPr>
            <w:r w:rsidRPr="00282C00">
              <w:rPr>
                <w:rFonts w:ascii="Times New Roman" w:eastAsia="NewtonC-Italic" w:hAnsi="Times New Roman"/>
                <w:iCs/>
                <w:sz w:val="24"/>
                <w:szCs w:val="24"/>
              </w:rPr>
              <w:t xml:space="preserve">страхование жизни и здоровья </w:t>
            </w:r>
            <w:r w:rsidR="00282C00" w:rsidRPr="00282C00">
              <w:rPr>
                <w:rFonts w:ascii="Times New Roman" w:eastAsia="NewtonC-Italic" w:hAnsi="Times New Roman"/>
                <w:iCs/>
                <w:sz w:val="24"/>
                <w:szCs w:val="24"/>
              </w:rPr>
              <w:t xml:space="preserve">кредитуемых </w:t>
            </w:r>
            <w:r w:rsidRPr="00282C00">
              <w:rPr>
                <w:rFonts w:ascii="Times New Roman" w:eastAsia="NewtonC-Italic" w:hAnsi="Times New Roman"/>
                <w:iCs/>
                <w:sz w:val="24"/>
                <w:szCs w:val="24"/>
              </w:rPr>
              <w:t>от несчастн</w:t>
            </w:r>
            <w:r w:rsidR="00282C00" w:rsidRPr="00282C00">
              <w:rPr>
                <w:rFonts w:ascii="Times New Roman" w:eastAsia="NewtonC-Italic" w:hAnsi="Times New Roman"/>
                <w:iCs/>
                <w:sz w:val="24"/>
                <w:szCs w:val="24"/>
              </w:rPr>
              <w:t xml:space="preserve">ых </w:t>
            </w:r>
            <w:r w:rsidRPr="00282C00">
              <w:rPr>
                <w:rFonts w:ascii="Times New Roman" w:eastAsia="NewtonC-Italic" w:hAnsi="Times New Roman"/>
                <w:iCs/>
                <w:sz w:val="24"/>
                <w:szCs w:val="24"/>
              </w:rPr>
              <w:t>случа</w:t>
            </w:r>
            <w:r w:rsidR="00282C00" w:rsidRPr="00282C00">
              <w:rPr>
                <w:rFonts w:ascii="Times New Roman" w:eastAsia="NewtonC-Italic" w:hAnsi="Times New Roman"/>
                <w:iCs/>
                <w:sz w:val="24"/>
                <w:szCs w:val="24"/>
              </w:rPr>
              <w:t>ев</w:t>
            </w:r>
            <w:r w:rsidRPr="00282C00">
              <w:rPr>
                <w:rFonts w:ascii="Times New Roman" w:eastAsia="NewtonC-Italic" w:hAnsi="Times New Roman"/>
                <w:iCs/>
                <w:sz w:val="24"/>
                <w:szCs w:val="24"/>
              </w:rPr>
              <w:t xml:space="preserve"> и болезн</w:t>
            </w:r>
            <w:r w:rsidR="00282C00" w:rsidRPr="00282C00">
              <w:rPr>
                <w:rFonts w:ascii="Times New Roman" w:eastAsia="NewtonC-Italic" w:hAnsi="Times New Roman"/>
                <w:iCs/>
                <w:sz w:val="24"/>
                <w:szCs w:val="24"/>
              </w:rPr>
              <w:t>и</w:t>
            </w:r>
          </w:p>
        </w:tc>
        <w:tc>
          <w:tcPr>
            <w:tcW w:w="992" w:type="dxa"/>
            <w:shd w:val="clear" w:color="auto" w:fill="auto"/>
            <w:noWrap/>
            <w:vAlign w:val="center"/>
          </w:tcPr>
          <w:p w:rsidR="00B6395F" w:rsidRPr="00282C00" w:rsidRDefault="00B6395F" w:rsidP="00B6395F">
            <w:pPr>
              <w:widowControl w:val="0"/>
              <w:jc w:val="center"/>
            </w:pPr>
            <w:r w:rsidRPr="00282C00">
              <w:t>22698</w:t>
            </w:r>
          </w:p>
        </w:tc>
        <w:tc>
          <w:tcPr>
            <w:tcW w:w="992" w:type="dxa"/>
            <w:vAlign w:val="center"/>
          </w:tcPr>
          <w:p w:rsidR="00B6395F" w:rsidRPr="00282C00" w:rsidRDefault="00B6395F" w:rsidP="00B6395F">
            <w:pPr>
              <w:widowControl w:val="0"/>
              <w:jc w:val="center"/>
            </w:pPr>
            <w:r w:rsidRPr="00282C00">
              <w:t>25546</w:t>
            </w:r>
          </w:p>
        </w:tc>
        <w:tc>
          <w:tcPr>
            <w:tcW w:w="993" w:type="dxa"/>
            <w:vAlign w:val="center"/>
          </w:tcPr>
          <w:p w:rsidR="00B6395F" w:rsidRPr="00282C00" w:rsidRDefault="00B6395F" w:rsidP="00B6395F">
            <w:pPr>
              <w:widowControl w:val="0"/>
              <w:jc w:val="center"/>
            </w:pPr>
            <w:r w:rsidRPr="00282C00">
              <w:t>27509</w:t>
            </w:r>
          </w:p>
        </w:tc>
        <w:tc>
          <w:tcPr>
            <w:tcW w:w="850" w:type="dxa"/>
            <w:vAlign w:val="center"/>
          </w:tcPr>
          <w:p w:rsidR="00B6395F" w:rsidRPr="00282C00" w:rsidRDefault="00B6395F" w:rsidP="00B6395F">
            <w:pPr>
              <w:jc w:val="center"/>
              <w:rPr>
                <w:color w:val="000000"/>
              </w:rPr>
            </w:pPr>
            <w:r w:rsidRPr="00282C00">
              <w:rPr>
                <w:color w:val="000000"/>
              </w:rPr>
              <w:t>4811</w:t>
            </w:r>
          </w:p>
        </w:tc>
        <w:tc>
          <w:tcPr>
            <w:tcW w:w="1134" w:type="dxa"/>
            <w:vAlign w:val="center"/>
          </w:tcPr>
          <w:p w:rsidR="00B6395F" w:rsidRPr="00282C00" w:rsidRDefault="00B6395F" w:rsidP="00B6395F">
            <w:pPr>
              <w:jc w:val="center"/>
              <w:rPr>
                <w:color w:val="000000"/>
              </w:rPr>
            </w:pPr>
            <w:r w:rsidRPr="00282C00">
              <w:rPr>
                <w:color w:val="000000"/>
              </w:rPr>
              <w:t>121,2</w:t>
            </w:r>
          </w:p>
        </w:tc>
        <w:tc>
          <w:tcPr>
            <w:tcW w:w="851" w:type="dxa"/>
            <w:vAlign w:val="center"/>
          </w:tcPr>
          <w:p w:rsidR="00B6395F" w:rsidRPr="00282C00" w:rsidRDefault="00B6395F" w:rsidP="00B6395F">
            <w:pPr>
              <w:jc w:val="center"/>
              <w:rPr>
                <w:color w:val="000000"/>
              </w:rPr>
            </w:pPr>
            <w:r w:rsidRPr="00282C00">
              <w:rPr>
                <w:color w:val="000000"/>
              </w:rPr>
              <w:t>1963</w:t>
            </w:r>
          </w:p>
        </w:tc>
        <w:tc>
          <w:tcPr>
            <w:tcW w:w="1189" w:type="dxa"/>
            <w:vAlign w:val="center"/>
          </w:tcPr>
          <w:p w:rsidR="00B6395F" w:rsidRPr="00282C00" w:rsidRDefault="00B6395F" w:rsidP="00B6395F">
            <w:pPr>
              <w:jc w:val="center"/>
              <w:rPr>
                <w:color w:val="000000"/>
              </w:rPr>
            </w:pPr>
            <w:r w:rsidRPr="00282C00">
              <w:rPr>
                <w:color w:val="000000"/>
              </w:rPr>
              <w:t>107,7</w:t>
            </w:r>
          </w:p>
        </w:tc>
      </w:tr>
      <w:tr w:rsidR="00B6395F" w:rsidRPr="00282C00" w:rsidTr="00B6395F">
        <w:trPr>
          <w:cantSplit/>
          <w:trHeight w:val="227"/>
          <w:jc w:val="center"/>
        </w:trPr>
        <w:tc>
          <w:tcPr>
            <w:tcW w:w="2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5F" w:rsidRPr="00282C00" w:rsidRDefault="00B6395F" w:rsidP="00B6395F">
            <w:pPr>
              <w:pStyle w:val="a9"/>
              <w:spacing w:after="0" w:line="240" w:lineRule="auto"/>
              <w:ind w:left="0"/>
              <w:contextualSpacing w:val="0"/>
              <w:jc w:val="both"/>
              <w:rPr>
                <w:rFonts w:ascii="Times New Roman" w:eastAsia="NewtonC-Italic" w:hAnsi="Times New Roman"/>
                <w:iCs/>
                <w:sz w:val="24"/>
                <w:szCs w:val="24"/>
              </w:rPr>
            </w:pPr>
            <w:r w:rsidRPr="00282C00">
              <w:rPr>
                <w:rFonts w:ascii="Times New Roman" w:eastAsia="NewtonC-Italic" w:hAnsi="Times New Roman"/>
                <w:iCs/>
                <w:sz w:val="24"/>
                <w:szCs w:val="24"/>
              </w:rPr>
              <w:t xml:space="preserve">Итого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95F" w:rsidRPr="00282C00" w:rsidRDefault="00B6395F" w:rsidP="00B6395F">
            <w:pPr>
              <w:widowControl w:val="0"/>
              <w:jc w:val="center"/>
            </w:pPr>
            <w:r w:rsidRPr="00282C00">
              <w:t>48473</w:t>
            </w:r>
          </w:p>
        </w:tc>
        <w:tc>
          <w:tcPr>
            <w:tcW w:w="992" w:type="dxa"/>
            <w:tcBorders>
              <w:top w:val="single" w:sz="4" w:space="0" w:color="auto"/>
              <w:left w:val="single" w:sz="4" w:space="0" w:color="auto"/>
              <w:bottom w:val="single" w:sz="4" w:space="0" w:color="auto"/>
              <w:right w:val="single" w:sz="4" w:space="0" w:color="auto"/>
            </w:tcBorders>
            <w:vAlign w:val="center"/>
          </w:tcPr>
          <w:p w:rsidR="00B6395F" w:rsidRPr="00282C00" w:rsidRDefault="00B6395F" w:rsidP="00B6395F">
            <w:pPr>
              <w:widowControl w:val="0"/>
              <w:jc w:val="center"/>
            </w:pPr>
            <w:r w:rsidRPr="00282C00">
              <w:t>49656</w:t>
            </w:r>
          </w:p>
        </w:tc>
        <w:tc>
          <w:tcPr>
            <w:tcW w:w="993" w:type="dxa"/>
            <w:tcBorders>
              <w:top w:val="single" w:sz="4" w:space="0" w:color="auto"/>
              <w:left w:val="single" w:sz="4" w:space="0" w:color="auto"/>
              <w:bottom w:val="single" w:sz="4" w:space="0" w:color="auto"/>
              <w:right w:val="single" w:sz="4" w:space="0" w:color="auto"/>
            </w:tcBorders>
            <w:vAlign w:val="center"/>
          </w:tcPr>
          <w:p w:rsidR="00B6395F" w:rsidRPr="00282C00" w:rsidRDefault="00B6395F" w:rsidP="00B6395F">
            <w:pPr>
              <w:widowControl w:val="0"/>
              <w:jc w:val="center"/>
            </w:pPr>
            <w:r w:rsidRPr="00282C00">
              <w:t>50317</w:t>
            </w:r>
          </w:p>
        </w:tc>
        <w:tc>
          <w:tcPr>
            <w:tcW w:w="850" w:type="dxa"/>
            <w:tcBorders>
              <w:top w:val="single" w:sz="4" w:space="0" w:color="auto"/>
              <w:left w:val="single" w:sz="4" w:space="0" w:color="auto"/>
              <w:bottom w:val="single" w:sz="4" w:space="0" w:color="auto"/>
              <w:right w:val="single" w:sz="4" w:space="0" w:color="auto"/>
            </w:tcBorders>
            <w:vAlign w:val="center"/>
          </w:tcPr>
          <w:p w:rsidR="00B6395F" w:rsidRPr="00282C00" w:rsidRDefault="00B6395F" w:rsidP="00B6395F">
            <w:pPr>
              <w:jc w:val="center"/>
              <w:rPr>
                <w:color w:val="000000"/>
              </w:rPr>
            </w:pPr>
            <w:r w:rsidRPr="00282C00">
              <w:rPr>
                <w:color w:val="000000"/>
              </w:rPr>
              <w:t>1844</w:t>
            </w:r>
          </w:p>
        </w:tc>
        <w:tc>
          <w:tcPr>
            <w:tcW w:w="1134" w:type="dxa"/>
            <w:tcBorders>
              <w:top w:val="single" w:sz="4" w:space="0" w:color="auto"/>
              <w:left w:val="single" w:sz="4" w:space="0" w:color="auto"/>
              <w:bottom w:val="single" w:sz="4" w:space="0" w:color="auto"/>
              <w:right w:val="single" w:sz="4" w:space="0" w:color="auto"/>
            </w:tcBorders>
            <w:vAlign w:val="center"/>
          </w:tcPr>
          <w:p w:rsidR="00B6395F" w:rsidRPr="00282C00" w:rsidRDefault="00B6395F" w:rsidP="00B6395F">
            <w:pPr>
              <w:jc w:val="center"/>
              <w:rPr>
                <w:color w:val="000000"/>
              </w:rPr>
            </w:pPr>
            <w:r w:rsidRPr="00282C00">
              <w:rPr>
                <w:color w:val="000000"/>
              </w:rPr>
              <w:t>103,8</w:t>
            </w:r>
          </w:p>
        </w:tc>
        <w:tc>
          <w:tcPr>
            <w:tcW w:w="851" w:type="dxa"/>
            <w:tcBorders>
              <w:top w:val="single" w:sz="4" w:space="0" w:color="auto"/>
              <w:left w:val="single" w:sz="4" w:space="0" w:color="auto"/>
              <w:bottom w:val="single" w:sz="4" w:space="0" w:color="auto"/>
              <w:right w:val="single" w:sz="4" w:space="0" w:color="auto"/>
            </w:tcBorders>
            <w:vAlign w:val="center"/>
          </w:tcPr>
          <w:p w:rsidR="00B6395F" w:rsidRPr="00282C00" w:rsidRDefault="00B6395F" w:rsidP="00B6395F">
            <w:pPr>
              <w:jc w:val="center"/>
              <w:rPr>
                <w:color w:val="000000"/>
              </w:rPr>
            </w:pPr>
            <w:r w:rsidRPr="00282C00">
              <w:rPr>
                <w:color w:val="000000"/>
              </w:rPr>
              <w:t>661</w:t>
            </w:r>
          </w:p>
        </w:tc>
        <w:tc>
          <w:tcPr>
            <w:tcW w:w="1189" w:type="dxa"/>
            <w:tcBorders>
              <w:top w:val="single" w:sz="4" w:space="0" w:color="auto"/>
              <w:left w:val="single" w:sz="4" w:space="0" w:color="auto"/>
              <w:bottom w:val="single" w:sz="4" w:space="0" w:color="auto"/>
              <w:right w:val="single" w:sz="4" w:space="0" w:color="auto"/>
            </w:tcBorders>
            <w:vAlign w:val="center"/>
          </w:tcPr>
          <w:p w:rsidR="00B6395F" w:rsidRPr="00282C00" w:rsidRDefault="00B6395F" w:rsidP="00B6395F">
            <w:pPr>
              <w:jc w:val="center"/>
              <w:rPr>
                <w:color w:val="000000"/>
              </w:rPr>
            </w:pPr>
            <w:r w:rsidRPr="00282C00">
              <w:rPr>
                <w:color w:val="000000"/>
              </w:rPr>
              <w:t>101,3</w:t>
            </w:r>
          </w:p>
        </w:tc>
      </w:tr>
    </w:tbl>
    <w:p w:rsidR="00B6395F" w:rsidRPr="0018704E" w:rsidRDefault="00B6395F" w:rsidP="00B6395F">
      <w:pPr>
        <w:widowControl w:val="0"/>
        <w:autoSpaceDE w:val="0"/>
        <w:autoSpaceDN w:val="0"/>
        <w:adjustRightInd w:val="0"/>
        <w:spacing w:line="360" w:lineRule="auto"/>
        <w:ind w:firstLine="709"/>
        <w:jc w:val="both"/>
        <w:rPr>
          <w:sz w:val="28"/>
          <w:szCs w:val="28"/>
        </w:rPr>
      </w:pPr>
    </w:p>
    <w:p w:rsidR="00B6395F" w:rsidRPr="0018704E" w:rsidRDefault="00E05A53" w:rsidP="00B6395F">
      <w:pPr>
        <w:widowControl w:val="0"/>
        <w:tabs>
          <w:tab w:val="left" w:pos="1080"/>
        </w:tabs>
        <w:autoSpaceDE w:val="0"/>
        <w:autoSpaceDN w:val="0"/>
        <w:adjustRightInd w:val="0"/>
        <w:spacing w:line="360" w:lineRule="auto"/>
        <w:ind w:firstLine="709"/>
        <w:jc w:val="both"/>
        <w:rPr>
          <w:sz w:val="28"/>
          <w:szCs w:val="28"/>
        </w:rPr>
      </w:pPr>
      <w:r w:rsidRPr="0018704E">
        <w:rPr>
          <w:sz w:val="28"/>
          <w:szCs w:val="28"/>
        </w:rPr>
        <w:t>На протяжении 2</w:t>
      </w:r>
      <w:r w:rsidR="00B6395F" w:rsidRPr="0018704E">
        <w:rPr>
          <w:sz w:val="28"/>
          <w:szCs w:val="28"/>
        </w:rPr>
        <w:t>017–2019 год</w:t>
      </w:r>
      <w:r w:rsidRPr="0018704E">
        <w:rPr>
          <w:sz w:val="28"/>
          <w:szCs w:val="28"/>
        </w:rPr>
        <w:t>ов величина страхования по к</w:t>
      </w:r>
      <w:r w:rsidR="00B6395F" w:rsidRPr="0018704E">
        <w:rPr>
          <w:sz w:val="28"/>
          <w:szCs w:val="28"/>
        </w:rPr>
        <w:t>редитны</w:t>
      </w:r>
      <w:r w:rsidRPr="0018704E">
        <w:rPr>
          <w:sz w:val="28"/>
          <w:szCs w:val="28"/>
        </w:rPr>
        <w:t>м</w:t>
      </w:r>
      <w:r w:rsidR="00B6395F" w:rsidRPr="0018704E">
        <w:rPr>
          <w:sz w:val="28"/>
          <w:szCs w:val="28"/>
        </w:rPr>
        <w:t xml:space="preserve"> продукт</w:t>
      </w:r>
      <w:r w:rsidRPr="0018704E">
        <w:rPr>
          <w:sz w:val="28"/>
          <w:szCs w:val="28"/>
        </w:rPr>
        <w:t xml:space="preserve">ам </w:t>
      </w:r>
      <w:r w:rsidR="00B6395F" w:rsidRPr="0018704E">
        <w:rPr>
          <w:sz w:val="28"/>
          <w:szCs w:val="28"/>
        </w:rPr>
        <w:t xml:space="preserve">в </w:t>
      </w:r>
      <w:r w:rsidRPr="0018704E">
        <w:rPr>
          <w:sz w:val="28"/>
          <w:szCs w:val="28"/>
        </w:rPr>
        <w:t xml:space="preserve">кредитном учреждении возросла </w:t>
      </w:r>
      <w:r w:rsidR="00B6395F" w:rsidRPr="0018704E">
        <w:rPr>
          <w:sz w:val="28"/>
          <w:szCs w:val="28"/>
        </w:rPr>
        <w:t>на 1</w:t>
      </w:r>
      <w:r w:rsidRPr="0018704E">
        <w:rPr>
          <w:sz w:val="28"/>
          <w:szCs w:val="28"/>
        </w:rPr>
        <w:t>,</w:t>
      </w:r>
      <w:r w:rsidR="00B6395F" w:rsidRPr="0018704E">
        <w:rPr>
          <w:sz w:val="28"/>
          <w:szCs w:val="28"/>
        </w:rPr>
        <w:t>84</w:t>
      </w:r>
      <w:r w:rsidRPr="0018704E">
        <w:rPr>
          <w:sz w:val="28"/>
          <w:szCs w:val="28"/>
        </w:rPr>
        <w:t xml:space="preserve"> млрд</w:t>
      </w:r>
      <w:r w:rsidR="00B6395F" w:rsidRPr="0018704E">
        <w:rPr>
          <w:sz w:val="28"/>
          <w:szCs w:val="28"/>
        </w:rPr>
        <w:t>. руб</w:t>
      </w:r>
      <w:r w:rsidRPr="0018704E">
        <w:rPr>
          <w:sz w:val="28"/>
          <w:szCs w:val="28"/>
        </w:rPr>
        <w:t>лей</w:t>
      </w:r>
      <w:r w:rsidR="00B6395F" w:rsidRPr="0018704E">
        <w:rPr>
          <w:sz w:val="28"/>
          <w:szCs w:val="28"/>
        </w:rPr>
        <w:t xml:space="preserve"> (</w:t>
      </w:r>
      <w:r w:rsidRPr="0018704E">
        <w:rPr>
          <w:sz w:val="28"/>
          <w:szCs w:val="28"/>
        </w:rPr>
        <w:t>или на 3</w:t>
      </w:r>
      <w:r w:rsidR="00B6395F" w:rsidRPr="0018704E">
        <w:rPr>
          <w:sz w:val="28"/>
          <w:szCs w:val="28"/>
        </w:rPr>
        <w:t xml:space="preserve">,8 %) и </w:t>
      </w:r>
      <w:r w:rsidRPr="0018704E">
        <w:rPr>
          <w:sz w:val="28"/>
          <w:szCs w:val="28"/>
        </w:rPr>
        <w:t xml:space="preserve">равнялась </w:t>
      </w:r>
      <w:r w:rsidR="00B6395F" w:rsidRPr="0018704E">
        <w:rPr>
          <w:sz w:val="28"/>
          <w:szCs w:val="28"/>
        </w:rPr>
        <w:t>50</w:t>
      </w:r>
      <w:r w:rsidRPr="0018704E">
        <w:rPr>
          <w:sz w:val="28"/>
          <w:szCs w:val="28"/>
        </w:rPr>
        <w:t>,</w:t>
      </w:r>
      <w:r w:rsidR="00B6395F" w:rsidRPr="0018704E">
        <w:rPr>
          <w:sz w:val="28"/>
          <w:szCs w:val="28"/>
        </w:rPr>
        <w:t>3</w:t>
      </w:r>
      <w:r w:rsidRPr="0018704E">
        <w:rPr>
          <w:sz w:val="28"/>
          <w:szCs w:val="28"/>
        </w:rPr>
        <w:t>2 млрд. рублей</w:t>
      </w:r>
      <w:r w:rsidR="00B6395F" w:rsidRPr="0018704E">
        <w:rPr>
          <w:sz w:val="28"/>
          <w:szCs w:val="28"/>
        </w:rPr>
        <w:t xml:space="preserve">. </w:t>
      </w:r>
      <w:r w:rsidRPr="0018704E">
        <w:rPr>
          <w:sz w:val="28"/>
          <w:szCs w:val="28"/>
        </w:rPr>
        <w:t xml:space="preserve">Эта динамика </w:t>
      </w:r>
      <w:r w:rsidR="00B6395F" w:rsidRPr="0018704E">
        <w:rPr>
          <w:sz w:val="28"/>
          <w:szCs w:val="28"/>
        </w:rPr>
        <w:t xml:space="preserve">страхования </w:t>
      </w:r>
      <w:r w:rsidRPr="0018704E">
        <w:rPr>
          <w:sz w:val="28"/>
          <w:szCs w:val="28"/>
        </w:rPr>
        <w:t xml:space="preserve">по </w:t>
      </w:r>
      <w:r w:rsidR="00B6395F" w:rsidRPr="0018704E">
        <w:rPr>
          <w:sz w:val="28"/>
          <w:szCs w:val="28"/>
        </w:rPr>
        <w:t>кредитны</w:t>
      </w:r>
      <w:r w:rsidRPr="0018704E">
        <w:rPr>
          <w:sz w:val="28"/>
          <w:szCs w:val="28"/>
        </w:rPr>
        <w:t>м</w:t>
      </w:r>
      <w:r w:rsidR="00B6395F" w:rsidRPr="0018704E">
        <w:rPr>
          <w:sz w:val="28"/>
          <w:szCs w:val="28"/>
        </w:rPr>
        <w:t xml:space="preserve"> продукт</w:t>
      </w:r>
      <w:r w:rsidRPr="0018704E">
        <w:rPr>
          <w:sz w:val="28"/>
          <w:szCs w:val="28"/>
        </w:rPr>
        <w:t xml:space="preserve">ам сопряжена </w:t>
      </w:r>
      <w:r w:rsidR="00B6395F" w:rsidRPr="0018704E">
        <w:rPr>
          <w:sz w:val="28"/>
          <w:szCs w:val="28"/>
        </w:rPr>
        <w:t>в</w:t>
      </w:r>
      <w:r w:rsidRPr="0018704E">
        <w:rPr>
          <w:sz w:val="28"/>
          <w:szCs w:val="28"/>
        </w:rPr>
        <w:t xml:space="preserve"> большинстве своем с увеличением такого вида страхования как </w:t>
      </w:r>
      <w:r w:rsidR="00B6395F" w:rsidRPr="0018704E">
        <w:rPr>
          <w:rFonts w:eastAsia="NewtonC-Italic"/>
          <w:iCs/>
          <w:sz w:val="28"/>
          <w:szCs w:val="28"/>
        </w:rPr>
        <w:t>страховани</w:t>
      </w:r>
      <w:r w:rsidRPr="0018704E">
        <w:rPr>
          <w:rFonts w:eastAsia="NewtonC-Italic"/>
          <w:iCs/>
          <w:sz w:val="28"/>
          <w:szCs w:val="28"/>
        </w:rPr>
        <w:t>е</w:t>
      </w:r>
      <w:r w:rsidR="00B6395F" w:rsidRPr="0018704E">
        <w:rPr>
          <w:rFonts w:eastAsia="NewtonC-Italic"/>
          <w:iCs/>
          <w:sz w:val="28"/>
          <w:szCs w:val="28"/>
        </w:rPr>
        <w:t xml:space="preserve"> жизни и здоровья </w:t>
      </w:r>
      <w:r w:rsidRPr="0018704E">
        <w:rPr>
          <w:rFonts w:eastAsia="NewtonC-Italic"/>
          <w:iCs/>
          <w:sz w:val="28"/>
          <w:szCs w:val="28"/>
        </w:rPr>
        <w:t xml:space="preserve">клиентов </w:t>
      </w:r>
      <w:r w:rsidR="00B6395F" w:rsidRPr="0018704E">
        <w:rPr>
          <w:rFonts w:eastAsia="NewtonC-Italic"/>
          <w:iCs/>
          <w:sz w:val="28"/>
          <w:szCs w:val="28"/>
        </w:rPr>
        <w:t>от несчастн</w:t>
      </w:r>
      <w:r w:rsidRPr="0018704E">
        <w:rPr>
          <w:rFonts w:eastAsia="NewtonC-Italic"/>
          <w:iCs/>
          <w:sz w:val="28"/>
          <w:szCs w:val="28"/>
        </w:rPr>
        <w:t>ых</w:t>
      </w:r>
      <w:r w:rsidR="00B6395F" w:rsidRPr="0018704E">
        <w:rPr>
          <w:rFonts w:eastAsia="NewtonC-Italic"/>
          <w:iCs/>
          <w:sz w:val="28"/>
          <w:szCs w:val="28"/>
        </w:rPr>
        <w:t xml:space="preserve"> случа</w:t>
      </w:r>
      <w:r w:rsidRPr="0018704E">
        <w:rPr>
          <w:rFonts w:eastAsia="NewtonC-Italic"/>
          <w:iCs/>
          <w:sz w:val="28"/>
          <w:szCs w:val="28"/>
        </w:rPr>
        <w:t>ев и болезни</w:t>
      </w:r>
      <w:r w:rsidR="00B6395F" w:rsidRPr="0018704E">
        <w:rPr>
          <w:sz w:val="28"/>
          <w:szCs w:val="28"/>
        </w:rPr>
        <w:t xml:space="preserve">, </w:t>
      </w:r>
      <w:r w:rsidRPr="0018704E">
        <w:rPr>
          <w:sz w:val="28"/>
          <w:szCs w:val="28"/>
        </w:rPr>
        <w:t xml:space="preserve">сумма </w:t>
      </w:r>
      <w:r w:rsidR="00B6395F" w:rsidRPr="0018704E">
        <w:rPr>
          <w:sz w:val="28"/>
          <w:szCs w:val="28"/>
        </w:rPr>
        <w:t xml:space="preserve">которого </w:t>
      </w:r>
      <w:r w:rsidRPr="0018704E">
        <w:rPr>
          <w:sz w:val="28"/>
          <w:szCs w:val="28"/>
        </w:rPr>
        <w:t xml:space="preserve">увеличилась </w:t>
      </w:r>
      <w:r w:rsidR="00B6395F" w:rsidRPr="0018704E">
        <w:rPr>
          <w:sz w:val="28"/>
          <w:szCs w:val="28"/>
        </w:rPr>
        <w:t>на 21,2 % или на 4</w:t>
      </w:r>
      <w:r w:rsidRPr="0018704E">
        <w:rPr>
          <w:sz w:val="28"/>
          <w:szCs w:val="28"/>
        </w:rPr>
        <w:t>,</w:t>
      </w:r>
      <w:r w:rsidR="00B6395F" w:rsidRPr="0018704E">
        <w:rPr>
          <w:sz w:val="28"/>
          <w:szCs w:val="28"/>
        </w:rPr>
        <w:t>81 мл</w:t>
      </w:r>
      <w:r w:rsidRPr="0018704E">
        <w:rPr>
          <w:sz w:val="28"/>
          <w:szCs w:val="28"/>
        </w:rPr>
        <w:t>рд. рублей</w:t>
      </w:r>
      <w:r w:rsidR="00B6395F" w:rsidRPr="0018704E">
        <w:rPr>
          <w:sz w:val="28"/>
          <w:szCs w:val="28"/>
        </w:rPr>
        <w:t xml:space="preserve"> за 2017–2019 годы, что </w:t>
      </w:r>
      <w:r w:rsidRPr="0018704E">
        <w:rPr>
          <w:sz w:val="28"/>
          <w:szCs w:val="28"/>
        </w:rPr>
        <w:t xml:space="preserve">показано </w:t>
      </w:r>
      <w:r w:rsidR="00B6395F" w:rsidRPr="0018704E">
        <w:rPr>
          <w:sz w:val="28"/>
          <w:szCs w:val="28"/>
        </w:rPr>
        <w:t>в таблице 7.</w:t>
      </w:r>
    </w:p>
    <w:p w:rsidR="00B6395F" w:rsidRPr="0018704E" w:rsidRDefault="00B6395F" w:rsidP="00B6395F">
      <w:pPr>
        <w:widowControl w:val="0"/>
        <w:tabs>
          <w:tab w:val="left" w:pos="1080"/>
        </w:tabs>
        <w:autoSpaceDE w:val="0"/>
        <w:autoSpaceDN w:val="0"/>
        <w:adjustRightInd w:val="0"/>
        <w:spacing w:line="360" w:lineRule="auto"/>
        <w:jc w:val="both"/>
        <w:rPr>
          <w:sz w:val="28"/>
          <w:szCs w:val="28"/>
        </w:rPr>
      </w:pPr>
    </w:p>
    <w:p w:rsidR="00B6395F" w:rsidRPr="0018704E" w:rsidRDefault="00B6395F" w:rsidP="00B6395F">
      <w:pPr>
        <w:widowControl w:val="0"/>
        <w:tabs>
          <w:tab w:val="left" w:pos="1080"/>
        </w:tabs>
        <w:autoSpaceDE w:val="0"/>
        <w:autoSpaceDN w:val="0"/>
        <w:adjustRightInd w:val="0"/>
        <w:spacing w:line="360" w:lineRule="auto"/>
        <w:jc w:val="both"/>
        <w:rPr>
          <w:sz w:val="28"/>
          <w:szCs w:val="28"/>
        </w:rPr>
      </w:pPr>
      <w:r w:rsidRPr="0018704E">
        <w:rPr>
          <w:sz w:val="28"/>
          <w:szCs w:val="28"/>
        </w:rPr>
        <w:t xml:space="preserve">Таблица 7 – Темпы </w:t>
      </w:r>
      <w:r w:rsidR="00E05A53" w:rsidRPr="0018704E">
        <w:rPr>
          <w:sz w:val="28"/>
          <w:szCs w:val="28"/>
        </w:rPr>
        <w:t xml:space="preserve">увеличения </w:t>
      </w:r>
      <w:r w:rsidRPr="0018704E">
        <w:rPr>
          <w:color w:val="000000"/>
          <w:sz w:val="28"/>
          <w:szCs w:val="28"/>
        </w:rPr>
        <w:t xml:space="preserve">видов страхования </w:t>
      </w:r>
      <w:r w:rsidR="00E05A53" w:rsidRPr="0018704E">
        <w:rPr>
          <w:color w:val="000000"/>
          <w:sz w:val="28"/>
          <w:szCs w:val="28"/>
        </w:rPr>
        <w:t xml:space="preserve">по </w:t>
      </w:r>
      <w:r w:rsidRPr="0018704E">
        <w:rPr>
          <w:color w:val="000000"/>
          <w:sz w:val="28"/>
          <w:szCs w:val="28"/>
        </w:rPr>
        <w:t>кредитны</w:t>
      </w:r>
      <w:r w:rsidR="00E05A53" w:rsidRPr="0018704E">
        <w:rPr>
          <w:color w:val="000000"/>
          <w:sz w:val="28"/>
          <w:szCs w:val="28"/>
        </w:rPr>
        <w:t>м продуктам кредитного учреждения</w:t>
      </w:r>
      <w:r w:rsidRPr="0018704E">
        <w:rPr>
          <w:sz w:val="28"/>
        </w:rPr>
        <w:t xml:space="preserve"> </w:t>
      </w:r>
      <w:r w:rsidRPr="0018704E">
        <w:rPr>
          <w:sz w:val="28"/>
          <w:szCs w:val="28"/>
        </w:rPr>
        <w:t>за 2017–2019 годы, млн. руб.</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897"/>
        <w:gridCol w:w="898"/>
        <w:gridCol w:w="898"/>
        <w:gridCol w:w="1898"/>
      </w:tblGrid>
      <w:tr w:rsidR="00B6395F" w:rsidRPr="0018704E" w:rsidTr="00B6395F">
        <w:trPr>
          <w:cantSplit/>
          <w:trHeight w:val="57"/>
          <w:jc w:val="center"/>
        </w:trPr>
        <w:tc>
          <w:tcPr>
            <w:tcW w:w="4878" w:type="dxa"/>
            <w:shd w:val="clear" w:color="auto" w:fill="auto"/>
            <w:noWrap/>
            <w:vAlign w:val="center"/>
          </w:tcPr>
          <w:p w:rsidR="00B6395F" w:rsidRPr="0018704E" w:rsidRDefault="00E05A53" w:rsidP="00E05A53">
            <w:pPr>
              <w:widowControl w:val="0"/>
              <w:jc w:val="center"/>
            </w:pPr>
            <w:r w:rsidRPr="0018704E">
              <w:t>С</w:t>
            </w:r>
            <w:r w:rsidR="00B6395F" w:rsidRPr="0018704E">
              <w:t>траховани</w:t>
            </w:r>
            <w:r w:rsidRPr="0018704E">
              <w:t>е</w:t>
            </w:r>
          </w:p>
        </w:tc>
        <w:tc>
          <w:tcPr>
            <w:tcW w:w="897" w:type="dxa"/>
            <w:shd w:val="clear" w:color="auto" w:fill="auto"/>
            <w:noWrap/>
            <w:vAlign w:val="center"/>
          </w:tcPr>
          <w:p w:rsidR="00B6395F" w:rsidRPr="0018704E" w:rsidRDefault="00B6395F" w:rsidP="00B6395F">
            <w:pPr>
              <w:widowControl w:val="0"/>
              <w:jc w:val="center"/>
            </w:pPr>
            <w:r w:rsidRPr="0018704E">
              <w:t>2017 г</w:t>
            </w:r>
          </w:p>
        </w:tc>
        <w:tc>
          <w:tcPr>
            <w:tcW w:w="898" w:type="dxa"/>
            <w:vAlign w:val="center"/>
          </w:tcPr>
          <w:p w:rsidR="00B6395F" w:rsidRPr="0018704E" w:rsidRDefault="00B6395F" w:rsidP="00B6395F">
            <w:pPr>
              <w:widowControl w:val="0"/>
              <w:jc w:val="center"/>
            </w:pPr>
            <w:r w:rsidRPr="0018704E">
              <w:t>2018 г</w:t>
            </w:r>
          </w:p>
        </w:tc>
        <w:tc>
          <w:tcPr>
            <w:tcW w:w="898" w:type="dxa"/>
            <w:vAlign w:val="center"/>
          </w:tcPr>
          <w:p w:rsidR="00B6395F" w:rsidRPr="0018704E" w:rsidRDefault="00B6395F" w:rsidP="00B6395F">
            <w:pPr>
              <w:widowControl w:val="0"/>
              <w:jc w:val="center"/>
            </w:pPr>
            <w:r w:rsidRPr="0018704E">
              <w:t>2019 г</w:t>
            </w:r>
          </w:p>
        </w:tc>
        <w:tc>
          <w:tcPr>
            <w:tcW w:w="1898" w:type="dxa"/>
            <w:vAlign w:val="center"/>
          </w:tcPr>
          <w:p w:rsidR="00B6395F" w:rsidRPr="0018704E" w:rsidRDefault="00B6395F" w:rsidP="00B6395F">
            <w:pPr>
              <w:widowControl w:val="0"/>
              <w:jc w:val="center"/>
            </w:pPr>
            <w:r w:rsidRPr="0018704E">
              <w:t xml:space="preserve">Среднегодовой </w:t>
            </w:r>
          </w:p>
          <w:p w:rsidR="00B6395F" w:rsidRPr="0018704E" w:rsidRDefault="00B6395F" w:rsidP="00B6395F">
            <w:pPr>
              <w:widowControl w:val="0"/>
              <w:jc w:val="center"/>
            </w:pPr>
            <w:r w:rsidRPr="0018704E">
              <w:t>темп роста, %</w:t>
            </w:r>
          </w:p>
        </w:tc>
      </w:tr>
      <w:tr w:rsidR="00B6395F" w:rsidRPr="0018704E" w:rsidTr="00B6395F">
        <w:trPr>
          <w:cantSplit/>
          <w:trHeight w:val="57"/>
          <w:jc w:val="center"/>
        </w:trPr>
        <w:tc>
          <w:tcPr>
            <w:tcW w:w="4878" w:type="dxa"/>
            <w:shd w:val="clear" w:color="auto" w:fill="auto"/>
            <w:noWrap/>
            <w:vAlign w:val="center"/>
          </w:tcPr>
          <w:p w:rsidR="00B6395F" w:rsidRPr="0018704E" w:rsidRDefault="00E05A53" w:rsidP="00E05A53">
            <w:pPr>
              <w:pStyle w:val="a9"/>
              <w:widowControl w:val="0"/>
              <w:numPr>
                <w:ilvl w:val="0"/>
                <w:numId w:val="19"/>
              </w:numPr>
              <w:tabs>
                <w:tab w:val="left" w:pos="256"/>
              </w:tabs>
              <w:spacing w:after="0" w:line="240" w:lineRule="auto"/>
              <w:ind w:left="0" w:firstLine="0"/>
              <w:contextualSpacing w:val="0"/>
              <w:jc w:val="both"/>
              <w:rPr>
                <w:rFonts w:ascii="Times New Roman" w:hAnsi="Times New Roman"/>
                <w:sz w:val="24"/>
                <w:szCs w:val="24"/>
              </w:rPr>
            </w:pPr>
            <w:r w:rsidRPr="0018704E">
              <w:rPr>
                <w:rFonts w:ascii="Times New Roman" w:eastAsia="NewtonC-Italic" w:hAnsi="Times New Roman"/>
                <w:iCs/>
                <w:sz w:val="24"/>
                <w:szCs w:val="24"/>
              </w:rPr>
              <w:t>Банковские карты</w:t>
            </w:r>
          </w:p>
        </w:tc>
        <w:tc>
          <w:tcPr>
            <w:tcW w:w="897" w:type="dxa"/>
            <w:shd w:val="clear" w:color="auto" w:fill="auto"/>
            <w:noWrap/>
            <w:vAlign w:val="center"/>
          </w:tcPr>
          <w:p w:rsidR="00B6395F" w:rsidRPr="0018704E" w:rsidRDefault="00B6395F" w:rsidP="00B6395F">
            <w:pPr>
              <w:widowControl w:val="0"/>
              <w:jc w:val="center"/>
            </w:pPr>
            <w:r w:rsidRPr="0018704E">
              <w:t>1704</w:t>
            </w:r>
          </w:p>
        </w:tc>
        <w:tc>
          <w:tcPr>
            <w:tcW w:w="898" w:type="dxa"/>
            <w:vAlign w:val="center"/>
          </w:tcPr>
          <w:p w:rsidR="00B6395F" w:rsidRPr="0018704E" w:rsidRDefault="00B6395F" w:rsidP="00B6395F">
            <w:pPr>
              <w:widowControl w:val="0"/>
              <w:jc w:val="center"/>
            </w:pPr>
            <w:r w:rsidRPr="0018704E">
              <w:t>1420</w:t>
            </w:r>
          </w:p>
        </w:tc>
        <w:tc>
          <w:tcPr>
            <w:tcW w:w="898" w:type="dxa"/>
            <w:vAlign w:val="center"/>
          </w:tcPr>
          <w:p w:rsidR="00B6395F" w:rsidRPr="0018704E" w:rsidRDefault="00B6395F" w:rsidP="00B6395F">
            <w:pPr>
              <w:widowControl w:val="0"/>
              <w:jc w:val="center"/>
            </w:pPr>
            <w:r w:rsidRPr="0018704E">
              <w:t>1198</w:t>
            </w:r>
          </w:p>
        </w:tc>
        <w:tc>
          <w:tcPr>
            <w:tcW w:w="1898" w:type="dxa"/>
            <w:shd w:val="clear" w:color="auto" w:fill="auto"/>
            <w:vAlign w:val="center"/>
          </w:tcPr>
          <w:p w:rsidR="00B6395F" w:rsidRPr="0018704E" w:rsidRDefault="00B6395F" w:rsidP="00B6395F">
            <w:pPr>
              <w:jc w:val="center"/>
              <w:rPr>
                <w:color w:val="000000"/>
              </w:rPr>
            </w:pPr>
            <w:r w:rsidRPr="0018704E">
              <w:rPr>
                <w:color w:val="000000"/>
              </w:rPr>
              <w:t>83,8</w:t>
            </w:r>
          </w:p>
        </w:tc>
      </w:tr>
      <w:tr w:rsidR="00B6395F" w:rsidRPr="0018704E" w:rsidTr="00B6395F">
        <w:trPr>
          <w:cantSplit/>
          <w:trHeight w:val="57"/>
          <w:jc w:val="center"/>
        </w:trPr>
        <w:tc>
          <w:tcPr>
            <w:tcW w:w="4878" w:type="dxa"/>
            <w:shd w:val="clear" w:color="auto" w:fill="auto"/>
            <w:noWrap/>
            <w:vAlign w:val="center"/>
          </w:tcPr>
          <w:p w:rsidR="00B6395F" w:rsidRPr="0018704E" w:rsidRDefault="00E05A53" w:rsidP="00E05A53">
            <w:pPr>
              <w:pStyle w:val="a9"/>
              <w:widowControl w:val="0"/>
              <w:numPr>
                <w:ilvl w:val="0"/>
                <w:numId w:val="19"/>
              </w:numPr>
              <w:tabs>
                <w:tab w:val="left" w:pos="256"/>
              </w:tabs>
              <w:spacing w:after="0" w:line="240" w:lineRule="auto"/>
              <w:ind w:left="0" w:firstLine="0"/>
              <w:contextualSpacing w:val="0"/>
              <w:jc w:val="both"/>
              <w:rPr>
                <w:rFonts w:ascii="Times New Roman" w:hAnsi="Times New Roman"/>
                <w:sz w:val="24"/>
                <w:szCs w:val="24"/>
              </w:rPr>
            </w:pPr>
            <w:r w:rsidRPr="0018704E">
              <w:rPr>
                <w:rFonts w:ascii="Times New Roman" w:eastAsia="NewtonC-Italic" w:hAnsi="Times New Roman"/>
                <w:iCs/>
                <w:sz w:val="24"/>
                <w:szCs w:val="24"/>
              </w:rPr>
              <w:t>Имущество</w:t>
            </w:r>
            <w:r w:rsidR="00B6395F" w:rsidRPr="0018704E">
              <w:rPr>
                <w:rFonts w:ascii="Times New Roman" w:eastAsia="NewtonC-Italic" w:hAnsi="Times New Roman"/>
                <w:iCs/>
                <w:sz w:val="24"/>
                <w:szCs w:val="24"/>
              </w:rPr>
              <w:t xml:space="preserve"> в залоге</w:t>
            </w:r>
          </w:p>
        </w:tc>
        <w:tc>
          <w:tcPr>
            <w:tcW w:w="897" w:type="dxa"/>
            <w:shd w:val="clear" w:color="auto" w:fill="auto"/>
            <w:noWrap/>
            <w:vAlign w:val="center"/>
          </w:tcPr>
          <w:p w:rsidR="00B6395F" w:rsidRPr="0018704E" w:rsidRDefault="00B6395F" w:rsidP="00B6395F">
            <w:pPr>
              <w:widowControl w:val="0"/>
              <w:jc w:val="center"/>
            </w:pPr>
            <w:r w:rsidRPr="0018704E">
              <w:t>5388</w:t>
            </w:r>
          </w:p>
        </w:tc>
        <w:tc>
          <w:tcPr>
            <w:tcW w:w="898" w:type="dxa"/>
            <w:vAlign w:val="center"/>
          </w:tcPr>
          <w:p w:rsidR="00B6395F" w:rsidRPr="0018704E" w:rsidRDefault="00B6395F" w:rsidP="00B6395F">
            <w:pPr>
              <w:widowControl w:val="0"/>
              <w:jc w:val="center"/>
            </w:pPr>
            <w:r w:rsidRPr="0018704E">
              <w:t>5872</w:t>
            </w:r>
          </w:p>
        </w:tc>
        <w:tc>
          <w:tcPr>
            <w:tcW w:w="898" w:type="dxa"/>
            <w:vAlign w:val="center"/>
          </w:tcPr>
          <w:p w:rsidR="00B6395F" w:rsidRPr="0018704E" w:rsidRDefault="00B6395F" w:rsidP="00B6395F">
            <w:pPr>
              <w:widowControl w:val="0"/>
              <w:jc w:val="center"/>
            </w:pPr>
            <w:r w:rsidRPr="0018704E">
              <w:t>5869</w:t>
            </w:r>
          </w:p>
        </w:tc>
        <w:tc>
          <w:tcPr>
            <w:tcW w:w="1898" w:type="dxa"/>
            <w:shd w:val="clear" w:color="auto" w:fill="auto"/>
            <w:vAlign w:val="center"/>
          </w:tcPr>
          <w:p w:rsidR="00B6395F" w:rsidRPr="0018704E" w:rsidRDefault="00B6395F" w:rsidP="00B6395F">
            <w:pPr>
              <w:jc w:val="center"/>
              <w:rPr>
                <w:color w:val="000000"/>
              </w:rPr>
            </w:pPr>
            <w:r w:rsidRPr="0018704E">
              <w:rPr>
                <w:color w:val="000000"/>
              </w:rPr>
              <w:t>104,4</w:t>
            </w:r>
          </w:p>
        </w:tc>
      </w:tr>
      <w:tr w:rsidR="00B6395F" w:rsidRPr="0018704E" w:rsidTr="00B6395F">
        <w:trPr>
          <w:cantSplit/>
          <w:trHeight w:val="57"/>
          <w:jc w:val="center"/>
        </w:trPr>
        <w:tc>
          <w:tcPr>
            <w:tcW w:w="4878" w:type="dxa"/>
            <w:shd w:val="clear" w:color="auto" w:fill="auto"/>
            <w:noWrap/>
            <w:vAlign w:val="center"/>
          </w:tcPr>
          <w:p w:rsidR="00B6395F" w:rsidRPr="0018704E" w:rsidRDefault="00E05A53" w:rsidP="00E05A53">
            <w:pPr>
              <w:pStyle w:val="a9"/>
              <w:widowControl w:val="0"/>
              <w:numPr>
                <w:ilvl w:val="0"/>
                <w:numId w:val="19"/>
              </w:numPr>
              <w:tabs>
                <w:tab w:val="left" w:pos="256"/>
              </w:tabs>
              <w:spacing w:after="0" w:line="240" w:lineRule="auto"/>
              <w:ind w:left="0" w:firstLine="0"/>
              <w:contextualSpacing w:val="0"/>
              <w:jc w:val="both"/>
              <w:rPr>
                <w:rFonts w:ascii="Times New Roman" w:hAnsi="Times New Roman"/>
                <w:sz w:val="24"/>
                <w:szCs w:val="24"/>
              </w:rPr>
            </w:pPr>
            <w:r w:rsidRPr="0018704E">
              <w:rPr>
                <w:rFonts w:ascii="Times New Roman" w:eastAsia="NewtonC-Italic" w:hAnsi="Times New Roman"/>
                <w:iCs/>
                <w:sz w:val="24"/>
                <w:szCs w:val="24"/>
              </w:rPr>
              <w:t>Жизнь</w:t>
            </w:r>
            <w:r w:rsidR="00B6395F" w:rsidRPr="0018704E">
              <w:rPr>
                <w:rFonts w:ascii="Times New Roman" w:eastAsia="NewtonC-Italic" w:hAnsi="Times New Roman"/>
                <w:iCs/>
                <w:sz w:val="24"/>
                <w:szCs w:val="24"/>
              </w:rPr>
              <w:t xml:space="preserve"> и здоровья </w:t>
            </w:r>
            <w:r w:rsidRPr="0018704E">
              <w:rPr>
                <w:rFonts w:ascii="Times New Roman" w:eastAsia="NewtonC-Italic" w:hAnsi="Times New Roman"/>
                <w:iCs/>
                <w:sz w:val="24"/>
                <w:szCs w:val="24"/>
              </w:rPr>
              <w:t>клиентов</w:t>
            </w:r>
            <w:r w:rsidR="00B6395F" w:rsidRPr="0018704E">
              <w:rPr>
                <w:rFonts w:ascii="Times New Roman" w:eastAsia="NewtonC-Italic" w:hAnsi="Times New Roman"/>
                <w:iCs/>
                <w:sz w:val="24"/>
                <w:szCs w:val="24"/>
              </w:rPr>
              <w:t xml:space="preserve"> от несчастн</w:t>
            </w:r>
            <w:r w:rsidRPr="0018704E">
              <w:rPr>
                <w:rFonts w:ascii="Times New Roman" w:eastAsia="NewtonC-Italic" w:hAnsi="Times New Roman"/>
                <w:iCs/>
                <w:sz w:val="24"/>
                <w:szCs w:val="24"/>
              </w:rPr>
              <w:t>ых</w:t>
            </w:r>
            <w:r w:rsidR="00B6395F" w:rsidRPr="0018704E">
              <w:rPr>
                <w:rFonts w:ascii="Times New Roman" w:eastAsia="NewtonC-Italic" w:hAnsi="Times New Roman"/>
                <w:iCs/>
                <w:sz w:val="24"/>
                <w:szCs w:val="24"/>
              </w:rPr>
              <w:t xml:space="preserve"> случа</w:t>
            </w:r>
            <w:r w:rsidRPr="0018704E">
              <w:rPr>
                <w:rFonts w:ascii="Times New Roman" w:eastAsia="NewtonC-Italic" w:hAnsi="Times New Roman"/>
                <w:iCs/>
                <w:sz w:val="24"/>
                <w:szCs w:val="24"/>
              </w:rPr>
              <w:t>ев и</w:t>
            </w:r>
            <w:r w:rsidR="00B6395F" w:rsidRPr="0018704E">
              <w:rPr>
                <w:rFonts w:ascii="Times New Roman" w:eastAsia="NewtonC-Italic" w:hAnsi="Times New Roman"/>
                <w:iCs/>
                <w:sz w:val="24"/>
                <w:szCs w:val="24"/>
              </w:rPr>
              <w:t xml:space="preserve"> болезн</w:t>
            </w:r>
            <w:r w:rsidRPr="0018704E">
              <w:rPr>
                <w:rFonts w:ascii="Times New Roman" w:eastAsia="NewtonC-Italic" w:hAnsi="Times New Roman"/>
                <w:iCs/>
                <w:sz w:val="24"/>
                <w:szCs w:val="24"/>
              </w:rPr>
              <w:t>и</w:t>
            </w:r>
          </w:p>
        </w:tc>
        <w:tc>
          <w:tcPr>
            <w:tcW w:w="897" w:type="dxa"/>
            <w:shd w:val="clear" w:color="auto" w:fill="auto"/>
            <w:noWrap/>
            <w:vAlign w:val="center"/>
          </w:tcPr>
          <w:p w:rsidR="00B6395F" w:rsidRPr="0018704E" w:rsidRDefault="00B6395F" w:rsidP="00B6395F">
            <w:pPr>
              <w:widowControl w:val="0"/>
              <w:jc w:val="center"/>
            </w:pPr>
            <w:r w:rsidRPr="0018704E">
              <w:t>22698</w:t>
            </w:r>
          </w:p>
        </w:tc>
        <w:tc>
          <w:tcPr>
            <w:tcW w:w="898" w:type="dxa"/>
            <w:vAlign w:val="center"/>
          </w:tcPr>
          <w:p w:rsidR="00B6395F" w:rsidRPr="0018704E" w:rsidRDefault="00B6395F" w:rsidP="00B6395F">
            <w:pPr>
              <w:widowControl w:val="0"/>
              <w:jc w:val="center"/>
            </w:pPr>
            <w:r w:rsidRPr="0018704E">
              <w:t>25546</w:t>
            </w:r>
          </w:p>
        </w:tc>
        <w:tc>
          <w:tcPr>
            <w:tcW w:w="898" w:type="dxa"/>
            <w:vAlign w:val="center"/>
          </w:tcPr>
          <w:p w:rsidR="00B6395F" w:rsidRPr="0018704E" w:rsidRDefault="00B6395F" w:rsidP="00B6395F">
            <w:pPr>
              <w:widowControl w:val="0"/>
              <w:jc w:val="center"/>
            </w:pPr>
            <w:r w:rsidRPr="0018704E">
              <w:t>27509</w:t>
            </w:r>
          </w:p>
        </w:tc>
        <w:tc>
          <w:tcPr>
            <w:tcW w:w="1898" w:type="dxa"/>
            <w:shd w:val="clear" w:color="auto" w:fill="auto"/>
            <w:vAlign w:val="center"/>
          </w:tcPr>
          <w:p w:rsidR="00B6395F" w:rsidRPr="0018704E" w:rsidRDefault="00B6395F" w:rsidP="00B6395F">
            <w:pPr>
              <w:jc w:val="center"/>
              <w:rPr>
                <w:color w:val="000000"/>
              </w:rPr>
            </w:pPr>
            <w:r w:rsidRPr="0018704E">
              <w:rPr>
                <w:color w:val="000000"/>
              </w:rPr>
              <w:t>110,1</w:t>
            </w:r>
          </w:p>
        </w:tc>
      </w:tr>
      <w:tr w:rsidR="00B6395F" w:rsidRPr="0018704E" w:rsidTr="00B6395F">
        <w:trPr>
          <w:cantSplit/>
          <w:trHeight w:val="57"/>
          <w:jc w:val="center"/>
        </w:trPr>
        <w:tc>
          <w:tcPr>
            <w:tcW w:w="4878" w:type="dxa"/>
            <w:shd w:val="clear" w:color="auto" w:fill="auto"/>
            <w:noWrap/>
            <w:vAlign w:val="center"/>
          </w:tcPr>
          <w:p w:rsidR="00B6395F" w:rsidRPr="0018704E" w:rsidRDefault="00E05A53" w:rsidP="00E05A53">
            <w:pPr>
              <w:pStyle w:val="a9"/>
              <w:widowControl w:val="0"/>
              <w:numPr>
                <w:ilvl w:val="0"/>
                <w:numId w:val="19"/>
              </w:numPr>
              <w:tabs>
                <w:tab w:val="left" w:pos="256"/>
              </w:tabs>
              <w:spacing w:after="0" w:line="240" w:lineRule="auto"/>
              <w:ind w:left="0" w:firstLine="0"/>
              <w:contextualSpacing w:val="0"/>
              <w:rPr>
                <w:rFonts w:ascii="Times New Roman" w:hAnsi="Times New Roman"/>
                <w:sz w:val="24"/>
                <w:szCs w:val="24"/>
              </w:rPr>
            </w:pPr>
            <w:r w:rsidRPr="0018704E">
              <w:rPr>
                <w:rFonts w:ascii="Times New Roman" w:eastAsia="NewtonC-Italic" w:hAnsi="Times New Roman"/>
                <w:iCs/>
                <w:sz w:val="24"/>
                <w:szCs w:val="24"/>
              </w:rPr>
              <w:t>Д</w:t>
            </w:r>
            <w:r w:rsidR="00B6395F" w:rsidRPr="0018704E">
              <w:rPr>
                <w:rFonts w:ascii="Times New Roman" w:eastAsia="NewtonC-Italic" w:hAnsi="Times New Roman"/>
                <w:iCs/>
                <w:sz w:val="24"/>
                <w:szCs w:val="24"/>
              </w:rPr>
              <w:t>епозит</w:t>
            </w:r>
            <w:r w:rsidRPr="0018704E">
              <w:rPr>
                <w:rFonts w:ascii="Times New Roman" w:eastAsia="NewtonC-Italic" w:hAnsi="Times New Roman"/>
                <w:iCs/>
                <w:sz w:val="24"/>
                <w:szCs w:val="24"/>
              </w:rPr>
              <w:t>ы</w:t>
            </w:r>
          </w:p>
        </w:tc>
        <w:tc>
          <w:tcPr>
            <w:tcW w:w="897" w:type="dxa"/>
            <w:shd w:val="clear" w:color="auto" w:fill="auto"/>
            <w:noWrap/>
            <w:vAlign w:val="center"/>
          </w:tcPr>
          <w:p w:rsidR="00B6395F" w:rsidRPr="0018704E" w:rsidRDefault="00B6395F" w:rsidP="00B6395F">
            <w:pPr>
              <w:widowControl w:val="0"/>
              <w:jc w:val="center"/>
            </w:pPr>
            <w:r w:rsidRPr="0018704E">
              <w:t>18683</w:t>
            </w:r>
          </w:p>
        </w:tc>
        <w:tc>
          <w:tcPr>
            <w:tcW w:w="898" w:type="dxa"/>
            <w:vAlign w:val="center"/>
          </w:tcPr>
          <w:p w:rsidR="00B6395F" w:rsidRPr="0018704E" w:rsidRDefault="00B6395F" w:rsidP="00B6395F">
            <w:pPr>
              <w:widowControl w:val="0"/>
              <w:jc w:val="center"/>
            </w:pPr>
            <w:r w:rsidRPr="0018704E">
              <w:t>16818</w:t>
            </w:r>
          </w:p>
        </w:tc>
        <w:tc>
          <w:tcPr>
            <w:tcW w:w="898" w:type="dxa"/>
            <w:vAlign w:val="center"/>
          </w:tcPr>
          <w:p w:rsidR="00B6395F" w:rsidRPr="0018704E" w:rsidRDefault="00B6395F" w:rsidP="00B6395F">
            <w:pPr>
              <w:widowControl w:val="0"/>
              <w:jc w:val="center"/>
            </w:pPr>
            <w:r w:rsidRPr="0018704E">
              <w:t>15741</w:t>
            </w:r>
          </w:p>
        </w:tc>
        <w:tc>
          <w:tcPr>
            <w:tcW w:w="1898" w:type="dxa"/>
            <w:shd w:val="clear" w:color="auto" w:fill="auto"/>
            <w:vAlign w:val="center"/>
          </w:tcPr>
          <w:p w:rsidR="00B6395F" w:rsidRPr="0018704E" w:rsidRDefault="00B6395F" w:rsidP="00B6395F">
            <w:pPr>
              <w:jc w:val="center"/>
              <w:rPr>
                <w:color w:val="000000"/>
              </w:rPr>
            </w:pPr>
            <w:r w:rsidRPr="0018704E">
              <w:rPr>
                <w:color w:val="000000"/>
              </w:rPr>
              <w:t>91,8</w:t>
            </w:r>
          </w:p>
        </w:tc>
      </w:tr>
      <w:tr w:rsidR="00B6395F" w:rsidRPr="0018704E" w:rsidTr="00B6395F">
        <w:trPr>
          <w:cantSplit/>
          <w:trHeight w:val="57"/>
          <w:jc w:val="center"/>
        </w:trPr>
        <w:tc>
          <w:tcPr>
            <w:tcW w:w="4878" w:type="dxa"/>
            <w:shd w:val="clear" w:color="auto" w:fill="auto"/>
            <w:noWrap/>
            <w:vAlign w:val="center"/>
          </w:tcPr>
          <w:p w:rsidR="00B6395F" w:rsidRPr="0018704E" w:rsidRDefault="00B6395F" w:rsidP="00B6395F">
            <w:pPr>
              <w:pStyle w:val="a9"/>
              <w:spacing w:after="0" w:line="240" w:lineRule="auto"/>
              <w:ind w:left="0"/>
              <w:contextualSpacing w:val="0"/>
              <w:rPr>
                <w:rFonts w:ascii="Times New Roman" w:eastAsia="NewtonC-Italic" w:hAnsi="Times New Roman"/>
                <w:iCs/>
                <w:sz w:val="24"/>
                <w:szCs w:val="24"/>
              </w:rPr>
            </w:pPr>
            <w:r w:rsidRPr="0018704E">
              <w:rPr>
                <w:rFonts w:ascii="Times New Roman" w:eastAsia="NewtonC-Italic" w:hAnsi="Times New Roman"/>
                <w:iCs/>
                <w:sz w:val="24"/>
                <w:szCs w:val="24"/>
              </w:rPr>
              <w:t xml:space="preserve">Итого </w:t>
            </w:r>
          </w:p>
        </w:tc>
        <w:tc>
          <w:tcPr>
            <w:tcW w:w="897" w:type="dxa"/>
            <w:shd w:val="clear" w:color="auto" w:fill="auto"/>
            <w:noWrap/>
            <w:vAlign w:val="center"/>
          </w:tcPr>
          <w:p w:rsidR="00B6395F" w:rsidRPr="0018704E" w:rsidRDefault="00B6395F" w:rsidP="00B6395F">
            <w:pPr>
              <w:widowControl w:val="0"/>
              <w:jc w:val="center"/>
            </w:pPr>
            <w:r w:rsidRPr="0018704E">
              <w:t>48473</w:t>
            </w:r>
          </w:p>
        </w:tc>
        <w:tc>
          <w:tcPr>
            <w:tcW w:w="898" w:type="dxa"/>
            <w:vAlign w:val="center"/>
          </w:tcPr>
          <w:p w:rsidR="00B6395F" w:rsidRPr="0018704E" w:rsidRDefault="00B6395F" w:rsidP="00B6395F">
            <w:pPr>
              <w:widowControl w:val="0"/>
              <w:jc w:val="center"/>
            </w:pPr>
            <w:r w:rsidRPr="0018704E">
              <w:t>49656</w:t>
            </w:r>
          </w:p>
        </w:tc>
        <w:tc>
          <w:tcPr>
            <w:tcW w:w="898" w:type="dxa"/>
            <w:vAlign w:val="center"/>
          </w:tcPr>
          <w:p w:rsidR="00B6395F" w:rsidRPr="0018704E" w:rsidRDefault="00B6395F" w:rsidP="00B6395F">
            <w:pPr>
              <w:widowControl w:val="0"/>
              <w:jc w:val="center"/>
            </w:pPr>
            <w:r w:rsidRPr="0018704E">
              <w:t>50317</w:t>
            </w:r>
          </w:p>
        </w:tc>
        <w:tc>
          <w:tcPr>
            <w:tcW w:w="1898" w:type="dxa"/>
            <w:shd w:val="clear" w:color="auto" w:fill="auto"/>
            <w:vAlign w:val="center"/>
          </w:tcPr>
          <w:p w:rsidR="00B6395F" w:rsidRPr="0018704E" w:rsidRDefault="00B6395F" w:rsidP="00B6395F">
            <w:pPr>
              <w:jc w:val="center"/>
              <w:rPr>
                <w:color w:val="000000"/>
              </w:rPr>
            </w:pPr>
            <w:r w:rsidRPr="0018704E">
              <w:rPr>
                <w:color w:val="000000"/>
              </w:rPr>
              <w:t>101,9</w:t>
            </w:r>
          </w:p>
        </w:tc>
      </w:tr>
    </w:tbl>
    <w:p w:rsidR="00B6395F" w:rsidRPr="0018704E" w:rsidRDefault="00B6395F" w:rsidP="00B6395F">
      <w:pPr>
        <w:widowControl w:val="0"/>
        <w:spacing w:line="360" w:lineRule="auto"/>
        <w:ind w:firstLine="720"/>
        <w:jc w:val="both"/>
        <w:rPr>
          <w:color w:val="000000"/>
          <w:sz w:val="28"/>
          <w:szCs w:val="28"/>
        </w:rPr>
      </w:pPr>
    </w:p>
    <w:p w:rsidR="00B6395F" w:rsidRPr="0018704E" w:rsidRDefault="00E05A53" w:rsidP="00B6395F">
      <w:pPr>
        <w:widowControl w:val="0"/>
        <w:spacing w:line="360" w:lineRule="auto"/>
        <w:ind w:firstLine="720"/>
        <w:jc w:val="both"/>
        <w:rPr>
          <w:color w:val="000000"/>
          <w:sz w:val="28"/>
          <w:szCs w:val="28"/>
        </w:rPr>
      </w:pPr>
      <w:r w:rsidRPr="0018704E">
        <w:rPr>
          <w:color w:val="000000"/>
          <w:sz w:val="28"/>
          <w:szCs w:val="28"/>
        </w:rPr>
        <w:t xml:space="preserve">Самый большой удельный вес </w:t>
      </w:r>
      <w:r w:rsidR="00B6395F" w:rsidRPr="0018704E">
        <w:rPr>
          <w:color w:val="000000"/>
          <w:sz w:val="28"/>
          <w:szCs w:val="28"/>
        </w:rPr>
        <w:t xml:space="preserve">приходится на </w:t>
      </w:r>
      <w:r w:rsidRPr="0018704E">
        <w:rPr>
          <w:color w:val="000000"/>
          <w:sz w:val="28"/>
          <w:szCs w:val="28"/>
        </w:rPr>
        <w:t xml:space="preserve">такой вид </w:t>
      </w:r>
      <w:r w:rsidR="00B6395F" w:rsidRPr="0018704E">
        <w:rPr>
          <w:color w:val="000000"/>
          <w:sz w:val="28"/>
          <w:szCs w:val="28"/>
        </w:rPr>
        <w:t>страховани</w:t>
      </w:r>
      <w:r w:rsidRPr="0018704E">
        <w:rPr>
          <w:color w:val="000000"/>
          <w:sz w:val="28"/>
          <w:szCs w:val="28"/>
        </w:rPr>
        <w:t>я</w:t>
      </w:r>
      <w:r w:rsidR="00B6395F" w:rsidRPr="0018704E">
        <w:rPr>
          <w:color w:val="000000"/>
          <w:sz w:val="28"/>
          <w:szCs w:val="28"/>
        </w:rPr>
        <w:t xml:space="preserve"> </w:t>
      </w:r>
      <w:r w:rsidRPr="0018704E">
        <w:rPr>
          <w:color w:val="000000"/>
          <w:sz w:val="28"/>
          <w:szCs w:val="28"/>
        </w:rPr>
        <w:t xml:space="preserve">как страхование </w:t>
      </w:r>
      <w:r w:rsidR="00B6395F" w:rsidRPr="0018704E">
        <w:rPr>
          <w:color w:val="000000"/>
          <w:sz w:val="28"/>
          <w:szCs w:val="28"/>
        </w:rPr>
        <w:t xml:space="preserve">жизни и здоровья </w:t>
      </w:r>
      <w:r w:rsidRPr="0018704E">
        <w:rPr>
          <w:color w:val="000000"/>
          <w:sz w:val="28"/>
          <w:szCs w:val="28"/>
        </w:rPr>
        <w:t>клиентов от несчастных</w:t>
      </w:r>
      <w:r w:rsidR="00B6395F" w:rsidRPr="0018704E">
        <w:rPr>
          <w:color w:val="000000"/>
          <w:sz w:val="28"/>
          <w:szCs w:val="28"/>
        </w:rPr>
        <w:t xml:space="preserve"> случа</w:t>
      </w:r>
      <w:r w:rsidRPr="0018704E">
        <w:rPr>
          <w:color w:val="000000"/>
          <w:sz w:val="28"/>
          <w:szCs w:val="28"/>
        </w:rPr>
        <w:t xml:space="preserve">ем </w:t>
      </w:r>
      <w:r w:rsidR="00B6395F" w:rsidRPr="0018704E">
        <w:rPr>
          <w:color w:val="000000"/>
          <w:sz w:val="28"/>
          <w:szCs w:val="28"/>
        </w:rPr>
        <w:t>и болезн</w:t>
      </w:r>
      <w:r w:rsidRPr="0018704E">
        <w:rPr>
          <w:color w:val="000000"/>
          <w:sz w:val="28"/>
          <w:szCs w:val="28"/>
        </w:rPr>
        <w:t>и</w:t>
      </w:r>
      <w:r w:rsidR="00B6395F" w:rsidRPr="0018704E">
        <w:rPr>
          <w:color w:val="000000"/>
          <w:sz w:val="28"/>
          <w:szCs w:val="28"/>
        </w:rPr>
        <w:t xml:space="preserve"> – 54,67 %, </w:t>
      </w:r>
      <w:r w:rsidRPr="0018704E">
        <w:rPr>
          <w:color w:val="000000"/>
          <w:sz w:val="28"/>
          <w:szCs w:val="28"/>
        </w:rPr>
        <w:t xml:space="preserve">доля снизилась </w:t>
      </w:r>
      <w:r w:rsidR="00B6395F" w:rsidRPr="0018704E">
        <w:rPr>
          <w:color w:val="000000"/>
          <w:sz w:val="28"/>
          <w:szCs w:val="28"/>
        </w:rPr>
        <w:t xml:space="preserve">на 0,70 % </w:t>
      </w:r>
      <w:r w:rsidRPr="0018704E">
        <w:rPr>
          <w:color w:val="000000"/>
          <w:sz w:val="28"/>
          <w:szCs w:val="28"/>
        </w:rPr>
        <w:t xml:space="preserve">в сравнении с </w:t>
      </w:r>
      <w:r w:rsidR="00B6395F" w:rsidRPr="0018704E">
        <w:rPr>
          <w:color w:val="000000"/>
          <w:sz w:val="28"/>
          <w:szCs w:val="28"/>
        </w:rPr>
        <w:t>2017</w:t>
      </w:r>
      <w:r w:rsidRPr="0018704E">
        <w:rPr>
          <w:color w:val="000000"/>
          <w:sz w:val="28"/>
          <w:szCs w:val="28"/>
        </w:rPr>
        <w:t xml:space="preserve"> годом</w:t>
      </w:r>
      <w:r w:rsidR="00B6395F" w:rsidRPr="0018704E">
        <w:rPr>
          <w:color w:val="000000"/>
          <w:sz w:val="28"/>
          <w:szCs w:val="28"/>
        </w:rPr>
        <w:t xml:space="preserve"> (таблица 8). </w:t>
      </w:r>
    </w:p>
    <w:p w:rsidR="00B6395F" w:rsidRPr="0018704E" w:rsidRDefault="00B6395F" w:rsidP="00B6395F">
      <w:pPr>
        <w:widowControl w:val="0"/>
        <w:spacing w:line="360" w:lineRule="auto"/>
        <w:ind w:firstLine="720"/>
        <w:jc w:val="both"/>
        <w:rPr>
          <w:color w:val="000000"/>
          <w:szCs w:val="28"/>
        </w:rPr>
      </w:pPr>
    </w:p>
    <w:p w:rsidR="00B6395F" w:rsidRPr="0018704E" w:rsidRDefault="00B6395F" w:rsidP="00B6395F">
      <w:pPr>
        <w:widowControl w:val="0"/>
        <w:tabs>
          <w:tab w:val="left" w:pos="1080"/>
        </w:tabs>
        <w:autoSpaceDE w:val="0"/>
        <w:autoSpaceDN w:val="0"/>
        <w:adjustRightInd w:val="0"/>
        <w:spacing w:line="360" w:lineRule="auto"/>
        <w:jc w:val="both"/>
        <w:rPr>
          <w:sz w:val="28"/>
          <w:szCs w:val="28"/>
        </w:rPr>
      </w:pPr>
      <w:r w:rsidRPr="0018704E">
        <w:rPr>
          <w:sz w:val="28"/>
          <w:szCs w:val="28"/>
        </w:rPr>
        <w:t>Таблица 8 – С</w:t>
      </w:r>
      <w:r w:rsidR="00E05A53" w:rsidRPr="0018704E">
        <w:rPr>
          <w:sz w:val="28"/>
          <w:szCs w:val="28"/>
        </w:rPr>
        <w:t xml:space="preserve">остав </w:t>
      </w:r>
      <w:r w:rsidRPr="0018704E">
        <w:rPr>
          <w:color w:val="000000"/>
          <w:sz w:val="28"/>
          <w:szCs w:val="28"/>
        </w:rPr>
        <w:t xml:space="preserve">видов страхования </w:t>
      </w:r>
      <w:r w:rsidR="00E05A53" w:rsidRPr="0018704E">
        <w:rPr>
          <w:color w:val="000000"/>
          <w:sz w:val="28"/>
          <w:szCs w:val="28"/>
        </w:rPr>
        <w:t xml:space="preserve">по </w:t>
      </w:r>
      <w:r w:rsidRPr="0018704E">
        <w:rPr>
          <w:color w:val="000000"/>
          <w:sz w:val="28"/>
          <w:szCs w:val="28"/>
        </w:rPr>
        <w:t>кредитны</w:t>
      </w:r>
      <w:r w:rsidR="00E05A53" w:rsidRPr="0018704E">
        <w:rPr>
          <w:color w:val="000000"/>
          <w:sz w:val="28"/>
          <w:szCs w:val="28"/>
        </w:rPr>
        <w:t>м</w:t>
      </w:r>
      <w:r w:rsidRPr="0018704E">
        <w:rPr>
          <w:color w:val="000000"/>
          <w:sz w:val="28"/>
          <w:szCs w:val="28"/>
        </w:rPr>
        <w:t xml:space="preserve"> продукт</w:t>
      </w:r>
      <w:r w:rsidR="00E05A53" w:rsidRPr="0018704E">
        <w:rPr>
          <w:color w:val="000000"/>
          <w:sz w:val="28"/>
          <w:szCs w:val="28"/>
        </w:rPr>
        <w:t xml:space="preserve">ам в кредитном учреждении </w:t>
      </w:r>
      <w:r w:rsidRPr="0018704E">
        <w:rPr>
          <w:sz w:val="28"/>
          <w:szCs w:val="28"/>
        </w:rPr>
        <w:t xml:space="preserve">за 2017–2019 годы, в </w:t>
      </w:r>
      <w:r w:rsidR="00E05A53" w:rsidRPr="0018704E">
        <w:rPr>
          <w:sz w:val="28"/>
          <w:szCs w:val="28"/>
        </w:rPr>
        <w:t>%</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7"/>
        <w:gridCol w:w="1047"/>
        <w:gridCol w:w="1047"/>
        <w:gridCol w:w="1047"/>
        <w:gridCol w:w="821"/>
        <w:gridCol w:w="822"/>
        <w:gridCol w:w="788"/>
      </w:tblGrid>
      <w:tr w:rsidR="00B6395F" w:rsidRPr="0018704E" w:rsidTr="00494112">
        <w:trPr>
          <w:cantSplit/>
          <w:trHeight w:val="20"/>
          <w:jc w:val="center"/>
        </w:trPr>
        <w:tc>
          <w:tcPr>
            <w:tcW w:w="3897" w:type="dxa"/>
            <w:vMerge w:val="restart"/>
            <w:shd w:val="clear" w:color="auto" w:fill="auto"/>
            <w:noWrap/>
            <w:vAlign w:val="center"/>
          </w:tcPr>
          <w:p w:rsidR="00B6395F" w:rsidRPr="0018704E" w:rsidRDefault="00E05A53" w:rsidP="00B6395F">
            <w:pPr>
              <w:widowControl w:val="0"/>
              <w:jc w:val="center"/>
            </w:pPr>
            <w:r w:rsidRPr="0018704E">
              <w:t>Страхование</w:t>
            </w:r>
            <w:r w:rsidR="00B6395F" w:rsidRPr="0018704E">
              <w:t xml:space="preserve"> </w:t>
            </w:r>
          </w:p>
        </w:tc>
        <w:tc>
          <w:tcPr>
            <w:tcW w:w="1047" w:type="dxa"/>
            <w:vMerge w:val="restart"/>
            <w:shd w:val="clear" w:color="auto" w:fill="auto"/>
            <w:noWrap/>
            <w:vAlign w:val="center"/>
          </w:tcPr>
          <w:p w:rsidR="00B6395F" w:rsidRPr="0018704E" w:rsidRDefault="00B6395F" w:rsidP="00B6395F">
            <w:pPr>
              <w:widowControl w:val="0"/>
              <w:jc w:val="center"/>
            </w:pPr>
            <w:r w:rsidRPr="0018704E">
              <w:t>2017 г</w:t>
            </w:r>
          </w:p>
        </w:tc>
        <w:tc>
          <w:tcPr>
            <w:tcW w:w="1047" w:type="dxa"/>
            <w:vMerge w:val="restart"/>
            <w:vAlign w:val="center"/>
          </w:tcPr>
          <w:p w:rsidR="00B6395F" w:rsidRPr="0018704E" w:rsidRDefault="00B6395F" w:rsidP="00B6395F">
            <w:pPr>
              <w:widowControl w:val="0"/>
              <w:jc w:val="center"/>
            </w:pPr>
            <w:r w:rsidRPr="0018704E">
              <w:t>2018 г</w:t>
            </w:r>
          </w:p>
        </w:tc>
        <w:tc>
          <w:tcPr>
            <w:tcW w:w="1047" w:type="dxa"/>
            <w:vMerge w:val="restart"/>
            <w:vAlign w:val="center"/>
          </w:tcPr>
          <w:p w:rsidR="00B6395F" w:rsidRPr="0018704E" w:rsidRDefault="00B6395F" w:rsidP="00B6395F">
            <w:pPr>
              <w:widowControl w:val="0"/>
              <w:jc w:val="center"/>
            </w:pPr>
            <w:r w:rsidRPr="0018704E">
              <w:t>2019 г</w:t>
            </w:r>
          </w:p>
        </w:tc>
        <w:tc>
          <w:tcPr>
            <w:tcW w:w="2431" w:type="dxa"/>
            <w:gridSpan w:val="3"/>
            <w:vAlign w:val="center"/>
          </w:tcPr>
          <w:p w:rsidR="00B6395F" w:rsidRPr="0018704E" w:rsidRDefault="00B6395F" w:rsidP="00B6395F">
            <w:pPr>
              <w:widowControl w:val="0"/>
              <w:jc w:val="center"/>
            </w:pPr>
            <w:r w:rsidRPr="0018704E">
              <w:t>Отклонение, %</w:t>
            </w:r>
          </w:p>
        </w:tc>
      </w:tr>
      <w:tr w:rsidR="00B6395F" w:rsidRPr="0018704E" w:rsidTr="00494112">
        <w:trPr>
          <w:cantSplit/>
          <w:trHeight w:val="20"/>
          <w:jc w:val="center"/>
        </w:trPr>
        <w:tc>
          <w:tcPr>
            <w:tcW w:w="3897" w:type="dxa"/>
            <w:vMerge/>
            <w:shd w:val="clear" w:color="auto" w:fill="auto"/>
            <w:noWrap/>
            <w:vAlign w:val="center"/>
          </w:tcPr>
          <w:p w:rsidR="00B6395F" w:rsidRPr="0018704E" w:rsidRDefault="00B6395F" w:rsidP="00B6395F">
            <w:pPr>
              <w:widowControl w:val="0"/>
              <w:jc w:val="center"/>
            </w:pPr>
          </w:p>
        </w:tc>
        <w:tc>
          <w:tcPr>
            <w:tcW w:w="1047" w:type="dxa"/>
            <w:vMerge/>
            <w:shd w:val="clear" w:color="auto" w:fill="auto"/>
            <w:noWrap/>
            <w:vAlign w:val="center"/>
          </w:tcPr>
          <w:p w:rsidR="00B6395F" w:rsidRPr="0018704E" w:rsidRDefault="00B6395F" w:rsidP="00B6395F">
            <w:pPr>
              <w:widowControl w:val="0"/>
              <w:jc w:val="center"/>
            </w:pPr>
          </w:p>
        </w:tc>
        <w:tc>
          <w:tcPr>
            <w:tcW w:w="1047" w:type="dxa"/>
            <w:vMerge/>
            <w:vAlign w:val="center"/>
          </w:tcPr>
          <w:p w:rsidR="00B6395F" w:rsidRPr="0018704E" w:rsidRDefault="00B6395F" w:rsidP="00B6395F">
            <w:pPr>
              <w:widowControl w:val="0"/>
              <w:jc w:val="center"/>
            </w:pPr>
          </w:p>
        </w:tc>
        <w:tc>
          <w:tcPr>
            <w:tcW w:w="1047" w:type="dxa"/>
            <w:vMerge/>
            <w:vAlign w:val="center"/>
          </w:tcPr>
          <w:p w:rsidR="00B6395F" w:rsidRPr="0018704E" w:rsidRDefault="00B6395F" w:rsidP="00B6395F">
            <w:pPr>
              <w:widowControl w:val="0"/>
              <w:jc w:val="center"/>
            </w:pPr>
          </w:p>
        </w:tc>
        <w:tc>
          <w:tcPr>
            <w:tcW w:w="821" w:type="dxa"/>
            <w:vAlign w:val="center"/>
          </w:tcPr>
          <w:p w:rsidR="00B6395F" w:rsidRPr="0018704E" w:rsidRDefault="00B6395F" w:rsidP="00B6395F">
            <w:pPr>
              <w:widowControl w:val="0"/>
              <w:jc w:val="center"/>
            </w:pPr>
            <w:r w:rsidRPr="0018704E">
              <w:t>2019/ 2017</w:t>
            </w:r>
          </w:p>
        </w:tc>
        <w:tc>
          <w:tcPr>
            <w:tcW w:w="822" w:type="dxa"/>
            <w:vAlign w:val="center"/>
          </w:tcPr>
          <w:p w:rsidR="00B6395F" w:rsidRPr="0018704E" w:rsidRDefault="00B6395F" w:rsidP="00B6395F">
            <w:pPr>
              <w:widowControl w:val="0"/>
              <w:jc w:val="center"/>
            </w:pPr>
            <w:r w:rsidRPr="0018704E">
              <w:t>2018/2017</w:t>
            </w:r>
          </w:p>
        </w:tc>
        <w:tc>
          <w:tcPr>
            <w:tcW w:w="788" w:type="dxa"/>
            <w:vAlign w:val="center"/>
          </w:tcPr>
          <w:p w:rsidR="00B6395F" w:rsidRPr="0018704E" w:rsidRDefault="00B6395F" w:rsidP="00B6395F">
            <w:pPr>
              <w:widowControl w:val="0"/>
              <w:jc w:val="center"/>
            </w:pPr>
            <w:r w:rsidRPr="0018704E">
              <w:t>2019/2018</w:t>
            </w:r>
          </w:p>
        </w:tc>
      </w:tr>
      <w:tr w:rsidR="00B6395F" w:rsidRPr="0018704E" w:rsidTr="00494112">
        <w:trPr>
          <w:cantSplit/>
          <w:trHeight w:val="20"/>
          <w:jc w:val="center"/>
        </w:trPr>
        <w:tc>
          <w:tcPr>
            <w:tcW w:w="3897" w:type="dxa"/>
            <w:shd w:val="clear" w:color="auto" w:fill="auto"/>
            <w:noWrap/>
            <w:vAlign w:val="center"/>
          </w:tcPr>
          <w:p w:rsidR="00B6395F" w:rsidRPr="0018704E" w:rsidRDefault="00B6395F" w:rsidP="00B6395F">
            <w:pPr>
              <w:widowControl w:val="0"/>
              <w:jc w:val="center"/>
              <w:rPr>
                <w:sz w:val="20"/>
              </w:rPr>
            </w:pPr>
            <w:r w:rsidRPr="0018704E">
              <w:rPr>
                <w:sz w:val="20"/>
              </w:rPr>
              <w:t>1</w:t>
            </w:r>
          </w:p>
        </w:tc>
        <w:tc>
          <w:tcPr>
            <w:tcW w:w="1047" w:type="dxa"/>
            <w:shd w:val="clear" w:color="auto" w:fill="auto"/>
            <w:noWrap/>
            <w:vAlign w:val="center"/>
          </w:tcPr>
          <w:p w:rsidR="00B6395F" w:rsidRPr="0018704E" w:rsidRDefault="00B6395F" w:rsidP="00B6395F">
            <w:pPr>
              <w:widowControl w:val="0"/>
              <w:jc w:val="center"/>
              <w:rPr>
                <w:sz w:val="20"/>
              </w:rPr>
            </w:pPr>
            <w:r w:rsidRPr="0018704E">
              <w:rPr>
                <w:sz w:val="20"/>
              </w:rPr>
              <w:t>2</w:t>
            </w:r>
          </w:p>
        </w:tc>
        <w:tc>
          <w:tcPr>
            <w:tcW w:w="1047" w:type="dxa"/>
            <w:vAlign w:val="center"/>
          </w:tcPr>
          <w:p w:rsidR="00B6395F" w:rsidRPr="0018704E" w:rsidRDefault="00B6395F" w:rsidP="00B6395F">
            <w:pPr>
              <w:widowControl w:val="0"/>
              <w:jc w:val="center"/>
              <w:rPr>
                <w:sz w:val="20"/>
              </w:rPr>
            </w:pPr>
            <w:r w:rsidRPr="0018704E">
              <w:rPr>
                <w:sz w:val="20"/>
              </w:rPr>
              <w:t>3</w:t>
            </w:r>
          </w:p>
        </w:tc>
        <w:tc>
          <w:tcPr>
            <w:tcW w:w="1047" w:type="dxa"/>
            <w:vAlign w:val="center"/>
          </w:tcPr>
          <w:p w:rsidR="00B6395F" w:rsidRPr="0018704E" w:rsidRDefault="00B6395F" w:rsidP="00B6395F">
            <w:pPr>
              <w:widowControl w:val="0"/>
              <w:jc w:val="center"/>
              <w:rPr>
                <w:sz w:val="20"/>
              </w:rPr>
            </w:pPr>
            <w:r w:rsidRPr="0018704E">
              <w:rPr>
                <w:sz w:val="20"/>
              </w:rPr>
              <w:t>4</w:t>
            </w:r>
          </w:p>
        </w:tc>
        <w:tc>
          <w:tcPr>
            <w:tcW w:w="821" w:type="dxa"/>
            <w:vAlign w:val="center"/>
          </w:tcPr>
          <w:p w:rsidR="00B6395F" w:rsidRPr="0018704E" w:rsidRDefault="00B6395F" w:rsidP="00B6395F">
            <w:pPr>
              <w:widowControl w:val="0"/>
              <w:jc w:val="center"/>
              <w:rPr>
                <w:sz w:val="20"/>
              </w:rPr>
            </w:pPr>
            <w:r w:rsidRPr="0018704E">
              <w:rPr>
                <w:sz w:val="20"/>
              </w:rPr>
              <w:t>5</w:t>
            </w:r>
          </w:p>
        </w:tc>
        <w:tc>
          <w:tcPr>
            <w:tcW w:w="822" w:type="dxa"/>
            <w:vAlign w:val="center"/>
          </w:tcPr>
          <w:p w:rsidR="00B6395F" w:rsidRPr="0018704E" w:rsidRDefault="00B6395F" w:rsidP="00B6395F">
            <w:pPr>
              <w:widowControl w:val="0"/>
              <w:jc w:val="center"/>
              <w:rPr>
                <w:sz w:val="20"/>
              </w:rPr>
            </w:pPr>
            <w:r w:rsidRPr="0018704E">
              <w:rPr>
                <w:sz w:val="20"/>
              </w:rPr>
              <w:t>6</w:t>
            </w:r>
          </w:p>
        </w:tc>
        <w:tc>
          <w:tcPr>
            <w:tcW w:w="788" w:type="dxa"/>
            <w:vAlign w:val="center"/>
          </w:tcPr>
          <w:p w:rsidR="00B6395F" w:rsidRPr="0018704E" w:rsidRDefault="00B6395F" w:rsidP="00B6395F">
            <w:pPr>
              <w:widowControl w:val="0"/>
              <w:jc w:val="center"/>
              <w:rPr>
                <w:sz w:val="20"/>
              </w:rPr>
            </w:pPr>
            <w:r w:rsidRPr="0018704E">
              <w:rPr>
                <w:sz w:val="20"/>
              </w:rPr>
              <w:t>7</w:t>
            </w:r>
          </w:p>
        </w:tc>
      </w:tr>
      <w:tr w:rsidR="00E05A53" w:rsidRPr="0018704E" w:rsidTr="00494112">
        <w:trPr>
          <w:cantSplit/>
          <w:trHeight w:val="20"/>
          <w:jc w:val="center"/>
        </w:trPr>
        <w:tc>
          <w:tcPr>
            <w:tcW w:w="3897" w:type="dxa"/>
            <w:tcBorders>
              <w:bottom w:val="single" w:sz="4" w:space="0" w:color="auto"/>
            </w:tcBorders>
            <w:shd w:val="clear" w:color="auto" w:fill="auto"/>
            <w:noWrap/>
            <w:vAlign w:val="center"/>
          </w:tcPr>
          <w:p w:rsidR="00E05A53" w:rsidRPr="0018704E" w:rsidRDefault="00E05A53" w:rsidP="00C26F85">
            <w:pPr>
              <w:pStyle w:val="a9"/>
              <w:widowControl w:val="0"/>
              <w:numPr>
                <w:ilvl w:val="0"/>
                <w:numId w:val="19"/>
              </w:numPr>
              <w:tabs>
                <w:tab w:val="left" w:pos="256"/>
              </w:tabs>
              <w:spacing w:after="0" w:line="240" w:lineRule="auto"/>
              <w:ind w:left="0" w:firstLine="0"/>
              <w:contextualSpacing w:val="0"/>
              <w:jc w:val="both"/>
              <w:rPr>
                <w:rFonts w:ascii="Times New Roman" w:hAnsi="Times New Roman"/>
                <w:sz w:val="24"/>
                <w:szCs w:val="24"/>
              </w:rPr>
            </w:pPr>
            <w:r w:rsidRPr="0018704E">
              <w:rPr>
                <w:rFonts w:ascii="Times New Roman" w:eastAsia="NewtonC-Italic" w:hAnsi="Times New Roman"/>
                <w:iCs/>
                <w:sz w:val="24"/>
                <w:szCs w:val="24"/>
              </w:rPr>
              <w:t>Банковские карты</w:t>
            </w:r>
          </w:p>
        </w:tc>
        <w:tc>
          <w:tcPr>
            <w:tcW w:w="1047" w:type="dxa"/>
            <w:tcBorders>
              <w:bottom w:val="single" w:sz="4" w:space="0" w:color="auto"/>
            </w:tcBorders>
            <w:shd w:val="clear" w:color="auto" w:fill="auto"/>
            <w:noWrap/>
            <w:vAlign w:val="center"/>
          </w:tcPr>
          <w:p w:rsidR="00E05A53" w:rsidRPr="0018704E" w:rsidRDefault="00E05A53" w:rsidP="00B6395F">
            <w:pPr>
              <w:jc w:val="center"/>
              <w:rPr>
                <w:color w:val="000000"/>
              </w:rPr>
            </w:pPr>
            <w:r w:rsidRPr="0018704E">
              <w:rPr>
                <w:color w:val="000000"/>
              </w:rPr>
              <w:t>3,52</w:t>
            </w:r>
          </w:p>
        </w:tc>
        <w:tc>
          <w:tcPr>
            <w:tcW w:w="1047" w:type="dxa"/>
            <w:tcBorders>
              <w:bottom w:val="single" w:sz="4" w:space="0" w:color="auto"/>
            </w:tcBorders>
            <w:vAlign w:val="center"/>
          </w:tcPr>
          <w:p w:rsidR="00E05A53" w:rsidRPr="0018704E" w:rsidRDefault="00E05A53" w:rsidP="00B6395F">
            <w:pPr>
              <w:jc w:val="center"/>
              <w:rPr>
                <w:color w:val="000000"/>
              </w:rPr>
            </w:pPr>
            <w:r w:rsidRPr="0018704E">
              <w:rPr>
                <w:color w:val="000000"/>
              </w:rPr>
              <w:t>2,86</w:t>
            </w:r>
          </w:p>
        </w:tc>
        <w:tc>
          <w:tcPr>
            <w:tcW w:w="1047" w:type="dxa"/>
            <w:tcBorders>
              <w:bottom w:val="single" w:sz="4" w:space="0" w:color="auto"/>
            </w:tcBorders>
            <w:vAlign w:val="center"/>
          </w:tcPr>
          <w:p w:rsidR="00E05A53" w:rsidRPr="0018704E" w:rsidRDefault="00E05A53" w:rsidP="00B6395F">
            <w:pPr>
              <w:jc w:val="center"/>
              <w:rPr>
                <w:color w:val="000000"/>
              </w:rPr>
            </w:pPr>
            <w:r w:rsidRPr="0018704E">
              <w:rPr>
                <w:color w:val="000000"/>
              </w:rPr>
              <w:t>2,38</w:t>
            </w:r>
          </w:p>
        </w:tc>
        <w:tc>
          <w:tcPr>
            <w:tcW w:w="821" w:type="dxa"/>
            <w:tcBorders>
              <w:bottom w:val="single" w:sz="4" w:space="0" w:color="auto"/>
            </w:tcBorders>
            <w:vAlign w:val="center"/>
          </w:tcPr>
          <w:p w:rsidR="00E05A53" w:rsidRPr="0018704E" w:rsidRDefault="00E05A53" w:rsidP="00B6395F">
            <w:pPr>
              <w:jc w:val="center"/>
              <w:rPr>
                <w:color w:val="000000"/>
              </w:rPr>
            </w:pPr>
            <w:r w:rsidRPr="0018704E">
              <w:rPr>
                <w:color w:val="000000"/>
              </w:rPr>
              <w:t>-</w:t>
            </w:r>
          </w:p>
        </w:tc>
        <w:tc>
          <w:tcPr>
            <w:tcW w:w="822" w:type="dxa"/>
            <w:tcBorders>
              <w:bottom w:val="single" w:sz="4" w:space="0" w:color="auto"/>
            </w:tcBorders>
            <w:vAlign w:val="center"/>
          </w:tcPr>
          <w:p w:rsidR="00E05A53" w:rsidRPr="0018704E" w:rsidRDefault="00E05A53" w:rsidP="00B6395F">
            <w:pPr>
              <w:jc w:val="center"/>
              <w:rPr>
                <w:color w:val="000000"/>
              </w:rPr>
            </w:pPr>
            <w:r w:rsidRPr="0018704E">
              <w:rPr>
                <w:color w:val="000000"/>
              </w:rPr>
              <w:t>-</w:t>
            </w:r>
          </w:p>
        </w:tc>
        <w:tc>
          <w:tcPr>
            <w:tcW w:w="788" w:type="dxa"/>
            <w:tcBorders>
              <w:bottom w:val="single" w:sz="4" w:space="0" w:color="auto"/>
            </w:tcBorders>
            <w:vAlign w:val="center"/>
          </w:tcPr>
          <w:p w:rsidR="00E05A53" w:rsidRPr="0018704E" w:rsidRDefault="00E05A53" w:rsidP="00B6395F">
            <w:pPr>
              <w:jc w:val="center"/>
              <w:rPr>
                <w:color w:val="000000"/>
              </w:rPr>
            </w:pPr>
            <w:r w:rsidRPr="0018704E">
              <w:rPr>
                <w:color w:val="000000"/>
              </w:rPr>
              <w:t>-</w:t>
            </w:r>
          </w:p>
        </w:tc>
      </w:tr>
      <w:tr w:rsidR="00E05A53" w:rsidRPr="0018704E" w:rsidTr="00494112">
        <w:trPr>
          <w:cantSplit/>
          <w:trHeight w:val="20"/>
          <w:jc w:val="center"/>
        </w:trPr>
        <w:tc>
          <w:tcPr>
            <w:tcW w:w="3897" w:type="dxa"/>
            <w:tcBorders>
              <w:bottom w:val="single" w:sz="4" w:space="0" w:color="auto"/>
            </w:tcBorders>
            <w:shd w:val="clear" w:color="auto" w:fill="auto"/>
            <w:noWrap/>
            <w:vAlign w:val="center"/>
          </w:tcPr>
          <w:p w:rsidR="00E05A53" w:rsidRPr="0018704E" w:rsidRDefault="00E05A53" w:rsidP="00C26F85">
            <w:pPr>
              <w:pStyle w:val="a9"/>
              <w:widowControl w:val="0"/>
              <w:numPr>
                <w:ilvl w:val="0"/>
                <w:numId w:val="19"/>
              </w:numPr>
              <w:tabs>
                <w:tab w:val="left" w:pos="256"/>
              </w:tabs>
              <w:spacing w:after="0" w:line="240" w:lineRule="auto"/>
              <w:ind w:left="0" w:firstLine="0"/>
              <w:contextualSpacing w:val="0"/>
              <w:jc w:val="both"/>
              <w:rPr>
                <w:rFonts w:ascii="Times New Roman" w:hAnsi="Times New Roman"/>
                <w:sz w:val="24"/>
                <w:szCs w:val="24"/>
              </w:rPr>
            </w:pPr>
            <w:r w:rsidRPr="0018704E">
              <w:rPr>
                <w:rFonts w:ascii="Times New Roman" w:eastAsia="NewtonC-Italic" w:hAnsi="Times New Roman"/>
                <w:iCs/>
                <w:sz w:val="24"/>
                <w:szCs w:val="24"/>
              </w:rPr>
              <w:t>Имущество в залоге</w:t>
            </w:r>
          </w:p>
        </w:tc>
        <w:tc>
          <w:tcPr>
            <w:tcW w:w="1047" w:type="dxa"/>
            <w:tcBorders>
              <w:bottom w:val="single" w:sz="4" w:space="0" w:color="auto"/>
            </w:tcBorders>
            <w:shd w:val="clear" w:color="auto" w:fill="auto"/>
            <w:noWrap/>
            <w:vAlign w:val="center"/>
          </w:tcPr>
          <w:p w:rsidR="00E05A53" w:rsidRPr="0018704E" w:rsidRDefault="00E05A53" w:rsidP="00B6395F">
            <w:pPr>
              <w:jc w:val="center"/>
              <w:rPr>
                <w:color w:val="000000"/>
              </w:rPr>
            </w:pPr>
            <w:r w:rsidRPr="0018704E">
              <w:rPr>
                <w:color w:val="000000"/>
              </w:rPr>
              <w:t>11,12</w:t>
            </w:r>
          </w:p>
        </w:tc>
        <w:tc>
          <w:tcPr>
            <w:tcW w:w="1047" w:type="dxa"/>
            <w:tcBorders>
              <w:bottom w:val="single" w:sz="4" w:space="0" w:color="auto"/>
            </w:tcBorders>
            <w:vAlign w:val="center"/>
          </w:tcPr>
          <w:p w:rsidR="00E05A53" w:rsidRPr="0018704E" w:rsidRDefault="00E05A53" w:rsidP="00B6395F">
            <w:pPr>
              <w:jc w:val="center"/>
              <w:rPr>
                <w:color w:val="000000"/>
              </w:rPr>
            </w:pPr>
            <w:r w:rsidRPr="0018704E">
              <w:rPr>
                <w:color w:val="000000"/>
              </w:rPr>
              <w:t>11,83</w:t>
            </w:r>
          </w:p>
        </w:tc>
        <w:tc>
          <w:tcPr>
            <w:tcW w:w="1047" w:type="dxa"/>
            <w:tcBorders>
              <w:bottom w:val="single" w:sz="4" w:space="0" w:color="auto"/>
            </w:tcBorders>
            <w:vAlign w:val="center"/>
          </w:tcPr>
          <w:p w:rsidR="00E05A53" w:rsidRPr="0018704E" w:rsidRDefault="00E05A53" w:rsidP="00B6395F">
            <w:pPr>
              <w:jc w:val="center"/>
              <w:rPr>
                <w:color w:val="000000"/>
              </w:rPr>
            </w:pPr>
            <w:r w:rsidRPr="0018704E">
              <w:rPr>
                <w:color w:val="000000"/>
              </w:rPr>
              <w:t>11,66</w:t>
            </w:r>
          </w:p>
        </w:tc>
        <w:tc>
          <w:tcPr>
            <w:tcW w:w="821" w:type="dxa"/>
            <w:tcBorders>
              <w:bottom w:val="single" w:sz="4" w:space="0" w:color="auto"/>
            </w:tcBorders>
            <w:vAlign w:val="center"/>
          </w:tcPr>
          <w:p w:rsidR="00E05A53" w:rsidRPr="0018704E" w:rsidRDefault="00E05A53" w:rsidP="00B6395F">
            <w:pPr>
              <w:jc w:val="center"/>
              <w:rPr>
                <w:color w:val="000000"/>
              </w:rPr>
            </w:pPr>
            <w:r w:rsidRPr="0018704E">
              <w:rPr>
                <w:color w:val="000000"/>
              </w:rPr>
              <w:t>-6,1</w:t>
            </w:r>
          </w:p>
        </w:tc>
        <w:tc>
          <w:tcPr>
            <w:tcW w:w="822" w:type="dxa"/>
            <w:tcBorders>
              <w:bottom w:val="single" w:sz="4" w:space="0" w:color="auto"/>
            </w:tcBorders>
            <w:vAlign w:val="center"/>
          </w:tcPr>
          <w:p w:rsidR="00E05A53" w:rsidRPr="0018704E" w:rsidRDefault="00E05A53" w:rsidP="00B6395F">
            <w:pPr>
              <w:jc w:val="center"/>
              <w:rPr>
                <w:color w:val="000000"/>
              </w:rPr>
            </w:pPr>
            <w:r w:rsidRPr="0018704E">
              <w:rPr>
                <w:color w:val="000000"/>
              </w:rPr>
              <w:t>-4,6</w:t>
            </w:r>
          </w:p>
        </w:tc>
        <w:tc>
          <w:tcPr>
            <w:tcW w:w="788" w:type="dxa"/>
            <w:tcBorders>
              <w:bottom w:val="single" w:sz="4" w:space="0" w:color="auto"/>
            </w:tcBorders>
            <w:vAlign w:val="center"/>
          </w:tcPr>
          <w:p w:rsidR="00E05A53" w:rsidRPr="0018704E" w:rsidRDefault="00E05A53" w:rsidP="00B6395F">
            <w:pPr>
              <w:jc w:val="center"/>
              <w:rPr>
                <w:color w:val="000000"/>
              </w:rPr>
            </w:pPr>
            <w:r w:rsidRPr="0018704E">
              <w:rPr>
                <w:color w:val="000000"/>
              </w:rPr>
              <w:t>-2,6</w:t>
            </w:r>
          </w:p>
        </w:tc>
      </w:tr>
      <w:tr w:rsidR="00E05A53" w:rsidRPr="0018704E" w:rsidTr="00494112">
        <w:trPr>
          <w:cantSplit/>
          <w:trHeight w:val="20"/>
          <w:jc w:val="center"/>
        </w:trPr>
        <w:tc>
          <w:tcPr>
            <w:tcW w:w="3897" w:type="dxa"/>
            <w:shd w:val="clear" w:color="auto" w:fill="auto"/>
            <w:noWrap/>
            <w:vAlign w:val="center"/>
          </w:tcPr>
          <w:p w:rsidR="00E05A53" w:rsidRPr="0018704E" w:rsidRDefault="00E05A53" w:rsidP="00C26F85">
            <w:pPr>
              <w:pStyle w:val="a9"/>
              <w:widowControl w:val="0"/>
              <w:numPr>
                <w:ilvl w:val="0"/>
                <w:numId w:val="19"/>
              </w:numPr>
              <w:tabs>
                <w:tab w:val="left" w:pos="256"/>
              </w:tabs>
              <w:spacing w:after="0" w:line="240" w:lineRule="auto"/>
              <w:ind w:left="0" w:firstLine="0"/>
              <w:contextualSpacing w:val="0"/>
              <w:jc w:val="both"/>
              <w:rPr>
                <w:rFonts w:ascii="Times New Roman" w:hAnsi="Times New Roman"/>
                <w:sz w:val="24"/>
                <w:szCs w:val="24"/>
              </w:rPr>
            </w:pPr>
            <w:r w:rsidRPr="0018704E">
              <w:rPr>
                <w:rFonts w:ascii="Times New Roman" w:eastAsia="NewtonC-Italic" w:hAnsi="Times New Roman"/>
                <w:iCs/>
                <w:sz w:val="24"/>
                <w:szCs w:val="24"/>
              </w:rPr>
              <w:t>Жизнь и здоровья клиентов от несчастных случаев и болезни</w:t>
            </w:r>
          </w:p>
        </w:tc>
        <w:tc>
          <w:tcPr>
            <w:tcW w:w="1047" w:type="dxa"/>
            <w:shd w:val="clear" w:color="auto" w:fill="auto"/>
            <w:noWrap/>
            <w:vAlign w:val="center"/>
          </w:tcPr>
          <w:p w:rsidR="00E05A53" w:rsidRPr="0018704E" w:rsidRDefault="00E05A53" w:rsidP="00B6395F">
            <w:pPr>
              <w:jc w:val="center"/>
              <w:rPr>
                <w:color w:val="000000"/>
              </w:rPr>
            </w:pPr>
            <w:r w:rsidRPr="0018704E">
              <w:rPr>
                <w:color w:val="000000"/>
              </w:rPr>
              <w:t>46,83</w:t>
            </w:r>
          </w:p>
        </w:tc>
        <w:tc>
          <w:tcPr>
            <w:tcW w:w="1047" w:type="dxa"/>
            <w:vAlign w:val="center"/>
          </w:tcPr>
          <w:p w:rsidR="00E05A53" w:rsidRPr="0018704E" w:rsidRDefault="00E05A53" w:rsidP="00B6395F">
            <w:pPr>
              <w:jc w:val="center"/>
              <w:rPr>
                <w:color w:val="000000"/>
              </w:rPr>
            </w:pPr>
            <w:r w:rsidRPr="0018704E">
              <w:rPr>
                <w:color w:val="000000"/>
              </w:rPr>
              <w:t>51,45</w:t>
            </w:r>
          </w:p>
        </w:tc>
        <w:tc>
          <w:tcPr>
            <w:tcW w:w="1047" w:type="dxa"/>
            <w:vAlign w:val="center"/>
          </w:tcPr>
          <w:p w:rsidR="00E05A53" w:rsidRPr="0018704E" w:rsidRDefault="00E05A53" w:rsidP="00B6395F">
            <w:pPr>
              <w:jc w:val="center"/>
              <w:rPr>
                <w:color w:val="000000"/>
              </w:rPr>
            </w:pPr>
            <w:r w:rsidRPr="0018704E">
              <w:rPr>
                <w:color w:val="000000"/>
              </w:rPr>
              <w:t>54,67</w:t>
            </w:r>
          </w:p>
        </w:tc>
        <w:tc>
          <w:tcPr>
            <w:tcW w:w="821" w:type="dxa"/>
            <w:vAlign w:val="center"/>
          </w:tcPr>
          <w:p w:rsidR="00E05A53" w:rsidRPr="0018704E" w:rsidRDefault="00E05A53" w:rsidP="00B6395F">
            <w:pPr>
              <w:jc w:val="center"/>
              <w:rPr>
                <w:color w:val="000000"/>
              </w:rPr>
            </w:pPr>
            <w:r w:rsidRPr="0018704E">
              <w:rPr>
                <w:color w:val="000000"/>
              </w:rPr>
              <w:t>-0,7</w:t>
            </w:r>
          </w:p>
        </w:tc>
        <w:tc>
          <w:tcPr>
            <w:tcW w:w="822" w:type="dxa"/>
            <w:vAlign w:val="center"/>
          </w:tcPr>
          <w:p w:rsidR="00E05A53" w:rsidRPr="0018704E" w:rsidRDefault="00E05A53" w:rsidP="00B6395F">
            <w:pPr>
              <w:jc w:val="center"/>
              <w:rPr>
                <w:color w:val="000000"/>
              </w:rPr>
            </w:pPr>
            <w:r w:rsidRPr="0018704E">
              <w:rPr>
                <w:color w:val="000000"/>
              </w:rPr>
              <w:t>-0,6</w:t>
            </w:r>
          </w:p>
        </w:tc>
        <w:tc>
          <w:tcPr>
            <w:tcW w:w="788" w:type="dxa"/>
            <w:vAlign w:val="center"/>
          </w:tcPr>
          <w:p w:rsidR="00E05A53" w:rsidRPr="0018704E" w:rsidRDefault="00E05A53" w:rsidP="00B6395F">
            <w:pPr>
              <w:jc w:val="center"/>
              <w:rPr>
                <w:color w:val="000000"/>
              </w:rPr>
            </w:pPr>
            <w:r w:rsidRPr="0018704E">
              <w:rPr>
                <w:color w:val="000000"/>
              </w:rPr>
              <w:t>-0,5</w:t>
            </w:r>
          </w:p>
        </w:tc>
      </w:tr>
      <w:tr w:rsidR="00E05A53" w:rsidRPr="0018704E" w:rsidTr="00494112">
        <w:trPr>
          <w:cantSplit/>
          <w:trHeight w:val="20"/>
          <w:jc w:val="center"/>
        </w:trPr>
        <w:tc>
          <w:tcPr>
            <w:tcW w:w="3897" w:type="dxa"/>
            <w:shd w:val="clear" w:color="auto" w:fill="auto"/>
            <w:noWrap/>
            <w:vAlign w:val="center"/>
          </w:tcPr>
          <w:p w:rsidR="00E05A53" w:rsidRPr="0018704E" w:rsidRDefault="00E05A53" w:rsidP="00C26F85">
            <w:pPr>
              <w:pStyle w:val="a9"/>
              <w:widowControl w:val="0"/>
              <w:numPr>
                <w:ilvl w:val="0"/>
                <w:numId w:val="19"/>
              </w:numPr>
              <w:tabs>
                <w:tab w:val="left" w:pos="256"/>
              </w:tabs>
              <w:spacing w:after="0" w:line="240" w:lineRule="auto"/>
              <w:ind w:left="0" w:firstLine="0"/>
              <w:contextualSpacing w:val="0"/>
              <w:rPr>
                <w:rFonts w:ascii="Times New Roman" w:hAnsi="Times New Roman"/>
                <w:sz w:val="24"/>
                <w:szCs w:val="24"/>
              </w:rPr>
            </w:pPr>
            <w:r w:rsidRPr="0018704E">
              <w:rPr>
                <w:rFonts w:ascii="Times New Roman" w:eastAsia="NewtonC-Italic" w:hAnsi="Times New Roman"/>
                <w:iCs/>
                <w:sz w:val="24"/>
                <w:szCs w:val="24"/>
              </w:rPr>
              <w:t>Депозиты</w:t>
            </w:r>
          </w:p>
        </w:tc>
        <w:tc>
          <w:tcPr>
            <w:tcW w:w="1047" w:type="dxa"/>
            <w:shd w:val="clear" w:color="auto" w:fill="auto"/>
            <w:noWrap/>
            <w:vAlign w:val="center"/>
          </w:tcPr>
          <w:p w:rsidR="00E05A53" w:rsidRPr="0018704E" w:rsidRDefault="00E05A53" w:rsidP="00B6395F">
            <w:pPr>
              <w:jc w:val="center"/>
              <w:rPr>
                <w:color w:val="000000"/>
              </w:rPr>
            </w:pPr>
            <w:r w:rsidRPr="0018704E">
              <w:rPr>
                <w:color w:val="000000"/>
              </w:rPr>
              <w:t>38,54</w:t>
            </w:r>
          </w:p>
        </w:tc>
        <w:tc>
          <w:tcPr>
            <w:tcW w:w="1047" w:type="dxa"/>
            <w:vAlign w:val="center"/>
          </w:tcPr>
          <w:p w:rsidR="00E05A53" w:rsidRPr="0018704E" w:rsidRDefault="00E05A53" w:rsidP="00B6395F">
            <w:pPr>
              <w:jc w:val="center"/>
              <w:rPr>
                <w:color w:val="000000"/>
              </w:rPr>
            </w:pPr>
            <w:r w:rsidRPr="0018704E">
              <w:rPr>
                <w:color w:val="000000"/>
              </w:rPr>
              <w:t>33,87</w:t>
            </w:r>
          </w:p>
        </w:tc>
        <w:tc>
          <w:tcPr>
            <w:tcW w:w="1047" w:type="dxa"/>
            <w:vAlign w:val="center"/>
          </w:tcPr>
          <w:p w:rsidR="00E05A53" w:rsidRPr="0018704E" w:rsidRDefault="00E05A53" w:rsidP="00B6395F">
            <w:pPr>
              <w:jc w:val="center"/>
              <w:rPr>
                <w:color w:val="000000"/>
              </w:rPr>
            </w:pPr>
            <w:r w:rsidRPr="0018704E">
              <w:rPr>
                <w:color w:val="000000"/>
              </w:rPr>
              <w:t>31,28</w:t>
            </w:r>
          </w:p>
        </w:tc>
        <w:tc>
          <w:tcPr>
            <w:tcW w:w="821" w:type="dxa"/>
            <w:vAlign w:val="center"/>
          </w:tcPr>
          <w:p w:rsidR="00E05A53" w:rsidRPr="0018704E" w:rsidRDefault="00E05A53" w:rsidP="00B6395F">
            <w:pPr>
              <w:jc w:val="center"/>
              <w:rPr>
                <w:color w:val="000000"/>
              </w:rPr>
            </w:pPr>
            <w:r w:rsidRPr="0018704E">
              <w:rPr>
                <w:color w:val="000000"/>
              </w:rPr>
              <w:t>4,9</w:t>
            </w:r>
          </w:p>
        </w:tc>
        <w:tc>
          <w:tcPr>
            <w:tcW w:w="822" w:type="dxa"/>
            <w:vAlign w:val="center"/>
          </w:tcPr>
          <w:p w:rsidR="00E05A53" w:rsidRPr="0018704E" w:rsidRDefault="00E05A53" w:rsidP="00B6395F">
            <w:pPr>
              <w:jc w:val="center"/>
              <w:rPr>
                <w:color w:val="000000"/>
              </w:rPr>
            </w:pPr>
            <w:r w:rsidRPr="0018704E">
              <w:rPr>
                <w:color w:val="000000"/>
              </w:rPr>
              <w:t>4,6</w:t>
            </w:r>
          </w:p>
        </w:tc>
        <w:tc>
          <w:tcPr>
            <w:tcW w:w="788" w:type="dxa"/>
            <w:vAlign w:val="center"/>
          </w:tcPr>
          <w:p w:rsidR="00E05A53" w:rsidRPr="0018704E" w:rsidRDefault="00E05A53" w:rsidP="00B6395F">
            <w:pPr>
              <w:jc w:val="center"/>
              <w:rPr>
                <w:color w:val="000000"/>
              </w:rPr>
            </w:pPr>
            <w:r w:rsidRPr="0018704E">
              <w:rPr>
                <w:color w:val="000000"/>
              </w:rPr>
              <w:t>3,3</w:t>
            </w:r>
          </w:p>
        </w:tc>
      </w:tr>
      <w:tr w:rsidR="00B6395F" w:rsidRPr="0018704E" w:rsidTr="00494112">
        <w:trPr>
          <w:cantSplit/>
          <w:trHeight w:val="20"/>
          <w:jc w:val="center"/>
        </w:trPr>
        <w:tc>
          <w:tcPr>
            <w:tcW w:w="3897" w:type="dxa"/>
            <w:shd w:val="clear" w:color="auto" w:fill="auto"/>
            <w:noWrap/>
            <w:vAlign w:val="center"/>
          </w:tcPr>
          <w:p w:rsidR="00B6395F" w:rsidRPr="0018704E" w:rsidRDefault="00B6395F" w:rsidP="00B6395F">
            <w:pPr>
              <w:pStyle w:val="a9"/>
              <w:spacing w:after="0" w:line="240" w:lineRule="auto"/>
              <w:ind w:left="0"/>
              <w:contextualSpacing w:val="0"/>
              <w:jc w:val="both"/>
              <w:rPr>
                <w:rFonts w:ascii="Times New Roman" w:eastAsia="NewtonC-Italic" w:hAnsi="Times New Roman"/>
                <w:iCs/>
                <w:sz w:val="24"/>
                <w:szCs w:val="24"/>
              </w:rPr>
            </w:pPr>
            <w:r w:rsidRPr="0018704E">
              <w:rPr>
                <w:rFonts w:ascii="Times New Roman" w:eastAsia="NewtonC-Italic" w:hAnsi="Times New Roman"/>
                <w:iCs/>
                <w:sz w:val="24"/>
                <w:szCs w:val="24"/>
              </w:rPr>
              <w:t>Итого</w:t>
            </w:r>
          </w:p>
        </w:tc>
        <w:tc>
          <w:tcPr>
            <w:tcW w:w="1047" w:type="dxa"/>
            <w:shd w:val="clear" w:color="auto" w:fill="auto"/>
            <w:noWrap/>
            <w:vAlign w:val="center"/>
          </w:tcPr>
          <w:p w:rsidR="00B6395F" w:rsidRPr="0018704E" w:rsidRDefault="00B6395F" w:rsidP="00B6395F">
            <w:pPr>
              <w:jc w:val="center"/>
              <w:rPr>
                <w:color w:val="000000"/>
              </w:rPr>
            </w:pPr>
            <w:r w:rsidRPr="0018704E">
              <w:rPr>
                <w:color w:val="000000"/>
              </w:rPr>
              <w:t>100</w:t>
            </w:r>
          </w:p>
        </w:tc>
        <w:tc>
          <w:tcPr>
            <w:tcW w:w="1047" w:type="dxa"/>
            <w:vAlign w:val="center"/>
          </w:tcPr>
          <w:p w:rsidR="00B6395F" w:rsidRPr="0018704E" w:rsidRDefault="00B6395F" w:rsidP="00B6395F">
            <w:pPr>
              <w:jc w:val="center"/>
              <w:rPr>
                <w:color w:val="000000"/>
              </w:rPr>
            </w:pPr>
            <w:r w:rsidRPr="0018704E">
              <w:rPr>
                <w:color w:val="000000"/>
              </w:rPr>
              <w:t>100</w:t>
            </w:r>
          </w:p>
        </w:tc>
        <w:tc>
          <w:tcPr>
            <w:tcW w:w="1047" w:type="dxa"/>
            <w:vAlign w:val="center"/>
          </w:tcPr>
          <w:p w:rsidR="00B6395F" w:rsidRPr="0018704E" w:rsidRDefault="00B6395F" w:rsidP="00B6395F">
            <w:pPr>
              <w:jc w:val="center"/>
              <w:rPr>
                <w:color w:val="000000"/>
              </w:rPr>
            </w:pPr>
            <w:r w:rsidRPr="0018704E">
              <w:rPr>
                <w:color w:val="000000"/>
              </w:rPr>
              <w:t>100</w:t>
            </w:r>
          </w:p>
        </w:tc>
        <w:tc>
          <w:tcPr>
            <w:tcW w:w="821" w:type="dxa"/>
            <w:vAlign w:val="center"/>
          </w:tcPr>
          <w:p w:rsidR="00B6395F" w:rsidRPr="0018704E" w:rsidRDefault="00B6395F" w:rsidP="00B6395F">
            <w:pPr>
              <w:jc w:val="center"/>
              <w:rPr>
                <w:color w:val="000000"/>
              </w:rPr>
            </w:pPr>
            <w:r w:rsidRPr="0018704E">
              <w:rPr>
                <w:color w:val="000000"/>
              </w:rPr>
              <w:t>1,8</w:t>
            </w:r>
          </w:p>
        </w:tc>
        <w:tc>
          <w:tcPr>
            <w:tcW w:w="822" w:type="dxa"/>
            <w:vAlign w:val="center"/>
          </w:tcPr>
          <w:p w:rsidR="00B6395F" w:rsidRPr="0018704E" w:rsidRDefault="00B6395F" w:rsidP="00B6395F">
            <w:pPr>
              <w:jc w:val="center"/>
              <w:rPr>
                <w:color w:val="000000"/>
              </w:rPr>
            </w:pPr>
            <w:r w:rsidRPr="0018704E">
              <w:rPr>
                <w:color w:val="000000"/>
              </w:rPr>
              <w:t>0,7</w:t>
            </w:r>
          </w:p>
        </w:tc>
        <w:tc>
          <w:tcPr>
            <w:tcW w:w="788" w:type="dxa"/>
            <w:vAlign w:val="center"/>
          </w:tcPr>
          <w:p w:rsidR="00B6395F" w:rsidRPr="0018704E" w:rsidRDefault="00B6395F" w:rsidP="00B6395F">
            <w:pPr>
              <w:jc w:val="center"/>
              <w:rPr>
                <w:color w:val="000000"/>
              </w:rPr>
            </w:pPr>
            <w:r w:rsidRPr="0018704E">
              <w:rPr>
                <w:color w:val="000000"/>
              </w:rPr>
              <w:t>-0,1</w:t>
            </w:r>
          </w:p>
        </w:tc>
      </w:tr>
    </w:tbl>
    <w:p w:rsidR="00494112" w:rsidRPr="0018704E" w:rsidRDefault="00494112" w:rsidP="00B6395F">
      <w:pPr>
        <w:widowControl w:val="0"/>
        <w:spacing w:line="360" w:lineRule="auto"/>
        <w:ind w:firstLine="720"/>
        <w:jc w:val="both"/>
        <w:rPr>
          <w:color w:val="000000"/>
          <w:sz w:val="28"/>
          <w:szCs w:val="28"/>
        </w:rPr>
      </w:pPr>
    </w:p>
    <w:p w:rsidR="00B6395F" w:rsidRPr="0018704E" w:rsidRDefault="00B6395F" w:rsidP="00B6395F">
      <w:pPr>
        <w:widowControl w:val="0"/>
        <w:spacing w:line="360" w:lineRule="auto"/>
        <w:ind w:firstLine="720"/>
        <w:jc w:val="both"/>
        <w:rPr>
          <w:color w:val="000000"/>
          <w:sz w:val="28"/>
          <w:szCs w:val="28"/>
        </w:rPr>
      </w:pPr>
      <w:r w:rsidRPr="0018704E">
        <w:rPr>
          <w:color w:val="000000"/>
          <w:sz w:val="28"/>
          <w:szCs w:val="28"/>
        </w:rPr>
        <w:t xml:space="preserve">По </w:t>
      </w:r>
      <w:r w:rsidR="00E05A53" w:rsidRPr="0018704E">
        <w:rPr>
          <w:color w:val="000000"/>
          <w:sz w:val="28"/>
          <w:szCs w:val="28"/>
        </w:rPr>
        <w:t xml:space="preserve">такому виду </w:t>
      </w:r>
      <w:r w:rsidRPr="0018704E">
        <w:rPr>
          <w:rFonts w:eastAsia="NewtonC-Italic"/>
          <w:iCs/>
          <w:sz w:val="28"/>
          <w:szCs w:val="28"/>
        </w:rPr>
        <w:t>страховани</w:t>
      </w:r>
      <w:r w:rsidR="00E05A53" w:rsidRPr="0018704E">
        <w:rPr>
          <w:rFonts w:eastAsia="NewtonC-Italic"/>
          <w:iCs/>
          <w:sz w:val="28"/>
          <w:szCs w:val="28"/>
        </w:rPr>
        <w:t xml:space="preserve">я как страхование </w:t>
      </w:r>
      <w:r w:rsidRPr="0018704E">
        <w:rPr>
          <w:rFonts w:eastAsia="NewtonC-Italic"/>
          <w:iCs/>
          <w:sz w:val="28"/>
          <w:szCs w:val="28"/>
        </w:rPr>
        <w:t>имущества в залоге</w:t>
      </w:r>
      <w:r w:rsidRPr="0018704E">
        <w:rPr>
          <w:color w:val="000000"/>
          <w:sz w:val="28"/>
          <w:szCs w:val="28"/>
        </w:rPr>
        <w:t xml:space="preserve"> </w:t>
      </w:r>
      <w:r w:rsidR="00E05A53" w:rsidRPr="0018704E">
        <w:rPr>
          <w:color w:val="000000"/>
          <w:sz w:val="28"/>
          <w:szCs w:val="28"/>
        </w:rPr>
        <w:t xml:space="preserve">можно видеть снижение удельного веса </w:t>
      </w:r>
      <w:r w:rsidRPr="0018704E">
        <w:rPr>
          <w:color w:val="000000"/>
          <w:sz w:val="28"/>
          <w:szCs w:val="28"/>
        </w:rPr>
        <w:t xml:space="preserve">в общей </w:t>
      </w:r>
      <w:r w:rsidR="00E05A53" w:rsidRPr="0018704E">
        <w:rPr>
          <w:color w:val="000000"/>
          <w:sz w:val="28"/>
          <w:szCs w:val="28"/>
        </w:rPr>
        <w:t>величине</w:t>
      </w:r>
      <w:r w:rsidRPr="0018704E">
        <w:rPr>
          <w:color w:val="000000"/>
          <w:sz w:val="28"/>
          <w:szCs w:val="28"/>
        </w:rPr>
        <w:t xml:space="preserve"> на 6,10 %. </w:t>
      </w:r>
      <w:r w:rsidR="00E05A53" w:rsidRPr="0018704E">
        <w:rPr>
          <w:color w:val="000000"/>
          <w:sz w:val="28"/>
          <w:szCs w:val="28"/>
        </w:rPr>
        <w:t xml:space="preserve">Удельный вес </w:t>
      </w:r>
      <w:r w:rsidRPr="0018704E">
        <w:rPr>
          <w:rFonts w:eastAsia="NewtonC-Italic"/>
          <w:iCs/>
          <w:sz w:val="28"/>
          <w:szCs w:val="28"/>
        </w:rPr>
        <w:t xml:space="preserve">страхования </w:t>
      </w:r>
      <w:r w:rsidR="00E05A53" w:rsidRPr="0018704E">
        <w:rPr>
          <w:rFonts w:eastAsia="NewtonC-Italic"/>
          <w:iCs/>
          <w:sz w:val="28"/>
          <w:szCs w:val="28"/>
        </w:rPr>
        <w:t xml:space="preserve">по </w:t>
      </w:r>
      <w:r w:rsidRPr="0018704E">
        <w:rPr>
          <w:rFonts w:eastAsia="NewtonC-Italic"/>
          <w:iCs/>
          <w:sz w:val="28"/>
          <w:szCs w:val="28"/>
        </w:rPr>
        <w:t>депозит</w:t>
      </w:r>
      <w:r w:rsidR="00E05A53" w:rsidRPr="0018704E">
        <w:rPr>
          <w:rFonts w:eastAsia="NewtonC-Italic"/>
          <w:iCs/>
          <w:sz w:val="28"/>
          <w:szCs w:val="28"/>
        </w:rPr>
        <w:t xml:space="preserve">ам увеличилась </w:t>
      </w:r>
      <w:r w:rsidRPr="0018704E">
        <w:rPr>
          <w:color w:val="000000"/>
          <w:sz w:val="28"/>
          <w:szCs w:val="28"/>
        </w:rPr>
        <w:t>на 4,90 %.</w:t>
      </w:r>
    </w:p>
    <w:p w:rsidR="00B6395F" w:rsidRPr="0018704E" w:rsidRDefault="00B6395F" w:rsidP="00B6395F">
      <w:pPr>
        <w:widowControl w:val="0"/>
        <w:spacing w:line="360" w:lineRule="auto"/>
        <w:ind w:firstLine="720"/>
        <w:jc w:val="both"/>
        <w:rPr>
          <w:color w:val="000000"/>
          <w:sz w:val="28"/>
          <w:szCs w:val="28"/>
        </w:rPr>
      </w:pPr>
    </w:p>
    <w:p w:rsidR="00BC71ED" w:rsidRPr="0018704E" w:rsidRDefault="00BC71ED" w:rsidP="007F3D90">
      <w:pPr>
        <w:widowControl w:val="0"/>
        <w:tabs>
          <w:tab w:val="left" w:pos="284"/>
        </w:tabs>
        <w:spacing w:line="360" w:lineRule="auto"/>
        <w:jc w:val="center"/>
        <w:outlineLvl w:val="0"/>
        <w:rPr>
          <w:color w:val="000000"/>
          <w:sz w:val="28"/>
          <w:szCs w:val="28"/>
        </w:rPr>
      </w:pPr>
      <w:bookmarkStart w:id="15" w:name="_Toc56034487"/>
      <w:r w:rsidRPr="0018704E">
        <w:rPr>
          <w:color w:val="000000"/>
          <w:sz w:val="28"/>
          <w:szCs w:val="28"/>
        </w:rPr>
        <w:t xml:space="preserve">2.2 </w:t>
      </w:r>
      <w:r w:rsidR="009B7C48" w:rsidRPr="0018704E">
        <w:rPr>
          <w:color w:val="000000"/>
          <w:sz w:val="28"/>
          <w:szCs w:val="28"/>
        </w:rPr>
        <w:t xml:space="preserve">Характеристика основных объемных и качественных показателей кредитной деятельности </w:t>
      </w:r>
      <w:r w:rsidRPr="0018704E">
        <w:rPr>
          <w:color w:val="000000"/>
          <w:sz w:val="28"/>
          <w:szCs w:val="28"/>
        </w:rPr>
        <w:t>Банка ВТБ (ПАО)</w:t>
      </w:r>
      <w:bookmarkEnd w:id="15"/>
    </w:p>
    <w:p w:rsidR="00131EF9" w:rsidRPr="0018704E" w:rsidRDefault="00131EF9" w:rsidP="007F3D90">
      <w:pPr>
        <w:widowControl w:val="0"/>
        <w:tabs>
          <w:tab w:val="left" w:pos="284"/>
        </w:tabs>
        <w:spacing w:line="360" w:lineRule="auto"/>
        <w:jc w:val="center"/>
        <w:outlineLvl w:val="0"/>
        <w:rPr>
          <w:color w:val="000000"/>
          <w:sz w:val="28"/>
          <w:szCs w:val="28"/>
        </w:rPr>
      </w:pPr>
    </w:p>
    <w:p w:rsidR="00131EF9" w:rsidRPr="0018704E" w:rsidRDefault="00131EF9" w:rsidP="007F3D90">
      <w:pPr>
        <w:pStyle w:val="a5"/>
        <w:widowControl w:val="0"/>
        <w:shd w:val="clear" w:color="auto" w:fill="FFFFFF"/>
        <w:spacing w:before="0" w:beforeAutospacing="0" w:after="0" w:afterAutospacing="0" w:line="360" w:lineRule="auto"/>
        <w:ind w:firstLine="709"/>
        <w:jc w:val="both"/>
        <w:rPr>
          <w:sz w:val="28"/>
          <w:szCs w:val="28"/>
        </w:rPr>
      </w:pPr>
      <w:r w:rsidRPr="0018704E">
        <w:rPr>
          <w:sz w:val="28"/>
          <w:szCs w:val="28"/>
        </w:rPr>
        <w:t>Предоставление кредитов – основная функция банков, осуществляемая для финансирования бизнеса, физических лиц и государственных органов. Уровень и качество кредитной деятельности банков – решающий фактор макроэкономики и ее эффективности, так и кредиты – существенный источник финансирования основного и оборотного капитала. Эффективность кредитной деятельности банков зависит от качества кредитного портфеля, степени рискованности кредитной политики. Невозврат кредита – один из решающих факторов, ухудшающих финансовое положение банков. Качество кредитного портфеля банка и взвешенность его кредитной политики существенно влияют на его имидж и рейтинг. Кредитный портфель представляет собой остаток кредитной задолженности по баланс коммерческого банка на определенную дату. В российской экономической литературе кредитный портфель определяется как совокупность требований банка по кредитам, которые классифицированы на основе определенных критериев. Управление качеством кредитного портфеля банка – важнейшая составляющая банковских руководителей, влияющая на его ликвидность и надежность.</w:t>
      </w:r>
    </w:p>
    <w:p w:rsidR="00200572" w:rsidRPr="0018704E" w:rsidRDefault="00200572" w:rsidP="00200572">
      <w:pPr>
        <w:widowControl w:val="0"/>
        <w:tabs>
          <w:tab w:val="left" w:pos="993"/>
        </w:tabs>
        <w:spacing w:line="360" w:lineRule="auto"/>
        <w:ind w:firstLine="709"/>
        <w:jc w:val="both"/>
        <w:rPr>
          <w:sz w:val="28"/>
        </w:rPr>
      </w:pPr>
      <w:r w:rsidRPr="0018704E">
        <w:rPr>
          <w:sz w:val="28"/>
          <w:szCs w:val="28"/>
        </w:rPr>
        <w:t xml:space="preserve">Проанализируем динамику кредитного портфеля юридических и </w:t>
      </w:r>
      <w:r w:rsidRPr="0018704E">
        <w:rPr>
          <w:sz w:val="28"/>
          <w:szCs w:val="28"/>
        </w:rPr>
        <w:lastRenderedPageBreak/>
        <w:t>физических лиц в</w:t>
      </w:r>
      <w:r w:rsidRPr="0018704E">
        <w:rPr>
          <w:sz w:val="28"/>
        </w:rPr>
        <w:t xml:space="preserve"> ПАО ВТБ за </w:t>
      </w:r>
      <w:r w:rsidR="007B44DA" w:rsidRPr="0018704E">
        <w:rPr>
          <w:sz w:val="28"/>
        </w:rPr>
        <w:t>2016</w:t>
      </w:r>
      <w:r w:rsidRPr="0018704E">
        <w:rPr>
          <w:sz w:val="28"/>
        </w:rPr>
        <w:t>–</w:t>
      </w:r>
      <w:r w:rsidR="007B44DA" w:rsidRPr="0018704E">
        <w:rPr>
          <w:sz w:val="28"/>
        </w:rPr>
        <w:t>2019</w:t>
      </w:r>
      <w:r w:rsidRPr="0018704E">
        <w:rPr>
          <w:sz w:val="28"/>
        </w:rPr>
        <w:t xml:space="preserve"> годы в таблице </w:t>
      </w:r>
      <w:r w:rsidR="00A73947" w:rsidRPr="0018704E">
        <w:rPr>
          <w:sz w:val="28"/>
        </w:rPr>
        <w:t>9</w:t>
      </w:r>
      <w:r w:rsidRPr="0018704E">
        <w:rPr>
          <w:sz w:val="28"/>
        </w:rPr>
        <w:t>.</w:t>
      </w:r>
    </w:p>
    <w:p w:rsidR="00D22429" w:rsidRPr="0018704E" w:rsidRDefault="00D22429" w:rsidP="007B44DA">
      <w:pPr>
        <w:widowControl w:val="0"/>
        <w:tabs>
          <w:tab w:val="left" w:pos="993"/>
          <w:tab w:val="left" w:pos="1080"/>
        </w:tabs>
        <w:autoSpaceDE w:val="0"/>
        <w:autoSpaceDN w:val="0"/>
        <w:adjustRightInd w:val="0"/>
        <w:spacing w:line="360" w:lineRule="auto"/>
        <w:jc w:val="both"/>
        <w:rPr>
          <w:sz w:val="28"/>
          <w:szCs w:val="28"/>
        </w:rPr>
      </w:pPr>
    </w:p>
    <w:p w:rsidR="00200572" w:rsidRPr="0018704E" w:rsidRDefault="00200572" w:rsidP="007B44DA">
      <w:pPr>
        <w:widowControl w:val="0"/>
        <w:tabs>
          <w:tab w:val="left" w:pos="993"/>
          <w:tab w:val="left" w:pos="1080"/>
        </w:tabs>
        <w:autoSpaceDE w:val="0"/>
        <w:autoSpaceDN w:val="0"/>
        <w:adjustRightInd w:val="0"/>
        <w:spacing w:line="360" w:lineRule="auto"/>
        <w:jc w:val="both"/>
        <w:rPr>
          <w:sz w:val="28"/>
          <w:szCs w:val="28"/>
        </w:rPr>
      </w:pPr>
      <w:r w:rsidRPr="0018704E">
        <w:rPr>
          <w:sz w:val="28"/>
          <w:szCs w:val="28"/>
        </w:rPr>
        <w:t xml:space="preserve">Таблица </w:t>
      </w:r>
      <w:r w:rsidR="00A73947" w:rsidRPr="0018704E">
        <w:rPr>
          <w:sz w:val="28"/>
          <w:szCs w:val="28"/>
        </w:rPr>
        <w:t>9</w:t>
      </w:r>
      <w:r w:rsidR="007B44DA" w:rsidRPr="0018704E">
        <w:rPr>
          <w:sz w:val="28"/>
          <w:szCs w:val="28"/>
        </w:rPr>
        <w:t xml:space="preserve"> – </w:t>
      </w:r>
      <w:r w:rsidRPr="0018704E">
        <w:rPr>
          <w:sz w:val="28"/>
          <w:szCs w:val="28"/>
        </w:rPr>
        <w:t xml:space="preserve">Динамика кредитного портфеля юридических и физических лиц по категориям в ПАО ВТБ за </w:t>
      </w:r>
      <w:r w:rsidR="007B44DA" w:rsidRPr="0018704E">
        <w:rPr>
          <w:sz w:val="28"/>
          <w:szCs w:val="28"/>
        </w:rPr>
        <w:t>2016</w:t>
      </w:r>
      <w:r w:rsidRPr="0018704E">
        <w:rPr>
          <w:sz w:val="28"/>
          <w:szCs w:val="28"/>
        </w:rPr>
        <w:t>–</w:t>
      </w:r>
      <w:r w:rsidR="007B44DA" w:rsidRPr="0018704E">
        <w:rPr>
          <w:sz w:val="28"/>
          <w:szCs w:val="28"/>
        </w:rPr>
        <w:t>2019</w:t>
      </w:r>
      <w:r w:rsidRPr="0018704E">
        <w:rPr>
          <w:sz w:val="28"/>
          <w:szCs w:val="28"/>
        </w:rPr>
        <w:t xml:space="preserve"> годы, млрд. руб.</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1322"/>
        <w:gridCol w:w="1323"/>
        <w:gridCol w:w="1322"/>
        <w:gridCol w:w="1323"/>
        <w:gridCol w:w="1226"/>
        <w:gridCol w:w="1194"/>
      </w:tblGrid>
      <w:tr w:rsidR="00200572" w:rsidRPr="0018704E" w:rsidTr="00D22429">
        <w:trPr>
          <w:cantSplit/>
          <w:trHeight w:val="20"/>
          <w:jc w:val="center"/>
        </w:trPr>
        <w:tc>
          <w:tcPr>
            <w:tcW w:w="1759" w:type="dxa"/>
            <w:vMerge w:val="restart"/>
            <w:shd w:val="clear" w:color="auto" w:fill="auto"/>
            <w:noWrap/>
            <w:vAlign w:val="center"/>
          </w:tcPr>
          <w:p w:rsidR="00200572" w:rsidRPr="0018704E" w:rsidRDefault="00200572" w:rsidP="008C4196">
            <w:pPr>
              <w:widowControl w:val="0"/>
              <w:tabs>
                <w:tab w:val="left" w:pos="993"/>
              </w:tabs>
              <w:jc w:val="center"/>
            </w:pPr>
            <w:r w:rsidRPr="0018704E">
              <w:t>Вид кредита</w:t>
            </w:r>
          </w:p>
        </w:tc>
        <w:tc>
          <w:tcPr>
            <w:tcW w:w="1322" w:type="dxa"/>
            <w:vMerge w:val="restart"/>
            <w:vAlign w:val="center"/>
          </w:tcPr>
          <w:p w:rsidR="00200572" w:rsidRPr="0018704E" w:rsidRDefault="007B44DA" w:rsidP="00D22429">
            <w:pPr>
              <w:widowControl w:val="0"/>
              <w:tabs>
                <w:tab w:val="left" w:pos="993"/>
              </w:tabs>
              <w:jc w:val="center"/>
            </w:pPr>
            <w:r w:rsidRPr="0018704E">
              <w:t>2016</w:t>
            </w:r>
            <w:r w:rsidR="00200572" w:rsidRPr="0018704E">
              <w:t xml:space="preserve"> г</w:t>
            </w:r>
            <w:r w:rsidRPr="0018704E">
              <w:t>.</w:t>
            </w:r>
          </w:p>
        </w:tc>
        <w:tc>
          <w:tcPr>
            <w:tcW w:w="1323" w:type="dxa"/>
            <w:vMerge w:val="restart"/>
            <w:shd w:val="clear" w:color="auto" w:fill="auto"/>
            <w:noWrap/>
            <w:vAlign w:val="center"/>
          </w:tcPr>
          <w:p w:rsidR="00200572" w:rsidRPr="0018704E" w:rsidRDefault="007B44DA" w:rsidP="00D22429">
            <w:pPr>
              <w:widowControl w:val="0"/>
              <w:tabs>
                <w:tab w:val="left" w:pos="993"/>
              </w:tabs>
              <w:jc w:val="center"/>
            </w:pPr>
            <w:r w:rsidRPr="0018704E">
              <w:t>2017</w:t>
            </w:r>
            <w:r w:rsidR="00200572" w:rsidRPr="0018704E">
              <w:t xml:space="preserve"> г</w:t>
            </w:r>
            <w:r w:rsidRPr="0018704E">
              <w:t>.</w:t>
            </w:r>
          </w:p>
        </w:tc>
        <w:tc>
          <w:tcPr>
            <w:tcW w:w="1322" w:type="dxa"/>
            <w:vMerge w:val="restart"/>
            <w:vAlign w:val="center"/>
          </w:tcPr>
          <w:p w:rsidR="00200572" w:rsidRPr="0018704E" w:rsidRDefault="007B44DA" w:rsidP="00D22429">
            <w:pPr>
              <w:widowControl w:val="0"/>
              <w:tabs>
                <w:tab w:val="left" w:pos="993"/>
              </w:tabs>
              <w:jc w:val="center"/>
            </w:pPr>
            <w:r w:rsidRPr="0018704E">
              <w:t>2018</w:t>
            </w:r>
            <w:r w:rsidR="00200572" w:rsidRPr="0018704E">
              <w:t xml:space="preserve"> г</w:t>
            </w:r>
            <w:r w:rsidRPr="0018704E">
              <w:t>.</w:t>
            </w:r>
          </w:p>
        </w:tc>
        <w:tc>
          <w:tcPr>
            <w:tcW w:w="1323" w:type="dxa"/>
            <w:vMerge w:val="restart"/>
            <w:vAlign w:val="center"/>
          </w:tcPr>
          <w:p w:rsidR="00200572" w:rsidRPr="0018704E" w:rsidRDefault="007B44DA" w:rsidP="00D22429">
            <w:pPr>
              <w:widowControl w:val="0"/>
              <w:tabs>
                <w:tab w:val="left" w:pos="993"/>
              </w:tabs>
              <w:jc w:val="center"/>
            </w:pPr>
            <w:r w:rsidRPr="0018704E">
              <w:t>2019</w:t>
            </w:r>
            <w:r w:rsidR="00200572" w:rsidRPr="0018704E">
              <w:t xml:space="preserve"> г</w:t>
            </w:r>
            <w:r w:rsidRPr="0018704E">
              <w:t>.</w:t>
            </w:r>
          </w:p>
        </w:tc>
        <w:tc>
          <w:tcPr>
            <w:tcW w:w="2420" w:type="dxa"/>
            <w:gridSpan w:val="2"/>
            <w:vAlign w:val="center"/>
          </w:tcPr>
          <w:p w:rsidR="00200572" w:rsidRPr="0018704E" w:rsidRDefault="00200572" w:rsidP="00D22429">
            <w:pPr>
              <w:widowControl w:val="0"/>
              <w:tabs>
                <w:tab w:val="left" w:pos="993"/>
              </w:tabs>
              <w:jc w:val="center"/>
            </w:pPr>
            <w:r w:rsidRPr="0018704E">
              <w:t>Отклонение, ±</w:t>
            </w:r>
          </w:p>
        </w:tc>
      </w:tr>
      <w:tr w:rsidR="00200572" w:rsidRPr="0018704E" w:rsidTr="00D22429">
        <w:trPr>
          <w:cantSplit/>
          <w:trHeight w:val="20"/>
          <w:jc w:val="center"/>
        </w:trPr>
        <w:tc>
          <w:tcPr>
            <w:tcW w:w="1759" w:type="dxa"/>
            <w:vMerge/>
            <w:shd w:val="clear" w:color="auto" w:fill="auto"/>
            <w:noWrap/>
            <w:vAlign w:val="center"/>
          </w:tcPr>
          <w:p w:rsidR="00200572" w:rsidRPr="0018704E" w:rsidRDefault="00200572" w:rsidP="008C4196">
            <w:pPr>
              <w:widowControl w:val="0"/>
              <w:tabs>
                <w:tab w:val="left" w:pos="993"/>
              </w:tabs>
              <w:jc w:val="center"/>
            </w:pPr>
          </w:p>
        </w:tc>
        <w:tc>
          <w:tcPr>
            <w:tcW w:w="1322" w:type="dxa"/>
            <w:vMerge/>
            <w:vAlign w:val="center"/>
          </w:tcPr>
          <w:p w:rsidR="00200572" w:rsidRPr="0018704E" w:rsidRDefault="00200572" w:rsidP="00D22429">
            <w:pPr>
              <w:widowControl w:val="0"/>
              <w:tabs>
                <w:tab w:val="left" w:pos="993"/>
              </w:tabs>
              <w:jc w:val="center"/>
            </w:pPr>
          </w:p>
        </w:tc>
        <w:tc>
          <w:tcPr>
            <w:tcW w:w="1323" w:type="dxa"/>
            <w:vMerge/>
            <w:shd w:val="clear" w:color="auto" w:fill="auto"/>
            <w:noWrap/>
            <w:vAlign w:val="center"/>
          </w:tcPr>
          <w:p w:rsidR="00200572" w:rsidRPr="0018704E" w:rsidRDefault="00200572" w:rsidP="00D22429">
            <w:pPr>
              <w:widowControl w:val="0"/>
              <w:tabs>
                <w:tab w:val="left" w:pos="993"/>
              </w:tabs>
              <w:jc w:val="center"/>
            </w:pPr>
          </w:p>
        </w:tc>
        <w:tc>
          <w:tcPr>
            <w:tcW w:w="1322" w:type="dxa"/>
            <w:vMerge/>
            <w:vAlign w:val="center"/>
          </w:tcPr>
          <w:p w:rsidR="00200572" w:rsidRPr="0018704E" w:rsidRDefault="00200572" w:rsidP="00D22429">
            <w:pPr>
              <w:widowControl w:val="0"/>
              <w:tabs>
                <w:tab w:val="left" w:pos="993"/>
              </w:tabs>
              <w:jc w:val="center"/>
            </w:pPr>
          </w:p>
        </w:tc>
        <w:tc>
          <w:tcPr>
            <w:tcW w:w="1323" w:type="dxa"/>
            <w:vMerge/>
            <w:vAlign w:val="center"/>
          </w:tcPr>
          <w:p w:rsidR="00200572" w:rsidRPr="0018704E" w:rsidRDefault="00200572" w:rsidP="00D22429">
            <w:pPr>
              <w:widowControl w:val="0"/>
              <w:tabs>
                <w:tab w:val="left" w:pos="993"/>
              </w:tabs>
              <w:jc w:val="center"/>
            </w:pPr>
          </w:p>
        </w:tc>
        <w:tc>
          <w:tcPr>
            <w:tcW w:w="1226" w:type="dxa"/>
            <w:vAlign w:val="center"/>
          </w:tcPr>
          <w:p w:rsidR="00200572" w:rsidRPr="0018704E" w:rsidRDefault="007B44DA" w:rsidP="00D22429">
            <w:pPr>
              <w:widowControl w:val="0"/>
              <w:tabs>
                <w:tab w:val="left" w:pos="993"/>
              </w:tabs>
              <w:jc w:val="center"/>
            </w:pPr>
            <w:r w:rsidRPr="0018704E">
              <w:t>2019</w:t>
            </w:r>
            <w:r w:rsidR="00200572" w:rsidRPr="0018704E">
              <w:t xml:space="preserve"> к</w:t>
            </w:r>
          </w:p>
          <w:p w:rsidR="00200572" w:rsidRPr="0018704E" w:rsidRDefault="007B44DA" w:rsidP="00D22429">
            <w:pPr>
              <w:widowControl w:val="0"/>
              <w:tabs>
                <w:tab w:val="left" w:pos="993"/>
              </w:tabs>
              <w:jc w:val="center"/>
            </w:pPr>
            <w:r w:rsidRPr="0018704E">
              <w:t>2016</w:t>
            </w:r>
          </w:p>
        </w:tc>
        <w:tc>
          <w:tcPr>
            <w:tcW w:w="1194" w:type="dxa"/>
            <w:vAlign w:val="center"/>
          </w:tcPr>
          <w:p w:rsidR="00200572" w:rsidRPr="0018704E" w:rsidRDefault="007B44DA" w:rsidP="00D22429">
            <w:pPr>
              <w:widowControl w:val="0"/>
              <w:tabs>
                <w:tab w:val="left" w:pos="993"/>
              </w:tabs>
              <w:jc w:val="center"/>
            </w:pPr>
            <w:r w:rsidRPr="0018704E">
              <w:t>2019</w:t>
            </w:r>
            <w:r w:rsidR="00200572" w:rsidRPr="0018704E">
              <w:t xml:space="preserve"> к</w:t>
            </w:r>
          </w:p>
          <w:p w:rsidR="00200572" w:rsidRPr="0018704E" w:rsidRDefault="007B44DA" w:rsidP="00D22429">
            <w:pPr>
              <w:widowControl w:val="0"/>
              <w:tabs>
                <w:tab w:val="left" w:pos="993"/>
              </w:tabs>
              <w:jc w:val="center"/>
            </w:pPr>
            <w:r w:rsidRPr="0018704E">
              <w:t>2018</w:t>
            </w:r>
          </w:p>
        </w:tc>
      </w:tr>
      <w:tr w:rsidR="00D22429" w:rsidRPr="0018704E" w:rsidTr="00D22429">
        <w:trPr>
          <w:cantSplit/>
          <w:trHeight w:val="20"/>
          <w:jc w:val="center"/>
        </w:trPr>
        <w:tc>
          <w:tcPr>
            <w:tcW w:w="1759" w:type="dxa"/>
            <w:shd w:val="clear" w:color="auto" w:fill="auto"/>
            <w:noWrap/>
            <w:vAlign w:val="center"/>
          </w:tcPr>
          <w:p w:rsidR="00D22429" w:rsidRPr="0018704E" w:rsidRDefault="00D22429" w:rsidP="008C4196">
            <w:pPr>
              <w:widowControl w:val="0"/>
              <w:tabs>
                <w:tab w:val="left" w:pos="256"/>
                <w:tab w:val="left" w:pos="993"/>
              </w:tabs>
              <w:jc w:val="both"/>
            </w:pPr>
            <w:r w:rsidRPr="0018704E">
              <w:t>Для юр. лиц:</w:t>
            </w:r>
          </w:p>
        </w:tc>
        <w:tc>
          <w:tcPr>
            <w:tcW w:w="1322" w:type="dxa"/>
            <w:vAlign w:val="center"/>
          </w:tcPr>
          <w:p w:rsidR="00D22429" w:rsidRPr="0018704E" w:rsidRDefault="00D22429" w:rsidP="00D22429">
            <w:pPr>
              <w:widowControl w:val="0"/>
              <w:jc w:val="center"/>
              <w:rPr>
                <w:color w:val="000000"/>
              </w:rPr>
            </w:pPr>
            <w:r w:rsidRPr="0018704E">
              <w:rPr>
                <w:color w:val="000000"/>
              </w:rPr>
              <w:t>4703,50</w:t>
            </w:r>
          </w:p>
        </w:tc>
        <w:tc>
          <w:tcPr>
            <w:tcW w:w="1323" w:type="dxa"/>
            <w:shd w:val="clear" w:color="auto" w:fill="auto"/>
            <w:noWrap/>
            <w:vAlign w:val="center"/>
          </w:tcPr>
          <w:p w:rsidR="00D22429" w:rsidRPr="0018704E" w:rsidRDefault="00D22429" w:rsidP="00D22429">
            <w:pPr>
              <w:widowControl w:val="0"/>
              <w:jc w:val="center"/>
              <w:rPr>
                <w:color w:val="000000"/>
              </w:rPr>
            </w:pPr>
            <w:r w:rsidRPr="0018704E">
              <w:rPr>
                <w:color w:val="000000"/>
              </w:rPr>
              <w:t>5312,22</w:t>
            </w:r>
          </w:p>
        </w:tc>
        <w:tc>
          <w:tcPr>
            <w:tcW w:w="1322" w:type="dxa"/>
            <w:vAlign w:val="center"/>
          </w:tcPr>
          <w:p w:rsidR="00D22429" w:rsidRPr="0018704E" w:rsidRDefault="00D22429" w:rsidP="00D22429">
            <w:pPr>
              <w:widowControl w:val="0"/>
              <w:jc w:val="center"/>
              <w:rPr>
                <w:color w:val="000000"/>
              </w:rPr>
            </w:pPr>
            <w:r w:rsidRPr="0018704E">
              <w:rPr>
                <w:color w:val="000000"/>
              </w:rPr>
              <w:t>6978,11</w:t>
            </w:r>
          </w:p>
        </w:tc>
        <w:tc>
          <w:tcPr>
            <w:tcW w:w="1323" w:type="dxa"/>
            <w:vAlign w:val="center"/>
          </w:tcPr>
          <w:p w:rsidR="00D22429" w:rsidRPr="0018704E" w:rsidRDefault="00D22429" w:rsidP="00D22429">
            <w:pPr>
              <w:widowControl w:val="0"/>
              <w:jc w:val="center"/>
              <w:rPr>
                <w:color w:val="000000"/>
              </w:rPr>
            </w:pPr>
            <w:r w:rsidRPr="0018704E">
              <w:rPr>
                <w:color w:val="000000"/>
              </w:rPr>
              <w:t>6967,87</w:t>
            </w:r>
          </w:p>
        </w:tc>
        <w:tc>
          <w:tcPr>
            <w:tcW w:w="1226" w:type="dxa"/>
            <w:vAlign w:val="center"/>
          </w:tcPr>
          <w:p w:rsidR="00D22429" w:rsidRPr="0018704E" w:rsidRDefault="00D22429" w:rsidP="00D22429">
            <w:pPr>
              <w:jc w:val="center"/>
              <w:rPr>
                <w:color w:val="000000"/>
                <w:szCs w:val="22"/>
              </w:rPr>
            </w:pPr>
            <w:r w:rsidRPr="0018704E">
              <w:rPr>
                <w:color w:val="000000"/>
                <w:szCs w:val="22"/>
              </w:rPr>
              <w:t>2264,37</w:t>
            </w:r>
          </w:p>
        </w:tc>
        <w:tc>
          <w:tcPr>
            <w:tcW w:w="1194" w:type="dxa"/>
            <w:vAlign w:val="center"/>
          </w:tcPr>
          <w:p w:rsidR="00D22429" w:rsidRPr="0018704E" w:rsidRDefault="00D22429" w:rsidP="00D22429">
            <w:pPr>
              <w:jc w:val="center"/>
              <w:rPr>
                <w:color w:val="000000"/>
                <w:szCs w:val="22"/>
              </w:rPr>
            </w:pPr>
            <w:r w:rsidRPr="0018704E">
              <w:rPr>
                <w:color w:val="000000"/>
                <w:szCs w:val="22"/>
              </w:rPr>
              <w:t>-10,24</w:t>
            </w:r>
          </w:p>
        </w:tc>
      </w:tr>
      <w:tr w:rsidR="00D22429" w:rsidRPr="0018704E" w:rsidTr="00D22429">
        <w:trPr>
          <w:cantSplit/>
          <w:trHeight w:val="20"/>
          <w:jc w:val="center"/>
        </w:trPr>
        <w:tc>
          <w:tcPr>
            <w:tcW w:w="1759" w:type="dxa"/>
            <w:shd w:val="clear" w:color="auto" w:fill="auto"/>
            <w:noWrap/>
            <w:vAlign w:val="center"/>
          </w:tcPr>
          <w:p w:rsidR="00D22429" w:rsidRPr="0018704E" w:rsidRDefault="00D22429" w:rsidP="002C546E">
            <w:pPr>
              <w:pStyle w:val="a9"/>
              <w:widowControl w:val="0"/>
              <w:numPr>
                <w:ilvl w:val="0"/>
                <w:numId w:val="19"/>
              </w:numPr>
              <w:tabs>
                <w:tab w:val="left" w:pos="256"/>
                <w:tab w:val="left" w:pos="993"/>
              </w:tabs>
              <w:spacing w:after="0" w:line="240" w:lineRule="auto"/>
              <w:ind w:left="0" w:firstLine="0"/>
              <w:jc w:val="both"/>
              <w:rPr>
                <w:rFonts w:ascii="Times New Roman" w:hAnsi="Times New Roman"/>
                <w:sz w:val="24"/>
                <w:szCs w:val="24"/>
              </w:rPr>
            </w:pPr>
            <w:r w:rsidRPr="0018704E">
              <w:rPr>
                <w:rFonts w:ascii="Times New Roman" w:hAnsi="Times New Roman"/>
                <w:sz w:val="24"/>
                <w:szCs w:val="24"/>
              </w:rPr>
              <w:t>средний бизнес</w:t>
            </w:r>
          </w:p>
        </w:tc>
        <w:tc>
          <w:tcPr>
            <w:tcW w:w="1322" w:type="dxa"/>
            <w:vAlign w:val="center"/>
          </w:tcPr>
          <w:p w:rsidR="00D22429" w:rsidRPr="0018704E" w:rsidRDefault="00D22429" w:rsidP="00D22429">
            <w:pPr>
              <w:widowControl w:val="0"/>
              <w:jc w:val="center"/>
              <w:rPr>
                <w:color w:val="000000"/>
              </w:rPr>
            </w:pPr>
            <w:r w:rsidRPr="0018704E">
              <w:rPr>
                <w:color w:val="000000"/>
              </w:rPr>
              <w:fldChar w:fldCharType="begin"/>
            </w:r>
            <w:r w:rsidRPr="0018704E">
              <w:rPr>
                <w:color w:val="000000"/>
              </w:rPr>
              <w:instrText xml:space="preserve"> =SUM(ABOVE) </w:instrText>
            </w:r>
            <w:r w:rsidRPr="0018704E">
              <w:rPr>
                <w:color w:val="000000"/>
              </w:rPr>
              <w:fldChar w:fldCharType="separate"/>
            </w:r>
            <w:r w:rsidRPr="0018704E">
              <w:rPr>
                <w:noProof/>
                <w:color w:val="000000"/>
              </w:rPr>
              <w:t>1089,5</w:t>
            </w:r>
            <w:r w:rsidRPr="0018704E">
              <w:rPr>
                <w:color w:val="000000"/>
              </w:rPr>
              <w:fldChar w:fldCharType="end"/>
            </w:r>
            <w:r w:rsidRPr="0018704E">
              <w:rPr>
                <w:color w:val="000000"/>
              </w:rPr>
              <w:t>0</w:t>
            </w:r>
          </w:p>
        </w:tc>
        <w:tc>
          <w:tcPr>
            <w:tcW w:w="1323" w:type="dxa"/>
            <w:shd w:val="clear" w:color="auto" w:fill="auto"/>
            <w:noWrap/>
            <w:vAlign w:val="center"/>
          </w:tcPr>
          <w:p w:rsidR="00D22429" w:rsidRPr="0018704E" w:rsidRDefault="00D22429" w:rsidP="00D22429">
            <w:pPr>
              <w:widowControl w:val="0"/>
              <w:jc w:val="center"/>
              <w:rPr>
                <w:color w:val="000000"/>
              </w:rPr>
            </w:pPr>
            <w:r w:rsidRPr="0018704E">
              <w:rPr>
                <w:color w:val="000000"/>
              </w:rPr>
              <w:fldChar w:fldCharType="begin"/>
            </w:r>
            <w:r w:rsidRPr="0018704E">
              <w:rPr>
                <w:color w:val="000000"/>
              </w:rPr>
              <w:instrText xml:space="preserve"> =SUM(ABOVE) </w:instrText>
            </w:r>
            <w:r w:rsidRPr="0018704E">
              <w:rPr>
                <w:color w:val="000000"/>
              </w:rPr>
              <w:fldChar w:fldCharType="separate"/>
            </w:r>
            <w:r w:rsidRPr="0018704E">
              <w:rPr>
                <w:noProof/>
                <w:color w:val="000000"/>
              </w:rPr>
              <w:t>1115,76</w:t>
            </w:r>
            <w:r w:rsidRPr="0018704E">
              <w:rPr>
                <w:color w:val="000000"/>
              </w:rPr>
              <w:fldChar w:fldCharType="end"/>
            </w:r>
          </w:p>
        </w:tc>
        <w:tc>
          <w:tcPr>
            <w:tcW w:w="1322" w:type="dxa"/>
            <w:vAlign w:val="center"/>
          </w:tcPr>
          <w:p w:rsidR="00D22429" w:rsidRPr="0018704E" w:rsidRDefault="00D22429" w:rsidP="00D22429">
            <w:pPr>
              <w:widowControl w:val="0"/>
              <w:jc w:val="center"/>
              <w:rPr>
                <w:color w:val="000000"/>
              </w:rPr>
            </w:pPr>
            <w:r w:rsidRPr="0018704E">
              <w:rPr>
                <w:color w:val="000000"/>
              </w:rPr>
              <w:fldChar w:fldCharType="begin"/>
            </w:r>
            <w:r w:rsidRPr="0018704E">
              <w:rPr>
                <w:color w:val="000000"/>
              </w:rPr>
              <w:instrText xml:space="preserve"> =SUM(ABOVE) </w:instrText>
            </w:r>
            <w:r w:rsidRPr="0018704E">
              <w:rPr>
                <w:color w:val="000000"/>
              </w:rPr>
              <w:fldChar w:fldCharType="separate"/>
            </w:r>
            <w:r w:rsidRPr="0018704E">
              <w:rPr>
                <w:noProof/>
                <w:color w:val="000000"/>
              </w:rPr>
              <w:t>1045,62</w:t>
            </w:r>
            <w:r w:rsidRPr="0018704E">
              <w:rPr>
                <w:color w:val="000000"/>
              </w:rPr>
              <w:fldChar w:fldCharType="end"/>
            </w:r>
          </w:p>
        </w:tc>
        <w:tc>
          <w:tcPr>
            <w:tcW w:w="1323" w:type="dxa"/>
            <w:vAlign w:val="center"/>
          </w:tcPr>
          <w:p w:rsidR="00D22429" w:rsidRPr="0018704E" w:rsidRDefault="00D22429" w:rsidP="00D22429">
            <w:pPr>
              <w:widowControl w:val="0"/>
              <w:jc w:val="center"/>
              <w:rPr>
                <w:color w:val="000000"/>
              </w:rPr>
            </w:pPr>
            <w:r w:rsidRPr="0018704E">
              <w:rPr>
                <w:color w:val="000000"/>
              </w:rPr>
              <w:fldChar w:fldCharType="begin"/>
            </w:r>
            <w:r w:rsidRPr="0018704E">
              <w:rPr>
                <w:color w:val="000000"/>
              </w:rPr>
              <w:instrText xml:space="preserve"> =SUM(ABOVE) </w:instrText>
            </w:r>
            <w:r w:rsidRPr="0018704E">
              <w:rPr>
                <w:color w:val="000000"/>
              </w:rPr>
              <w:fldChar w:fldCharType="separate"/>
            </w:r>
            <w:r w:rsidRPr="0018704E">
              <w:rPr>
                <w:noProof/>
                <w:color w:val="000000"/>
              </w:rPr>
              <w:t>1140,5</w:t>
            </w:r>
            <w:r w:rsidRPr="0018704E">
              <w:rPr>
                <w:color w:val="000000"/>
              </w:rPr>
              <w:fldChar w:fldCharType="end"/>
            </w:r>
            <w:r w:rsidRPr="0018704E">
              <w:rPr>
                <w:color w:val="000000"/>
              </w:rPr>
              <w:t>0</w:t>
            </w:r>
          </w:p>
        </w:tc>
        <w:tc>
          <w:tcPr>
            <w:tcW w:w="1226" w:type="dxa"/>
            <w:vAlign w:val="center"/>
          </w:tcPr>
          <w:p w:rsidR="00D22429" w:rsidRPr="0018704E" w:rsidRDefault="00D22429" w:rsidP="00D22429">
            <w:pPr>
              <w:jc w:val="center"/>
              <w:rPr>
                <w:color w:val="000000"/>
                <w:szCs w:val="22"/>
              </w:rPr>
            </w:pPr>
            <w:r w:rsidRPr="0018704E">
              <w:rPr>
                <w:color w:val="000000"/>
                <w:szCs w:val="22"/>
              </w:rPr>
              <w:t>51,00</w:t>
            </w:r>
          </w:p>
        </w:tc>
        <w:tc>
          <w:tcPr>
            <w:tcW w:w="1194" w:type="dxa"/>
            <w:vAlign w:val="center"/>
          </w:tcPr>
          <w:p w:rsidR="00D22429" w:rsidRPr="0018704E" w:rsidRDefault="00D22429" w:rsidP="00D22429">
            <w:pPr>
              <w:jc w:val="center"/>
              <w:rPr>
                <w:color w:val="000000"/>
                <w:szCs w:val="22"/>
              </w:rPr>
            </w:pPr>
            <w:r w:rsidRPr="0018704E">
              <w:rPr>
                <w:color w:val="000000"/>
                <w:szCs w:val="22"/>
              </w:rPr>
              <w:t>94,88</w:t>
            </w:r>
          </w:p>
        </w:tc>
      </w:tr>
      <w:tr w:rsidR="00D22429" w:rsidRPr="0018704E" w:rsidTr="00D22429">
        <w:trPr>
          <w:cantSplit/>
          <w:trHeight w:val="20"/>
          <w:jc w:val="center"/>
        </w:trPr>
        <w:tc>
          <w:tcPr>
            <w:tcW w:w="1759" w:type="dxa"/>
            <w:shd w:val="clear" w:color="auto" w:fill="auto"/>
            <w:noWrap/>
            <w:vAlign w:val="center"/>
          </w:tcPr>
          <w:p w:rsidR="00D22429" w:rsidRPr="0018704E" w:rsidRDefault="00D22429" w:rsidP="002C546E">
            <w:pPr>
              <w:pStyle w:val="a9"/>
              <w:widowControl w:val="0"/>
              <w:numPr>
                <w:ilvl w:val="0"/>
                <w:numId w:val="19"/>
              </w:numPr>
              <w:tabs>
                <w:tab w:val="left" w:pos="256"/>
                <w:tab w:val="left" w:pos="993"/>
              </w:tabs>
              <w:spacing w:after="0" w:line="240" w:lineRule="auto"/>
              <w:ind w:left="0" w:firstLine="0"/>
              <w:jc w:val="both"/>
              <w:rPr>
                <w:rFonts w:ascii="Times New Roman" w:hAnsi="Times New Roman"/>
                <w:sz w:val="24"/>
                <w:szCs w:val="24"/>
              </w:rPr>
            </w:pPr>
            <w:r w:rsidRPr="0018704E">
              <w:rPr>
                <w:rFonts w:ascii="Times New Roman" w:hAnsi="Times New Roman"/>
                <w:sz w:val="24"/>
                <w:szCs w:val="24"/>
              </w:rPr>
              <w:t>малый бизнес</w:t>
            </w:r>
          </w:p>
        </w:tc>
        <w:tc>
          <w:tcPr>
            <w:tcW w:w="1322" w:type="dxa"/>
            <w:vAlign w:val="center"/>
          </w:tcPr>
          <w:p w:rsidR="00D22429" w:rsidRPr="0018704E" w:rsidRDefault="00D22429" w:rsidP="00D22429">
            <w:pPr>
              <w:widowControl w:val="0"/>
              <w:jc w:val="center"/>
              <w:rPr>
                <w:color w:val="000000"/>
              </w:rPr>
            </w:pPr>
            <w:r w:rsidRPr="0018704E">
              <w:rPr>
                <w:color w:val="000000"/>
              </w:rPr>
              <w:t>3614,00</w:t>
            </w:r>
          </w:p>
        </w:tc>
        <w:tc>
          <w:tcPr>
            <w:tcW w:w="1323" w:type="dxa"/>
            <w:shd w:val="clear" w:color="auto" w:fill="auto"/>
            <w:noWrap/>
            <w:vAlign w:val="center"/>
          </w:tcPr>
          <w:p w:rsidR="00D22429" w:rsidRPr="0018704E" w:rsidRDefault="00D22429" w:rsidP="00D22429">
            <w:pPr>
              <w:widowControl w:val="0"/>
              <w:jc w:val="center"/>
              <w:rPr>
                <w:color w:val="000000"/>
              </w:rPr>
            </w:pPr>
            <w:r w:rsidRPr="0018704E">
              <w:rPr>
                <w:color w:val="000000"/>
              </w:rPr>
              <w:t>4196,46</w:t>
            </w:r>
          </w:p>
        </w:tc>
        <w:tc>
          <w:tcPr>
            <w:tcW w:w="1322" w:type="dxa"/>
            <w:vAlign w:val="center"/>
          </w:tcPr>
          <w:p w:rsidR="00D22429" w:rsidRPr="0018704E" w:rsidRDefault="00D22429" w:rsidP="00D22429">
            <w:pPr>
              <w:widowControl w:val="0"/>
              <w:jc w:val="center"/>
              <w:rPr>
                <w:color w:val="000000"/>
              </w:rPr>
            </w:pPr>
            <w:r w:rsidRPr="0018704E">
              <w:rPr>
                <w:color w:val="000000"/>
              </w:rPr>
              <w:t>5932,49</w:t>
            </w:r>
          </w:p>
        </w:tc>
        <w:tc>
          <w:tcPr>
            <w:tcW w:w="1323" w:type="dxa"/>
            <w:vAlign w:val="center"/>
          </w:tcPr>
          <w:p w:rsidR="00D22429" w:rsidRPr="0018704E" w:rsidRDefault="00D22429" w:rsidP="00D22429">
            <w:pPr>
              <w:widowControl w:val="0"/>
              <w:jc w:val="center"/>
              <w:rPr>
                <w:color w:val="000000"/>
              </w:rPr>
            </w:pPr>
            <w:r w:rsidRPr="0018704E">
              <w:rPr>
                <w:color w:val="000000"/>
              </w:rPr>
              <w:t>5827,37</w:t>
            </w:r>
          </w:p>
        </w:tc>
        <w:tc>
          <w:tcPr>
            <w:tcW w:w="1226" w:type="dxa"/>
            <w:vAlign w:val="center"/>
          </w:tcPr>
          <w:p w:rsidR="00D22429" w:rsidRPr="0018704E" w:rsidRDefault="00D22429" w:rsidP="00D22429">
            <w:pPr>
              <w:jc w:val="center"/>
              <w:rPr>
                <w:color w:val="000000"/>
                <w:szCs w:val="22"/>
              </w:rPr>
            </w:pPr>
            <w:r w:rsidRPr="0018704E">
              <w:rPr>
                <w:color w:val="000000"/>
                <w:szCs w:val="22"/>
              </w:rPr>
              <w:t>2213,37</w:t>
            </w:r>
          </w:p>
        </w:tc>
        <w:tc>
          <w:tcPr>
            <w:tcW w:w="1194" w:type="dxa"/>
            <w:vAlign w:val="center"/>
          </w:tcPr>
          <w:p w:rsidR="00D22429" w:rsidRPr="0018704E" w:rsidRDefault="00D22429" w:rsidP="00D22429">
            <w:pPr>
              <w:jc w:val="center"/>
              <w:rPr>
                <w:color w:val="000000"/>
                <w:szCs w:val="22"/>
              </w:rPr>
            </w:pPr>
            <w:r w:rsidRPr="0018704E">
              <w:rPr>
                <w:color w:val="000000"/>
                <w:szCs w:val="22"/>
              </w:rPr>
              <w:t>-105,12</w:t>
            </w:r>
          </w:p>
        </w:tc>
      </w:tr>
      <w:tr w:rsidR="00D22429" w:rsidRPr="0018704E" w:rsidTr="00D22429">
        <w:trPr>
          <w:cantSplit/>
          <w:trHeight w:val="20"/>
          <w:jc w:val="center"/>
        </w:trPr>
        <w:tc>
          <w:tcPr>
            <w:tcW w:w="1759" w:type="dxa"/>
            <w:shd w:val="clear" w:color="auto" w:fill="auto"/>
            <w:noWrap/>
            <w:vAlign w:val="center"/>
          </w:tcPr>
          <w:p w:rsidR="00D22429" w:rsidRPr="0018704E" w:rsidRDefault="00D22429" w:rsidP="008C4196">
            <w:pPr>
              <w:widowControl w:val="0"/>
              <w:tabs>
                <w:tab w:val="left" w:pos="242"/>
                <w:tab w:val="left" w:pos="993"/>
              </w:tabs>
              <w:jc w:val="both"/>
            </w:pPr>
            <w:r w:rsidRPr="0018704E">
              <w:t>в т. ч. неработающие кредиты</w:t>
            </w:r>
          </w:p>
        </w:tc>
        <w:tc>
          <w:tcPr>
            <w:tcW w:w="1322" w:type="dxa"/>
            <w:vAlign w:val="center"/>
          </w:tcPr>
          <w:p w:rsidR="00D22429" w:rsidRPr="0018704E" w:rsidRDefault="00D22429" w:rsidP="00D22429">
            <w:pPr>
              <w:widowControl w:val="0"/>
              <w:jc w:val="center"/>
              <w:rPr>
                <w:color w:val="000000"/>
              </w:rPr>
            </w:pPr>
            <w:r w:rsidRPr="0018704E">
              <w:rPr>
                <w:color w:val="000000"/>
              </w:rPr>
              <w:t>73,50</w:t>
            </w:r>
          </w:p>
        </w:tc>
        <w:tc>
          <w:tcPr>
            <w:tcW w:w="1323" w:type="dxa"/>
            <w:shd w:val="clear" w:color="auto" w:fill="auto"/>
            <w:noWrap/>
            <w:vAlign w:val="center"/>
          </w:tcPr>
          <w:p w:rsidR="00D22429" w:rsidRPr="0018704E" w:rsidRDefault="00D22429" w:rsidP="00D22429">
            <w:pPr>
              <w:widowControl w:val="0"/>
              <w:jc w:val="center"/>
              <w:rPr>
                <w:color w:val="000000"/>
              </w:rPr>
            </w:pPr>
            <w:r w:rsidRPr="0018704E">
              <w:rPr>
                <w:color w:val="000000"/>
              </w:rPr>
              <w:t>77,60</w:t>
            </w:r>
          </w:p>
        </w:tc>
        <w:tc>
          <w:tcPr>
            <w:tcW w:w="1322" w:type="dxa"/>
            <w:vAlign w:val="center"/>
          </w:tcPr>
          <w:p w:rsidR="00D22429" w:rsidRPr="0018704E" w:rsidRDefault="00D22429" w:rsidP="00D22429">
            <w:pPr>
              <w:widowControl w:val="0"/>
              <w:jc w:val="center"/>
              <w:rPr>
                <w:color w:val="000000"/>
              </w:rPr>
            </w:pPr>
            <w:r w:rsidRPr="0018704E">
              <w:rPr>
                <w:color w:val="000000"/>
              </w:rPr>
              <w:t>124,10</w:t>
            </w:r>
          </w:p>
        </w:tc>
        <w:tc>
          <w:tcPr>
            <w:tcW w:w="1323" w:type="dxa"/>
            <w:vAlign w:val="center"/>
          </w:tcPr>
          <w:p w:rsidR="00D22429" w:rsidRPr="0018704E" w:rsidRDefault="00D22429" w:rsidP="00D22429">
            <w:pPr>
              <w:widowControl w:val="0"/>
              <w:jc w:val="center"/>
              <w:rPr>
                <w:color w:val="000000"/>
              </w:rPr>
            </w:pPr>
            <w:r w:rsidRPr="0018704E">
              <w:rPr>
                <w:color w:val="000000"/>
              </w:rPr>
              <w:t>110,70</w:t>
            </w:r>
          </w:p>
        </w:tc>
        <w:tc>
          <w:tcPr>
            <w:tcW w:w="1226" w:type="dxa"/>
            <w:vAlign w:val="center"/>
          </w:tcPr>
          <w:p w:rsidR="00D22429" w:rsidRPr="0018704E" w:rsidRDefault="00D22429" w:rsidP="00D22429">
            <w:pPr>
              <w:jc w:val="center"/>
              <w:rPr>
                <w:color w:val="000000"/>
                <w:szCs w:val="22"/>
              </w:rPr>
            </w:pPr>
            <w:r w:rsidRPr="0018704E">
              <w:rPr>
                <w:color w:val="000000"/>
                <w:szCs w:val="22"/>
              </w:rPr>
              <w:t>37,20</w:t>
            </w:r>
          </w:p>
        </w:tc>
        <w:tc>
          <w:tcPr>
            <w:tcW w:w="1194" w:type="dxa"/>
            <w:vAlign w:val="center"/>
          </w:tcPr>
          <w:p w:rsidR="00D22429" w:rsidRPr="0018704E" w:rsidRDefault="00D22429" w:rsidP="00D22429">
            <w:pPr>
              <w:jc w:val="center"/>
              <w:rPr>
                <w:color w:val="000000"/>
                <w:szCs w:val="22"/>
              </w:rPr>
            </w:pPr>
            <w:r w:rsidRPr="0018704E">
              <w:rPr>
                <w:color w:val="000000"/>
                <w:szCs w:val="22"/>
              </w:rPr>
              <w:t>-13,40</w:t>
            </w:r>
          </w:p>
        </w:tc>
      </w:tr>
      <w:tr w:rsidR="00D22429" w:rsidRPr="0018704E" w:rsidTr="00D22429">
        <w:trPr>
          <w:cantSplit/>
          <w:trHeight w:val="20"/>
          <w:jc w:val="center"/>
        </w:trPr>
        <w:tc>
          <w:tcPr>
            <w:tcW w:w="1759" w:type="dxa"/>
            <w:shd w:val="clear" w:color="auto" w:fill="auto"/>
            <w:noWrap/>
            <w:vAlign w:val="center"/>
          </w:tcPr>
          <w:p w:rsidR="00D22429" w:rsidRPr="0018704E" w:rsidRDefault="00D22429" w:rsidP="008C4196">
            <w:pPr>
              <w:widowControl w:val="0"/>
              <w:tabs>
                <w:tab w:val="left" w:pos="256"/>
              </w:tabs>
              <w:jc w:val="both"/>
            </w:pPr>
            <w:r w:rsidRPr="0018704E">
              <w:t>Для физ. лиц:</w:t>
            </w:r>
          </w:p>
        </w:tc>
        <w:tc>
          <w:tcPr>
            <w:tcW w:w="1322" w:type="dxa"/>
            <w:vAlign w:val="center"/>
          </w:tcPr>
          <w:p w:rsidR="00D22429" w:rsidRPr="0018704E" w:rsidRDefault="00D22429" w:rsidP="00D22429">
            <w:pPr>
              <w:jc w:val="center"/>
              <w:rPr>
                <w:color w:val="000000"/>
              </w:rPr>
            </w:pPr>
            <w:r w:rsidRPr="0018704E">
              <w:rPr>
                <w:color w:val="000000"/>
              </w:rPr>
              <w:t>230,32</w:t>
            </w:r>
          </w:p>
        </w:tc>
        <w:tc>
          <w:tcPr>
            <w:tcW w:w="1323" w:type="dxa"/>
            <w:shd w:val="clear" w:color="auto" w:fill="auto"/>
            <w:noWrap/>
            <w:vAlign w:val="center"/>
          </w:tcPr>
          <w:p w:rsidR="00D22429" w:rsidRPr="0018704E" w:rsidRDefault="00D22429" w:rsidP="00D22429">
            <w:pPr>
              <w:jc w:val="center"/>
              <w:rPr>
                <w:color w:val="000000"/>
              </w:rPr>
            </w:pPr>
            <w:r w:rsidRPr="0018704E">
              <w:rPr>
                <w:color w:val="000000"/>
              </w:rPr>
              <w:t>262,16</w:t>
            </w:r>
          </w:p>
        </w:tc>
        <w:tc>
          <w:tcPr>
            <w:tcW w:w="1322" w:type="dxa"/>
            <w:vAlign w:val="center"/>
          </w:tcPr>
          <w:p w:rsidR="00D22429" w:rsidRPr="0018704E" w:rsidRDefault="00D22429" w:rsidP="00D22429">
            <w:pPr>
              <w:jc w:val="center"/>
              <w:rPr>
                <w:color w:val="000000"/>
              </w:rPr>
            </w:pPr>
            <w:r w:rsidRPr="0018704E">
              <w:rPr>
                <w:color w:val="000000"/>
              </w:rPr>
              <w:t>2572,80</w:t>
            </w:r>
          </w:p>
        </w:tc>
        <w:tc>
          <w:tcPr>
            <w:tcW w:w="1323" w:type="dxa"/>
            <w:vAlign w:val="center"/>
          </w:tcPr>
          <w:p w:rsidR="00D22429" w:rsidRPr="0018704E" w:rsidRDefault="00D22429" w:rsidP="00D22429">
            <w:pPr>
              <w:jc w:val="center"/>
              <w:rPr>
                <w:color w:val="000000"/>
              </w:rPr>
            </w:pPr>
            <w:r w:rsidRPr="0018704E">
              <w:rPr>
                <w:color w:val="000000"/>
              </w:rPr>
              <w:t>2922,15</w:t>
            </w:r>
          </w:p>
        </w:tc>
        <w:tc>
          <w:tcPr>
            <w:tcW w:w="1226" w:type="dxa"/>
            <w:vAlign w:val="center"/>
          </w:tcPr>
          <w:p w:rsidR="00D22429" w:rsidRPr="0018704E" w:rsidRDefault="00D22429" w:rsidP="00D22429">
            <w:pPr>
              <w:jc w:val="center"/>
              <w:rPr>
                <w:color w:val="000000"/>
                <w:szCs w:val="22"/>
              </w:rPr>
            </w:pPr>
            <w:r w:rsidRPr="0018704E">
              <w:rPr>
                <w:color w:val="000000"/>
                <w:szCs w:val="22"/>
              </w:rPr>
              <w:t>2691,83</w:t>
            </w:r>
          </w:p>
        </w:tc>
        <w:tc>
          <w:tcPr>
            <w:tcW w:w="1194" w:type="dxa"/>
            <w:vAlign w:val="center"/>
          </w:tcPr>
          <w:p w:rsidR="00D22429" w:rsidRPr="0018704E" w:rsidRDefault="00D22429" w:rsidP="00D22429">
            <w:pPr>
              <w:jc w:val="center"/>
              <w:rPr>
                <w:color w:val="000000"/>
                <w:szCs w:val="22"/>
              </w:rPr>
            </w:pPr>
            <w:r w:rsidRPr="0018704E">
              <w:rPr>
                <w:color w:val="000000"/>
                <w:szCs w:val="22"/>
              </w:rPr>
              <w:t>349,35</w:t>
            </w:r>
          </w:p>
        </w:tc>
      </w:tr>
      <w:tr w:rsidR="00D22429" w:rsidRPr="0018704E" w:rsidTr="00D22429">
        <w:trPr>
          <w:cantSplit/>
          <w:trHeight w:val="20"/>
          <w:jc w:val="center"/>
        </w:trPr>
        <w:tc>
          <w:tcPr>
            <w:tcW w:w="1759" w:type="dxa"/>
            <w:shd w:val="clear" w:color="auto" w:fill="auto"/>
            <w:noWrap/>
            <w:vAlign w:val="center"/>
          </w:tcPr>
          <w:p w:rsidR="00D22429" w:rsidRPr="0018704E" w:rsidRDefault="00D22429" w:rsidP="002C546E">
            <w:pPr>
              <w:pStyle w:val="a9"/>
              <w:widowControl w:val="0"/>
              <w:numPr>
                <w:ilvl w:val="0"/>
                <w:numId w:val="19"/>
              </w:numPr>
              <w:tabs>
                <w:tab w:val="left" w:pos="256"/>
              </w:tabs>
              <w:spacing w:after="0" w:line="240" w:lineRule="auto"/>
              <w:ind w:left="0" w:firstLine="0"/>
              <w:jc w:val="both"/>
              <w:rPr>
                <w:rFonts w:ascii="Times New Roman" w:hAnsi="Times New Roman"/>
                <w:sz w:val="24"/>
                <w:szCs w:val="24"/>
              </w:rPr>
            </w:pPr>
            <w:r w:rsidRPr="0018704E">
              <w:rPr>
                <w:rFonts w:ascii="Times New Roman" w:hAnsi="Times New Roman"/>
                <w:sz w:val="24"/>
                <w:szCs w:val="24"/>
              </w:rPr>
              <w:t>потребительские и прочие ссуды</w:t>
            </w:r>
          </w:p>
        </w:tc>
        <w:tc>
          <w:tcPr>
            <w:tcW w:w="1322" w:type="dxa"/>
            <w:vAlign w:val="center"/>
          </w:tcPr>
          <w:p w:rsidR="00D22429" w:rsidRPr="0018704E" w:rsidRDefault="00D22429" w:rsidP="00D22429">
            <w:pPr>
              <w:jc w:val="center"/>
              <w:rPr>
                <w:color w:val="000000"/>
              </w:rPr>
            </w:pPr>
            <w:r w:rsidRPr="0018704E">
              <w:rPr>
                <w:color w:val="000000"/>
              </w:rPr>
              <w:t>167,30</w:t>
            </w:r>
          </w:p>
        </w:tc>
        <w:tc>
          <w:tcPr>
            <w:tcW w:w="1323" w:type="dxa"/>
            <w:shd w:val="clear" w:color="auto" w:fill="auto"/>
            <w:noWrap/>
            <w:vAlign w:val="center"/>
          </w:tcPr>
          <w:p w:rsidR="00D22429" w:rsidRPr="0018704E" w:rsidRDefault="00D22429" w:rsidP="00D22429">
            <w:pPr>
              <w:jc w:val="center"/>
              <w:rPr>
                <w:color w:val="000000"/>
              </w:rPr>
            </w:pPr>
            <w:r w:rsidRPr="0018704E">
              <w:rPr>
                <w:color w:val="000000"/>
              </w:rPr>
              <w:t>186,80</w:t>
            </w:r>
          </w:p>
        </w:tc>
        <w:tc>
          <w:tcPr>
            <w:tcW w:w="1322" w:type="dxa"/>
            <w:vAlign w:val="center"/>
          </w:tcPr>
          <w:p w:rsidR="00D22429" w:rsidRPr="0018704E" w:rsidRDefault="00D22429" w:rsidP="00D22429">
            <w:pPr>
              <w:jc w:val="center"/>
              <w:rPr>
                <w:color w:val="000000"/>
              </w:rPr>
            </w:pPr>
            <w:r w:rsidRPr="0018704E">
              <w:rPr>
                <w:color w:val="000000"/>
              </w:rPr>
              <w:t>1782,00</w:t>
            </w:r>
          </w:p>
        </w:tc>
        <w:tc>
          <w:tcPr>
            <w:tcW w:w="1323" w:type="dxa"/>
            <w:vAlign w:val="center"/>
          </w:tcPr>
          <w:p w:rsidR="00D22429" w:rsidRPr="0018704E" w:rsidRDefault="00D22429" w:rsidP="00D22429">
            <w:pPr>
              <w:jc w:val="center"/>
              <w:rPr>
                <w:color w:val="000000"/>
              </w:rPr>
            </w:pPr>
            <w:r w:rsidRPr="0018704E">
              <w:rPr>
                <w:color w:val="000000"/>
              </w:rPr>
              <w:t>1974,00</w:t>
            </w:r>
          </w:p>
        </w:tc>
        <w:tc>
          <w:tcPr>
            <w:tcW w:w="1226" w:type="dxa"/>
            <w:vAlign w:val="center"/>
          </w:tcPr>
          <w:p w:rsidR="00D22429" w:rsidRPr="0018704E" w:rsidRDefault="00D22429" w:rsidP="00D22429">
            <w:pPr>
              <w:jc w:val="center"/>
              <w:rPr>
                <w:color w:val="000000"/>
                <w:szCs w:val="22"/>
              </w:rPr>
            </w:pPr>
            <w:r w:rsidRPr="0018704E">
              <w:rPr>
                <w:color w:val="000000"/>
                <w:szCs w:val="22"/>
              </w:rPr>
              <w:t>1806,70</w:t>
            </w:r>
          </w:p>
        </w:tc>
        <w:tc>
          <w:tcPr>
            <w:tcW w:w="1194" w:type="dxa"/>
            <w:vAlign w:val="center"/>
          </w:tcPr>
          <w:p w:rsidR="00D22429" w:rsidRPr="0018704E" w:rsidRDefault="00D22429" w:rsidP="00D22429">
            <w:pPr>
              <w:jc w:val="center"/>
              <w:rPr>
                <w:color w:val="000000"/>
                <w:szCs w:val="22"/>
              </w:rPr>
            </w:pPr>
            <w:r w:rsidRPr="0018704E">
              <w:rPr>
                <w:color w:val="000000"/>
                <w:szCs w:val="22"/>
              </w:rPr>
              <w:t>192,00</w:t>
            </w:r>
          </w:p>
        </w:tc>
      </w:tr>
      <w:tr w:rsidR="00D22429" w:rsidRPr="0018704E" w:rsidTr="00D22429">
        <w:trPr>
          <w:cantSplit/>
          <w:trHeight w:val="20"/>
          <w:jc w:val="center"/>
        </w:trPr>
        <w:tc>
          <w:tcPr>
            <w:tcW w:w="1759" w:type="dxa"/>
            <w:shd w:val="clear" w:color="auto" w:fill="auto"/>
            <w:noWrap/>
            <w:vAlign w:val="center"/>
          </w:tcPr>
          <w:p w:rsidR="00D22429" w:rsidRPr="0018704E" w:rsidRDefault="00D22429" w:rsidP="002C546E">
            <w:pPr>
              <w:pStyle w:val="a9"/>
              <w:widowControl w:val="0"/>
              <w:numPr>
                <w:ilvl w:val="0"/>
                <w:numId w:val="19"/>
              </w:numPr>
              <w:tabs>
                <w:tab w:val="left" w:pos="256"/>
              </w:tabs>
              <w:spacing w:after="0" w:line="240" w:lineRule="auto"/>
              <w:ind w:left="0" w:firstLine="0"/>
              <w:jc w:val="both"/>
              <w:rPr>
                <w:rFonts w:ascii="Times New Roman" w:hAnsi="Times New Roman"/>
                <w:sz w:val="24"/>
                <w:szCs w:val="24"/>
              </w:rPr>
            </w:pPr>
            <w:r w:rsidRPr="0018704E">
              <w:rPr>
                <w:rFonts w:ascii="Times New Roman" w:hAnsi="Times New Roman"/>
                <w:sz w:val="24"/>
                <w:szCs w:val="24"/>
              </w:rPr>
              <w:t>автокредиты</w:t>
            </w:r>
          </w:p>
        </w:tc>
        <w:tc>
          <w:tcPr>
            <w:tcW w:w="1322" w:type="dxa"/>
            <w:vAlign w:val="center"/>
          </w:tcPr>
          <w:p w:rsidR="00D22429" w:rsidRPr="0018704E" w:rsidRDefault="00D22429" w:rsidP="00D22429">
            <w:pPr>
              <w:jc w:val="center"/>
              <w:rPr>
                <w:color w:val="000000"/>
              </w:rPr>
            </w:pPr>
            <w:r w:rsidRPr="0018704E">
              <w:rPr>
                <w:color w:val="000000"/>
              </w:rPr>
              <w:t>15,70</w:t>
            </w:r>
          </w:p>
        </w:tc>
        <w:tc>
          <w:tcPr>
            <w:tcW w:w="1323" w:type="dxa"/>
            <w:shd w:val="clear" w:color="auto" w:fill="auto"/>
            <w:noWrap/>
            <w:vAlign w:val="center"/>
          </w:tcPr>
          <w:p w:rsidR="00D22429" w:rsidRPr="0018704E" w:rsidRDefault="00D22429" w:rsidP="00D22429">
            <w:pPr>
              <w:jc w:val="center"/>
              <w:rPr>
                <w:color w:val="000000"/>
              </w:rPr>
            </w:pPr>
            <w:r w:rsidRPr="0018704E">
              <w:rPr>
                <w:color w:val="000000"/>
              </w:rPr>
              <w:t>17,00</w:t>
            </w:r>
          </w:p>
        </w:tc>
        <w:tc>
          <w:tcPr>
            <w:tcW w:w="1322" w:type="dxa"/>
            <w:vAlign w:val="center"/>
          </w:tcPr>
          <w:p w:rsidR="00D22429" w:rsidRPr="0018704E" w:rsidRDefault="00D22429" w:rsidP="00D22429">
            <w:pPr>
              <w:jc w:val="center"/>
              <w:rPr>
                <w:color w:val="000000"/>
              </w:rPr>
            </w:pPr>
            <w:r w:rsidRPr="0018704E">
              <w:rPr>
                <w:color w:val="000000"/>
              </w:rPr>
              <w:t>192,00</w:t>
            </w:r>
          </w:p>
        </w:tc>
        <w:tc>
          <w:tcPr>
            <w:tcW w:w="1323" w:type="dxa"/>
            <w:vAlign w:val="center"/>
          </w:tcPr>
          <w:p w:rsidR="00D22429" w:rsidRPr="0018704E" w:rsidRDefault="00D22429" w:rsidP="00D22429">
            <w:pPr>
              <w:jc w:val="center"/>
              <w:rPr>
                <w:color w:val="000000"/>
              </w:rPr>
            </w:pPr>
            <w:r w:rsidRPr="0018704E">
              <w:rPr>
                <w:color w:val="000000"/>
              </w:rPr>
              <w:t>220,00</w:t>
            </w:r>
          </w:p>
        </w:tc>
        <w:tc>
          <w:tcPr>
            <w:tcW w:w="1226" w:type="dxa"/>
            <w:vAlign w:val="center"/>
          </w:tcPr>
          <w:p w:rsidR="00D22429" w:rsidRPr="0018704E" w:rsidRDefault="00D22429" w:rsidP="00D22429">
            <w:pPr>
              <w:jc w:val="center"/>
              <w:rPr>
                <w:color w:val="000000"/>
                <w:szCs w:val="22"/>
              </w:rPr>
            </w:pPr>
            <w:r w:rsidRPr="0018704E">
              <w:rPr>
                <w:color w:val="000000"/>
                <w:szCs w:val="22"/>
              </w:rPr>
              <w:t>204,30</w:t>
            </w:r>
          </w:p>
        </w:tc>
        <w:tc>
          <w:tcPr>
            <w:tcW w:w="1194" w:type="dxa"/>
            <w:vAlign w:val="center"/>
          </w:tcPr>
          <w:p w:rsidR="00D22429" w:rsidRPr="0018704E" w:rsidRDefault="00D22429" w:rsidP="00D22429">
            <w:pPr>
              <w:jc w:val="center"/>
              <w:rPr>
                <w:color w:val="000000"/>
                <w:szCs w:val="22"/>
              </w:rPr>
            </w:pPr>
            <w:r w:rsidRPr="0018704E">
              <w:rPr>
                <w:color w:val="000000"/>
                <w:szCs w:val="22"/>
              </w:rPr>
              <w:t>28,00</w:t>
            </w:r>
          </w:p>
        </w:tc>
      </w:tr>
      <w:tr w:rsidR="00D22429" w:rsidRPr="0018704E" w:rsidTr="00D22429">
        <w:trPr>
          <w:cantSplit/>
          <w:trHeight w:val="20"/>
          <w:jc w:val="center"/>
        </w:trPr>
        <w:tc>
          <w:tcPr>
            <w:tcW w:w="1759" w:type="dxa"/>
            <w:shd w:val="clear" w:color="auto" w:fill="auto"/>
            <w:noWrap/>
            <w:vAlign w:val="center"/>
          </w:tcPr>
          <w:p w:rsidR="00D22429" w:rsidRPr="0018704E" w:rsidRDefault="00D22429" w:rsidP="002C546E">
            <w:pPr>
              <w:pStyle w:val="a9"/>
              <w:widowControl w:val="0"/>
              <w:numPr>
                <w:ilvl w:val="0"/>
                <w:numId w:val="19"/>
              </w:numPr>
              <w:tabs>
                <w:tab w:val="left" w:pos="256"/>
              </w:tabs>
              <w:spacing w:after="0" w:line="240" w:lineRule="auto"/>
              <w:ind w:left="0" w:firstLine="0"/>
              <w:jc w:val="both"/>
              <w:rPr>
                <w:rFonts w:ascii="Times New Roman" w:hAnsi="Times New Roman"/>
                <w:sz w:val="24"/>
                <w:szCs w:val="24"/>
              </w:rPr>
            </w:pPr>
            <w:r w:rsidRPr="0018704E">
              <w:rPr>
                <w:rFonts w:ascii="Times New Roman" w:hAnsi="Times New Roman"/>
                <w:sz w:val="24"/>
                <w:szCs w:val="24"/>
              </w:rPr>
              <w:t>жилищные кредиты</w:t>
            </w:r>
          </w:p>
        </w:tc>
        <w:tc>
          <w:tcPr>
            <w:tcW w:w="1322" w:type="dxa"/>
            <w:vAlign w:val="center"/>
          </w:tcPr>
          <w:p w:rsidR="00D22429" w:rsidRPr="0018704E" w:rsidRDefault="00D22429" w:rsidP="00D22429">
            <w:pPr>
              <w:jc w:val="center"/>
              <w:rPr>
                <w:color w:val="000000"/>
              </w:rPr>
            </w:pPr>
            <w:r w:rsidRPr="0018704E">
              <w:rPr>
                <w:color w:val="000000"/>
              </w:rPr>
              <w:t>15,69</w:t>
            </w:r>
          </w:p>
        </w:tc>
        <w:tc>
          <w:tcPr>
            <w:tcW w:w="1323" w:type="dxa"/>
            <w:shd w:val="clear" w:color="auto" w:fill="auto"/>
            <w:noWrap/>
            <w:vAlign w:val="center"/>
          </w:tcPr>
          <w:p w:rsidR="00D22429" w:rsidRPr="0018704E" w:rsidRDefault="00D22429" w:rsidP="00D22429">
            <w:pPr>
              <w:jc w:val="center"/>
              <w:rPr>
                <w:color w:val="000000"/>
              </w:rPr>
            </w:pPr>
            <w:r w:rsidRPr="0018704E">
              <w:rPr>
                <w:color w:val="000000"/>
              </w:rPr>
              <w:t>22,70</w:t>
            </w:r>
          </w:p>
        </w:tc>
        <w:tc>
          <w:tcPr>
            <w:tcW w:w="1322" w:type="dxa"/>
            <w:vAlign w:val="center"/>
          </w:tcPr>
          <w:p w:rsidR="00D22429" w:rsidRPr="0018704E" w:rsidRDefault="00D22429" w:rsidP="00D22429">
            <w:pPr>
              <w:jc w:val="center"/>
              <w:rPr>
                <w:color w:val="000000"/>
              </w:rPr>
            </w:pPr>
            <w:r w:rsidRPr="0018704E">
              <w:rPr>
                <w:color w:val="000000"/>
              </w:rPr>
              <w:t>385,50</w:t>
            </w:r>
          </w:p>
        </w:tc>
        <w:tc>
          <w:tcPr>
            <w:tcW w:w="1323" w:type="dxa"/>
            <w:vAlign w:val="center"/>
          </w:tcPr>
          <w:p w:rsidR="00D22429" w:rsidRPr="0018704E" w:rsidRDefault="00D22429" w:rsidP="00D22429">
            <w:pPr>
              <w:jc w:val="center"/>
              <w:rPr>
                <w:color w:val="000000"/>
              </w:rPr>
            </w:pPr>
            <w:r w:rsidRPr="0018704E">
              <w:rPr>
                <w:color w:val="000000"/>
              </w:rPr>
              <w:t>475,10</w:t>
            </w:r>
          </w:p>
        </w:tc>
        <w:tc>
          <w:tcPr>
            <w:tcW w:w="1226" w:type="dxa"/>
            <w:vAlign w:val="center"/>
          </w:tcPr>
          <w:p w:rsidR="00D22429" w:rsidRPr="0018704E" w:rsidRDefault="00D22429" w:rsidP="00D22429">
            <w:pPr>
              <w:jc w:val="center"/>
              <w:rPr>
                <w:color w:val="000000"/>
                <w:szCs w:val="22"/>
              </w:rPr>
            </w:pPr>
            <w:r w:rsidRPr="0018704E">
              <w:rPr>
                <w:color w:val="000000"/>
                <w:szCs w:val="22"/>
              </w:rPr>
              <w:t>459,41</w:t>
            </w:r>
          </w:p>
        </w:tc>
        <w:tc>
          <w:tcPr>
            <w:tcW w:w="1194" w:type="dxa"/>
            <w:vAlign w:val="center"/>
          </w:tcPr>
          <w:p w:rsidR="00D22429" w:rsidRPr="0018704E" w:rsidRDefault="00D22429" w:rsidP="00D22429">
            <w:pPr>
              <w:jc w:val="center"/>
              <w:rPr>
                <w:color w:val="000000"/>
                <w:szCs w:val="22"/>
              </w:rPr>
            </w:pPr>
            <w:r w:rsidRPr="0018704E">
              <w:rPr>
                <w:color w:val="000000"/>
                <w:szCs w:val="22"/>
              </w:rPr>
              <w:t>89,60</w:t>
            </w:r>
          </w:p>
        </w:tc>
      </w:tr>
      <w:tr w:rsidR="00D22429" w:rsidRPr="0018704E" w:rsidTr="00D22429">
        <w:trPr>
          <w:cantSplit/>
          <w:trHeight w:val="20"/>
          <w:jc w:val="center"/>
        </w:trPr>
        <w:tc>
          <w:tcPr>
            <w:tcW w:w="1759" w:type="dxa"/>
            <w:shd w:val="clear" w:color="auto" w:fill="auto"/>
            <w:noWrap/>
            <w:vAlign w:val="center"/>
          </w:tcPr>
          <w:p w:rsidR="00D22429" w:rsidRPr="0018704E" w:rsidRDefault="00D22429" w:rsidP="002C546E">
            <w:pPr>
              <w:pStyle w:val="a9"/>
              <w:widowControl w:val="0"/>
              <w:numPr>
                <w:ilvl w:val="0"/>
                <w:numId w:val="19"/>
              </w:numPr>
              <w:tabs>
                <w:tab w:val="left" w:pos="256"/>
              </w:tabs>
              <w:spacing w:after="0" w:line="240" w:lineRule="auto"/>
              <w:ind w:left="0" w:firstLine="0"/>
              <w:jc w:val="both"/>
              <w:rPr>
                <w:rFonts w:ascii="Times New Roman" w:hAnsi="Times New Roman"/>
                <w:sz w:val="24"/>
                <w:szCs w:val="24"/>
              </w:rPr>
            </w:pPr>
            <w:r w:rsidRPr="0018704E">
              <w:rPr>
                <w:rFonts w:ascii="Times New Roman" w:hAnsi="Times New Roman"/>
                <w:sz w:val="24"/>
                <w:szCs w:val="24"/>
              </w:rPr>
              <w:t>кредитные карты и овердрафты</w:t>
            </w:r>
          </w:p>
        </w:tc>
        <w:tc>
          <w:tcPr>
            <w:tcW w:w="1322" w:type="dxa"/>
            <w:vAlign w:val="center"/>
          </w:tcPr>
          <w:p w:rsidR="00D22429" w:rsidRPr="0018704E" w:rsidRDefault="00D22429" w:rsidP="00D22429">
            <w:pPr>
              <w:jc w:val="center"/>
              <w:rPr>
                <w:color w:val="000000"/>
              </w:rPr>
            </w:pPr>
            <w:r w:rsidRPr="0018704E">
              <w:rPr>
                <w:color w:val="000000"/>
              </w:rPr>
              <w:t>31,63</w:t>
            </w:r>
          </w:p>
        </w:tc>
        <w:tc>
          <w:tcPr>
            <w:tcW w:w="1323" w:type="dxa"/>
            <w:shd w:val="clear" w:color="auto" w:fill="auto"/>
            <w:noWrap/>
            <w:vAlign w:val="center"/>
          </w:tcPr>
          <w:p w:rsidR="00D22429" w:rsidRPr="0018704E" w:rsidRDefault="00D22429" w:rsidP="00D22429">
            <w:pPr>
              <w:jc w:val="center"/>
              <w:rPr>
                <w:color w:val="000000"/>
              </w:rPr>
            </w:pPr>
            <w:r w:rsidRPr="0018704E">
              <w:rPr>
                <w:color w:val="000000"/>
              </w:rPr>
              <w:t>35,66</w:t>
            </w:r>
          </w:p>
        </w:tc>
        <w:tc>
          <w:tcPr>
            <w:tcW w:w="1322" w:type="dxa"/>
            <w:vAlign w:val="center"/>
          </w:tcPr>
          <w:p w:rsidR="00D22429" w:rsidRPr="0018704E" w:rsidRDefault="00D22429" w:rsidP="00D22429">
            <w:pPr>
              <w:jc w:val="center"/>
              <w:rPr>
                <w:color w:val="000000"/>
              </w:rPr>
            </w:pPr>
            <w:r w:rsidRPr="0018704E">
              <w:rPr>
                <w:color w:val="000000"/>
              </w:rPr>
              <w:t>213,30</w:t>
            </w:r>
          </w:p>
        </w:tc>
        <w:tc>
          <w:tcPr>
            <w:tcW w:w="1323" w:type="dxa"/>
            <w:vAlign w:val="center"/>
          </w:tcPr>
          <w:p w:rsidR="00D22429" w:rsidRPr="0018704E" w:rsidRDefault="00D22429" w:rsidP="00D22429">
            <w:pPr>
              <w:jc w:val="center"/>
              <w:rPr>
                <w:color w:val="000000"/>
              </w:rPr>
            </w:pPr>
            <w:r w:rsidRPr="0018704E">
              <w:rPr>
                <w:color w:val="000000"/>
              </w:rPr>
              <w:t>253,05</w:t>
            </w:r>
          </w:p>
        </w:tc>
        <w:tc>
          <w:tcPr>
            <w:tcW w:w="1226" w:type="dxa"/>
            <w:vAlign w:val="center"/>
          </w:tcPr>
          <w:p w:rsidR="00D22429" w:rsidRPr="0018704E" w:rsidRDefault="00D22429" w:rsidP="00D22429">
            <w:pPr>
              <w:jc w:val="center"/>
              <w:rPr>
                <w:color w:val="000000"/>
                <w:szCs w:val="22"/>
              </w:rPr>
            </w:pPr>
            <w:r w:rsidRPr="0018704E">
              <w:rPr>
                <w:color w:val="000000"/>
                <w:szCs w:val="22"/>
              </w:rPr>
              <w:t>221,42</w:t>
            </w:r>
          </w:p>
        </w:tc>
        <w:tc>
          <w:tcPr>
            <w:tcW w:w="1194" w:type="dxa"/>
            <w:vAlign w:val="center"/>
          </w:tcPr>
          <w:p w:rsidR="00D22429" w:rsidRPr="0018704E" w:rsidRDefault="00D22429" w:rsidP="00D22429">
            <w:pPr>
              <w:jc w:val="center"/>
              <w:rPr>
                <w:color w:val="000000"/>
                <w:szCs w:val="22"/>
              </w:rPr>
            </w:pPr>
            <w:r w:rsidRPr="0018704E">
              <w:rPr>
                <w:color w:val="000000"/>
                <w:szCs w:val="22"/>
              </w:rPr>
              <w:t>39,75</w:t>
            </w:r>
          </w:p>
        </w:tc>
      </w:tr>
      <w:tr w:rsidR="00D22429" w:rsidRPr="0018704E" w:rsidTr="00D22429">
        <w:trPr>
          <w:cantSplit/>
          <w:trHeight w:val="20"/>
          <w:jc w:val="center"/>
        </w:trPr>
        <w:tc>
          <w:tcPr>
            <w:tcW w:w="1759" w:type="dxa"/>
            <w:shd w:val="clear" w:color="auto" w:fill="auto"/>
            <w:noWrap/>
            <w:vAlign w:val="center"/>
          </w:tcPr>
          <w:p w:rsidR="00D22429" w:rsidRPr="0018704E" w:rsidRDefault="00D22429" w:rsidP="008C4196">
            <w:pPr>
              <w:widowControl w:val="0"/>
              <w:tabs>
                <w:tab w:val="left" w:pos="242"/>
              </w:tabs>
              <w:jc w:val="both"/>
            </w:pPr>
            <w:r w:rsidRPr="0018704E">
              <w:t>в т. ч. неработающие кредиты</w:t>
            </w:r>
          </w:p>
        </w:tc>
        <w:tc>
          <w:tcPr>
            <w:tcW w:w="1322" w:type="dxa"/>
            <w:vAlign w:val="center"/>
          </w:tcPr>
          <w:p w:rsidR="00D22429" w:rsidRPr="0018704E" w:rsidRDefault="00D22429" w:rsidP="00D22429">
            <w:pPr>
              <w:widowControl w:val="0"/>
              <w:jc w:val="center"/>
            </w:pPr>
            <w:r w:rsidRPr="0018704E">
              <w:t>14,70</w:t>
            </w:r>
          </w:p>
        </w:tc>
        <w:tc>
          <w:tcPr>
            <w:tcW w:w="1323" w:type="dxa"/>
            <w:shd w:val="clear" w:color="auto" w:fill="auto"/>
            <w:noWrap/>
            <w:vAlign w:val="center"/>
          </w:tcPr>
          <w:p w:rsidR="00D22429" w:rsidRPr="0018704E" w:rsidRDefault="00D22429" w:rsidP="00D22429">
            <w:pPr>
              <w:widowControl w:val="0"/>
              <w:jc w:val="center"/>
            </w:pPr>
            <w:r w:rsidRPr="0018704E">
              <w:t>15,50</w:t>
            </w:r>
          </w:p>
        </w:tc>
        <w:tc>
          <w:tcPr>
            <w:tcW w:w="1322" w:type="dxa"/>
            <w:vAlign w:val="center"/>
          </w:tcPr>
          <w:p w:rsidR="00D22429" w:rsidRPr="0018704E" w:rsidRDefault="00D22429" w:rsidP="00D22429">
            <w:pPr>
              <w:widowControl w:val="0"/>
              <w:jc w:val="center"/>
            </w:pPr>
            <w:r w:rsidRPr="0018704E">
              <w:t>24,80</w:t>
            </w:r>
          </w:p>
        </w:tc>
        <w:tc>
          <w:tcPr>
            <w:tcW w:w="1323" w:type="dxa"/>
            <w:vAlign w:val="center"/>
          </w:tcPr>
          <w:p w:rsidR="00D22429" w:rsidRPr="0018704E" w:rsidRDefault="00D22429" w:rsidP="00D22429">
            <w:pPr>
              <w:widowControl w:val="0"/>
              <w:jc w:val="center"/>
            </w:pPr>
            <w:r w:rsidRPr="0018704E">
              <w:t>42,10</w:t>
            </w:r>
          </w:p>
        </w:tc>
        <w:tc>
          <w:tcPr>
            <w:tcW w:w="1226" w:type="dxa"/>
            <w:vAlign w:val="center"/>
          </w:tcPr>
          <w:p w:rsidR="00D22429" w:rsidRPr="0018704E" w:rsidRDefault="00D22429" w:rsidP="00D22429">
            <w:pPr>
              <w:jc w:val="center"/>
              <w:rPr>
                <w:color w:val="000000"/>
                <w:szCs w:val="22"/>
              </w:rPr>
            </w:pPr>
            <w:r w:rsidRPr="0018704E">
              <w:rPr>
                <w:color w:val="000000"/>
                <w:szCs w:val="22"/>
              </w:rPr>
              <w:t>27,40</w:t>
            </w:r>
          </w:p>
        </w:tc>
        <w:tc>
          <w:tcPr>
            <w:tcW w:w="1194" w:type="dxa"/>
            <w:vAlign w:val="center"/>
          </w:tcPr>
          <w:p w:rsidR="00D22429" w:rsidRPr="0018704E" w:rsidRDefault="00D22429" w:rsidP="00D22429">
            <w:pPr>
              <w:jc w:val="center"/>
              <w:rPr>
                <w:color w:val="000000"/>
                <w:szCs w:val="22"/>
              </w:rPr>
            </w:pPr>
            <w:r w:rsidRPr="0018704E">
              <w:rPr>
                <w:color w:val="000000"/>
                <w:szCs w:val="22"/>
              </w:rPr>
              <w:t>17,30</w:t>
            </w:r>
          </w:p>
        </w:tc>
      </w:tr>
      <w:tr w:rsidR="00D22429" w:rsidRPr="0018704E" w:rsidTr="00D22429">
        <w:trPr>
          <w:cantSplit/>
          <w:trHeight w:val="20"/>
          <w:jc w:val="center"/>
        </w:trPr>
        <w:tc>
          <w:tcPr>
            <w:tcW w:w="1759" w:type="dxa"/>
            <w:shd w:val="clear" w:color="auto" w:fill="auto"/>
            <w:noWrap/>
            <w:vAlign w:val="center"/>
          </w:tcPr>
          <w:p w:rsidR="00D22429" w:rsidRPr="0018704E" w:rsidRDefault="00D22429" w:rsidP="008C4196">
            <w:pPr>
              <w:widowControl w:val="0"/>
              <w:tabs>
                <w:tab w:val="left" w:pos="242"/>
              </w:tabs>
              <w:jc w:val="both"/>
            </w:pPr>
            <w:r w:rsidRPr="0018704E">
              <w:t>Итого</w:t>
            </w:r>
          </w:p>
        </w:tc>
        <w:tc>
          <w:tcPr>
            <w:tcW w:w="1322" w:type="dxa"/>
            <w:vAlign w:val="center"/>
          </w:tcPr>
          <w:p w:rsidR="00D22429" w:rsidRPr="0018704E" w:rsidRDefault="00D22429" w:rsidP="00D22429">
            <w:pPr>
              <w:widowControl w:val="0"/>
              <w:jc w:val="center"/>
            </w:pPr>
            <w:r w:rsidRPr="0018704E">
              <w:t>4933,82</w:t>
            </w:r>
          </w:p>
        </w:tc>
        <w:tc>
          <w:tcPr>
            <w:tcW w:w="1323" w:type="dxa"/>
            <w:shd w:val="clear" w:color="auto" w:fill="auto"/>
            <w:noWrap/>
            <w:vAlign w:val="center"/>
          </w:tcPr>
          <w:p w:rsidR="00D22429" w:rsidRPr="0018704E" w:rsidRDefault="00D22429" w:rsidP="00D22429">
            <w:pPr>
              <w:widowControl w:val="0"/>
              <w:jc w:val="center"/>
            </w:pPr>
            <w:r w:rsidRPr="0018704E">
              <w:t>5574,38</w:t>
            </w:r>
          </w:p>
        </w:tc>
        <w:tc>
          <w:tcPr>
            <w:tcW w:w="1322" w:type="dxa"/>
            <w:vAlign w:val="center"/>
          </w:tcPr>
          <w:p w:rsidR="00D22429" w:rsidRPr="0018704E" w:rsidRDefault="00D22429" w:rsidP="00D22429">
            <w:pPr>
              <w:widowControl w:val="0"/>
              <w:jc w:val="center"/>
            </w:pPr>
            <w:r w:rsidRPr="0018704E">
              <w:t>9550,91</w:t>
            </w:r>
          </w:p>
        </w:tc>
        <w:tc>
          <w:tcPr>
            <w:tcW w:w="1323" w:type="dxa"/>
            <w:vAlign w:val="center"/>
          </w:tcPr>
          <w:p w:rsidR="00D22429" w:rsidRPr="0018704E" w:rsidRDefault="00D22429" w:rsidP="00D22429">
            <w:pPr>
              <w:widowControl w:val="0"/>
              <w:jc w:val="center"/>
            </w:pPr>
            <w:r w:rsidRPr="0018704E">
              <w:t>9890,02</w:t>
            </w:r>
          </w:p>
        </w:tc>
        <w:tc>
          <w:tcPr>
            <w:tcW w:w="1226" w:type="dxa"/>
            <w:vAlign w:val="center"/>
          </w:tcPr>
          <w:p w:rsidR="00D22429" w:rsidRPr="0018704E" w:rsidRDefault="00D22429" w:rsidP="00D22429">
            <w:pPr>
              <w:jc w:val="center"/>
              <w:rPr>
                <w:color w:val="000000"/>
                <w:szCs w:val="22"/>
              </w:rPr>
            </w:pPr>
            <w:r w:rsidRPr="0018704E">
              <w:rPr>
                <w:color w:val="000000"/>
                <w:szCs w:val="22"/>
              </w:rPr>
              <w:t>4956,20</w:t>
            </w:r>
          </w:p>
        </w:tc>
        <w:tc>
          <w:tcPr>
            <w:tcW w:w="1194" w:type="dxa"/>
            <w:vAlign w:val="center"/>
          </w:tcPr>
          <w:p w:rsidR="00D22429" w:rsidRPr="0018704E" w:rsidRDefault="00D22429" w:rsidP="00D22429">
            <w:pPr>
              <w:jc w:val="center"/>
              <w:rPr>
                <w:color w:val="000000"/>
                <w:szCs w:val="22"/>
              </w:rPr>
            </w:pPr>
            <w:r w:rsidRPr="0018704E">
              <w:rPr>
                <w:color w:val="000000"/>
                <w:szCs w:val="22"/>
              </w:rPr>
              <w:t>339,11</w:t>
            </w:r>
          </w:p>
        </w:tc>
      </w:tr>
    </w:tbl>
    <w:p w:rsidR="008C4196" w:rsidRPr="0018704E" w:rsidRDefault="008C4196" w:rsidP="00200572">
      <w:pPr>
        <w:widowControl w:val="0"/>
        <w:autoSpaceDE w:val="0"/>
        <w:autoSpaceDN w:val="0"/>
        <w:adjustRightInd w:val="0"/>
        <w:spacing w:line="360" w:lineRule="auto"/>
        <w:ind w:firstLine="709"/>
        <w:jc w:val="both"/>
        <w:rPr>
          <w:color w:val="000000"/>
          <w:sz w:val="28"/>
          <w:szCs w:val="28"/>
        </w:rPr>
      </w:pPr>
    </w:p>
    <w:p w:rsidR="00200572" w:rsidRPr="0018704E" w:rsidRDefault="00200572" w:rsidP="00200572">
      <w:pPr>
        <w:widowControl w:val="0"/>
        <w:autoSpaceDE w:val="0"/>
        <w:autoSpaceDN w:val="0"/>
        <w:adjustRightInd w:val="0"/>
        <w:spacing w:line="360" w:lineRule="auto"/>
        <w:ind w:firstLine="709"/>
        <w:jc w:val="both"/>
        <w:rPr>
          <w:color w:val="000000"/>
          <w:sz w:val="28"/>
          <w:szCs w:val="28"/>
        </w:rPr>
      </w:pPr>
      <w:r w:rsidRPr="0018704E">
        <w:rPr>
          <w:color w:val="000000"/>
          <w:sz w:val="28"/>
          <w:szCs w:val="28"/>
        </w:rPr>
        <w:t xml:space="preserve">Потребительские и прочие кредиты </w:t>
      </w:r>
      <w:r w:rsidR="00001D66" w:rsidRPr="0018704E">
        <w:rPr>
          <w:color w:val="000000"/>
          <w:sz w:val="28"/>
          <w:szCs w:val="28"/>
        </w:rPr>
        <w:t xml:space="preserve">клиентам – это </w:t>
      </w:r>
      <w:r w:rsidRPr="0018704E">
        <w:rPr>
          <w:color w:val="000000"/>
          <w:sz w:val="28"/>
          <w:szCs w:val="28"/>
        </w:rPr>
        <w:t>ссуд</w:t>
      </w:r>
      <w:r w:rsidR="00001D66" w:rsidRPr="0018704E">
        <w:rPr>
          <w:color w:val="000000"/>
          <w:sz w:val="28"/>
          <w:szCs w:val="28"/>
        </w:rPr>
        <w:t>ы</w:t>
      </w:r>
      <w:r w:rsidRPr="0018704E">
        <w:rPr>
          <w:color w:val="000000"/>
          <w:sz w:val="28"/>
          <w:szCs w:val="28"/>
        </w:rPr>
        <w:t>, выданны</w:t>
      </w:r>
      <w:r w:rsidR="00001D66" w:rsidRPr="0018704E">
        <w:rPr>
          <w:color w:val="000000"/>
          <w:sz w:val="28"/>
          <w:szCs w:val="28"/>
        </w:rPr>
        <w:t xml:space="preserve">е клиентам </w:t>
      </w:r>
      <w:r w:rsidRPr="0018704E">
        <w:rPr>
          <w:color w:val="000000"/>
          <w:sz w:val="28"/>
          <w:szCs w:val="28"/>
        </w:rPr>
        <w:t xml:space="preserve">на </w:t>
      </w:r>
      <w:r w:rsidR="00001D66" w:rsidRPr="0018704E">
        <w:rPr>
          <w:color w:val="000000"/>
          <w:sz w:val="28"/>
          <w:szCs w:val="28"/>
        </w:rPr>
        <w:t xml:space="preserve">личные </w:t>
      </w:r>
      <w:r w:rsidRPr="0018704E">
        <w:rPr>
          <w:color w:val="000000"/>
          <w:sz w:val="28"/>
          <w:szCs w:val="28"/>
        </w:rPr>
        <w:t xml:space="preserve">цели и </w:t>
      </w:r>
      <w:r w:rsidR="00001D66" w:rsidRPr="0018704E">
        <w:rPr>
          <w:color w:val="000000"/>
          <w:sz w:val="28"/>
          <w:szCs w:val="28"/>
        </w:rPr>
        <w:t xml:space="preserve">повседневные </w:t>
      </w:r>
      <w:r w:rsidRPr="0018704E">
        <w:rPr>
          <w:color w:val="000000"/>
          <w:sz w:val="28"/>
          <w:szCs w:val="28"/>
        </w:rPr>
        <w:t xml:space="preserve">нужды, </w:t>
      </w:r>
      <w:r w:rsidR="00001D66" w:rsidRPr="0018704E">
        <w:rPr>
          <w:color w:val="000000"/>
          <w:sz w:val="28"/>
          <w:szCs w:val="28"/>
        </w:rPr>
        <w:t xml:space="preserve">что не связано </w:t>
      </w:r>
      <w:r w:rsidRPr="0018704E">
        <w:rPr>
          <w:color w:val="000000"/>
          <w:sz w:val="28"/>
          <w:szCs w:val="28"/>
        </w:rPr>
        <w:t xml:space="preserve">с </w:t>
      </w:r>
      <w:r w:rsidR="00001D66" w:rsidRPr="0018704E">
        <w:rPr>
          <w:color w:val="000000"/>
          <w:sz w:val="28"/>
          <w:szCs w:val="28"/>
        </w:rPr>
        <w:t>покупкой,</w:t>
      </w:r>
      <w:r w:rsidRPr="0018704E">
        <w:rPr>
          <w:color w:val="000000"/>
          <w:sz w:val="28"/>
          <w:szCs w:val="28"/>
        </w:rPr>
        <w:t xml:space="preserve"> строительством и </w:t>
      </w:r>
      <w:r w:rsidR="00001D66" w:rsidRPr="0018704E">
        <w:rPr>
          <w:color w:val="000000"/>
          <w:sz w:val="28"/>
          <w:szCs w:val="28"/>
        </w:rPr>
        <w:t xml:space="preserve">модификацией </w:t>
      </w:r>
      <w:r w:rsidRPr="0018704E">
        <w:rPr>
          <w:color w:val="000000"/>
          <w:sz w:val="28"/>
          <w:szCs w:val="28"/>
        </w:rPr>
        <w:t xml:space="preserve">недвижимости. </w:t>
      </w:r>
      <w:r w:rsidR="00001D66" w:rsidRPr="0018704E">
        <w:rPr>
          <w:color w:val="000000"/>
          <w:sz w:val="28"/>
          <w:szCs w:val="28"/>
        </w:rPr>
        <w:t>Эти виды кредитов состоят из с</w:t>
      </w:r>
      <w:r w:rsidRPr="0018704E">
        <w:rPr>
          <w:color w:val="000000"/>
          <w:sz w:val="28"/>
          <w:szCs w:val="28"/>
        </w:rPr>
        <w:t xml:space="preserve">суд на неотложные </w:t>
      </w:r>
      <w:r w:rsidR="00001D66" w:rsidRPr="0018704E">
        <w:rPr>
          <w:color w:val="000000"/>
          <w:sz w:val="28"/>
          <w:szCs w:val="28"/>
        </w:rPr>
        <w:t>потребности</w:t>
      </w:r>
      <w:r w:rsidRPr="0018704E">
        <w:rPr>
          <w:color w:val="000000"/>
          <w:sz w:val="28"/>
          <w:szCs w:val="28"/>
        </w:rPr>
        <w:t xml:space="preserve">, </w:t>
      </w:r>
      <w:r w:rsidR="00001D66" w:rsidRPr="0018704E">
        <w:rPr>
          <w:color w:val="000000"/>
          <w:sz w:val="28"/>
          <w:szCs w:val="28"/>
        </w:rPr>
        <w:t xml:space="preserve">а также </w:t>
      </w:r>
      <w:r w:rsidRPr="0018704E">
        <w:rPr>
          <w:color w:val="000000"/>
          <w:sz w:val="28"/>
          <w:szCs w:val="28"/>
        </w:rPr>
        <w:t>овердрафт</w:t>
      </w:r>
      <w:r w:rsidR="00001D66" w:rsidRPr="0018704E">
        <w:rPr>
          <w:color w:val="000000"/>
          <w:sz w:val="28"/>
          <w:szCs w:val="28"/>
        </w:rPr>
        <w:t>ов</w:t>
      </w:r>
      <w:r w:rsidRPr="0018704E">
        <w:rPr>
          <w:color w:val="000000"/>
          <w:sz w:val="28"/>
          <w:szCs w:val="28"/>
        </w:rPr>
        <w:t xml:space="preserve">. </w:t>
      </w:r>
      <w:r w:rsidR="00001D66" w:rsidRPr="0018704E">
        <w:rPr>
          <w:color w:val="000000"/>
          <w:sz w:val="28"/>
          <w:szCs w:val="28"/>
        </w:rPr>
        <w:t xml:space="preserve">Кредитование жилья – это такой вид </w:t>
      </w:r>
      <w:r w:rsidRPr="0018704E">
        <w:rPr>
          <w:color w:val="000000"/>
          <w:sz w:val="28"/>
          <w:szCs w:val="28"/>
        </w:rPr>
        <w:t>кредитовани</w:t>
      </w:r>
      <w:r w:rsidR="00001D66" w:rsidRPr="0018704E">
        <w:rPr>
          <w:color w:val="000000"/>
          <w:sz w:val="28"/>
          <w:szCs w:val="28"/>
        </w:rPr>
        <w:t xml:space="preserve">я клиентов, когда </w:t>
      </w:r>
      <w:r w:rsidRPr="0018704E">
        <w:rPr>
          <w:color w:val="000000"/>
          <w:sz w:val="28"/>
          <w:szCs w:val="28"/>
        </w:rPr>
        <w:t>приобрет</w:t>
      </w:r>
      <w:r w:rsidR="00001D66" w:rsidRPr="0018704E">
        <w:rPr>
          <w:color w:val="000000"/>
          <w:sz w:val="28"/>
          <w:szCs w:val="28"/>
        </w:rPr>
        <w:t>ается</w:t>
      </w:r>
      <w:r w:rsidRPr="0018704E">
        <w:rPr>
          <w:color w:val="000000"/>
          <w:sz w:val="28"/>
          <w:szCs w:val="28"/>
        </w:rPr>
        <w:t>, строит</w:t>
      </w:r>
      <w:r w:rsidR="00001D66" w:rsidRPr="0018704E">
        <w:rPr>
          <w:color w:val="000000"/>
          <w:sz w:val="28"/>
          <w:szCs w:val="28"/>
        </w:rPr>
        <w:t xml:space="preserve">ся </w:t>
      </w:r>
      <w:r w:rsidRPr="0018704E">
        <w:rPr>
          <w:color w:val="000000"/>
          <w:sz w:val="28"/>
          <w:szCs w:val="28"/>
        </w:rPr>
        <w:t>и реконстру</w:t>
      </w:r>
      <w:r w:rsidR="00001D66" w:rsidRPr="0018704E">
        <w:rPr>
          <w:color w:val="000000"/>
          <w:sz w:val="28"/>
          <w:szCs w:val="28"/>
        </w:rPr>
        <w:t xml:space="preserve">ируется </w:t>
      </w:r>
      <w:r w:rsidRPr="0018704E">
        <w:rPr>
          <w:color w:val="000000"/>
          <w:sz w:val="28"/>
          <w:szCs w:val="28"/>
        </w:rPr>
        <w:t>недвижимост</w:t>
      </w:r>
      <w:r w:rsidR="00001D66" w:rsidRPr="0018704E">
        <w:rPr>
          <w:color w:val="000000"/>
          <w:sz w:val="28"/>
          <w:szCs w:val="28"/>
        </w:rPr>
        <w:t>ь</w:t>
      </w:r>
      <w:r w:rsidRPr="0018704E">
        <w:rPr>
          <w:color w:val="000000"/>
          <w:sz w:val="28"/>
          <w:szCs w:val="28"/>
        </w:rPr>
        <w:t xml:space="preserve">. </w:t>
      </w:r>
      <w:r w:rsidR="00001D66" w:rsidRPr="0018704E">
        <w:rPr>
          <w:color w:val="000000"/>
          <w:sz w:val="28"/>
          <w:szCs w:val="28"/>
        </w:rPr>
        <w:t xml:space="preserve">Эти виды </w:t>
      </w:r>
      <w:r w:rsidRPr="0018704E">
        <w:rPr>
          <w:color w:val="000000"/>
          <w:sz w:val="28"/>
          <w:szCs w:val="28"/>
        </w:rPr>
        <w:t>кредит</w:t>
      </w:r>
      <w:r w:rsidR="00001D66" w:rsidRPr="0018704E">
        <w:rPr>
          <w:color w:val="000000"/>
          <w:sz w:val="28"/>
          <w:szCs w:val="28"/>
        </w:rPr>
        <w:t xml:space="preserve">ов имеют </w:t>
      </w:r>
      <w:r w:rsidRPr="0018704E">
        <w:rPr>
          <w:color w:val="000000"/>
          <w:sz w:val="28"/>
          <w:szCs w:val="28"/>
        </w:rPr>
        <w:t xml:space="preserve">долгосрочный </w:t>
      </w:r>
      <w:r w:rsidR="00001D66" w:rsidRPr="0018704E">
        <w:rPr>
          <w:color w:val="000000"/>
          <w:sz w:val="28"/>
          <w:szCs w:val="28"/>
        </w:rPr>
        <w:t>тип</w:t>
      </w:r>
      <w:r w:rsidRPr="0018704E">
        <w:rPr>
          <w:color w:val="000000"/>
          <w:sz w:val="28"/>
          <w:szCs w:val="28"/>
        </w:rPr>
        <w:t>.</w:t>
      </w:r>
    </w:p>
    <w:p w:rsidR="00200572" w:rsidRPr="0018704E" w:rsidRDefault="00200572" w:rsidP="00200572">
      <w:pPr>
        <w:widowControl w:val="0"/>
        <w:tabs>
          <w:tab w:val="left" w:pos="993"/>
        </w:tabs>
        <w:autoSpaceDE w:val="0"/>
        <w:autoSpaceDN w:val="0"/>
        <w:adjustRightInd w:val="0"/>
        <w:spacing w:line="360" w:lineRule="auto"/>
        <w:ind w:firstLine="709"/>
        <w:jc w:val="both"/>
        <w:rPr>
          <w:sz w:val="28"/>
          <w:szCs w:val="28"/>
        </w:rPr>
      </w:pPr>
      <w:r w:rsidRPr="0018704E">
        <w:rPr>
          <w:sz w:val="28"/>
          <w:szCs w:val="28"/>
        </w:rPr>
        <w:t xml:space="preserve">За </w:t>
      </w:r>
      <w:r w:rsidR="007B44DA" w:rsidRPr="0018704E">
        <w:rPr>
          <w:sz w:val="28"/>
          <w:szCs w:val="28"/>
        </w:rPr>
        <w:t>2016</w:t>
      </w:r>
      <w:r w:rsidRPr="0018704E">
        <w:rPr>
          <w:sz w:val="28"/>
          <w:szCs w:val="28"/>
        </w:rPr>
        <w:t>–</w:t>
      </w:r>
      <w:r w:rsidR="007B44DA" w:rsidRPr="0018704E">
        <w:rPr>
          <w:sz w:val="28"/>
          <w:szCs w:val="28"/>
        </w:rPr>
        <w:t>2019</w:t>
      </w:r>
      <w:r w:rsidRPr="0018704E">
        <w:rPr>
          <w:sz w:val="28"/>
          <w:szCs w:val="28"/>
        </w:rPr>
        <w:t xml:space="preserve"> годы объем кредитного портфеля юридических лиц увеличился на </w:t>
      </w:r>
      <w:r w:rsidR="00401EE0" w:rsidRPr="0018704E">
        <w:rPr>
          <w:sz w:val="28"/>
          <w:szCs w:val="28"/>
        </w:rPr>
        <w:t>2264,37</w:t>
      </w:r>
      <w:r w:rsidRPr="0018704E">
        <w:rPr>
          <w:sz w:val="28"/>
          <w:szCs w:val="28"/>
        </w:rPr>
        <w:t xml:space="preserve"> млрд. руб. и составил </w:t>
      </w:r>
      <w:r w:rsidR="00401EE0" w:rsidRPr="0018704E">
        <w:rPr>
          <w:sz w:val="28"/>
          <w:szCs w:val="28"/>
        </w:rPr>
        <w:t>6967,87</w:t>
      </w:r>
      <w:r w:rsidRPr="0018704E">
        <w:rPr>
          <w:sz w:val="28"/>
          <w:szCs w:val="28"/>
        </w:rPr>
        <w:t xml:space="preserve"> млрд. руб. </w:t>
      </w:r>
    </w:p>
    <w:p w:rsidR="00200572" w:rsidRPr="0018704E" w:rsidRDefault="00200572" w:rsidP="00200572">
      <w:pPr>
        <w:widowControl w:val="0"/>
        <w:tabs>
          <w:tab w:val="left" w:pos="993"/>
        </w:tabs>
        <w:autoSpaceDE w:val="0"/>
        <w:autoSpaceDN w:val="0"/>
        <w:adjustRightInd w:val="0"/>
        <w:spacing w:line="360" w:lineRule="auto"/>
        <w:ind w:firstLine="709"/>
        <w:jc w:val="both"/>
        <w:rPr>
          <w:sz w:val="32"/>
          <w:szCs w:val="28"/>
        </w:rPr>
      </w:pPr>
      <w:r w:rsidRPr="0018704E">
        <w:rPr>
          <w:sz w:val="28"/>
          <w:szCs w:val="28"/>
        </w:rPr>
        <w:t xml:space="preserve">Темпы роста кредитного портфеля юридических и физических лиц по категориям в ПАО ВТБ за </w:t>
      </w:r>
      <w:r w:rsidR="007B44DA" w:rsidRPr="0018704E">
        <w:rPr>
          <w:sz w:val="28"/>
          <w:szCs w:val="28"/>
        </w:rPr>
        <w:t>2016</w:t>
      </w:r>
      <w:r w:rsidRPr="0018704E">
        <w:rPr>
          <w:sz w:val="28"/>
          <w:szCs w:val="28"/>
        </w:rPr>
        <w:t>–</w:t>
      </w:r>
      <w:r w:rsidR="007B44DA" w:rsidRPr="0018704E">
        <w:rPr>
          <w:sz w:val="28"/>
          <w:szCs w:val="28"/>
        </w:rPr>
        <w:t>2019</w:t>
      </w:r>
      <w:r w:rsidRPr="0018704E">
        <w:rPr>
          <w:sz w:val="28"/>
          <w:szCs w:val="28"/>
        </w:rPr>
        <w:t xml:space="preserve"> годы представлены в таблице </w:t>
      </w:r>
      <w:r w:rsidR="00A73947" w:rsidRPr="0018704E">
        <w:rPr>
          <w:sz w:val="28"/>
          <w:szCs w:val="28"/>
        </w:rPr>
        <w:t>10</w:t>
      </w:r>
      <w:r w:rsidRPr="0018704E">
        <w:rPr>
          <w:sz w:val="28"/>
          <w:szCs w:val="28"/>
        </w:rPr>
        <w:t>.</w:t>
      </w:r>
    </w:p>
    <w:p w:rsidR="00401EE0" w:rsidRPr="0018704E" w:rsidRDefault="00401EE0" w:rsidP="007B44DA">
      <w:pPr>
        <w:widowControl w:val="0"/>
        <w:tabs>
          <w:tab w:val="left" w:pos="993"/>
          <w:tab w:val="left" w:pos="1080"/>
        </w:tabs>
        <w:autoSpaceDE w:val="0"/>
        <w:autoSpaceDN w:val="0"/>
        <w:adjustRightInd w:val="0"/>
        <w:spacing w:line="360" w:lineRule="auto"/>
        <w:jc w:val="both"/>
        <w:rPr>
          <w:sz w:val="28"/>
          <w:szCs w:val="28"/>
        </w:rPr>
      </w:pPr>
    </w:p>
    <w:p w:rsidR="00200572" w:rsidRPr="0018704E" w:rsidRDefault="00200572" w:rsidP="007B44DA">
      <w:pPr>
        <w:widowControl w:val="0"/>
        <w:tabs>
          <w:tab w:val="left" w:pos="993"/>
          <w:tab w:val="left" w:pos="1080"/>
        </w:tabs>
        <w:autoSpaceDE w:val="0"/>
        <w:autoSpaceDN w:val="0"/>
        <w:adjustRightInd w:val="0"/>
        <w:spacing w:line="360" w:lineRule="auto"/>
        <w:jc w:val="both"/>
        <w:rPr>
          <w:sz w:val="28"/>
          <w:szCs w:val="28"/>
        </w:rPr>
      </w:pPr>
      <w:r w:rsidRPr="0018704E">
        <w:rPr>
          <w:sz w:val="28"/>
          <w:szCs w:val="28"/>
        </w:rPr>
        <w:t xml:space="preserve">Таблица </w:t>
      </w:r>
      <w:r w:rsidR="00A73947" w:rsidRPr="0018704E">
        <w:rPr>
          <w:sz w:val="28"/>
          <w:szCs w:val="28"/>
        </w:rPr>
        <w:t>10</w:t>
      </w:r>
      <w:r w:rsidR="007B44DA" w:rsidRPr="0018704E">
        <w:rPr>
          <w:sz w:val="28"/>
          <w:szCs w:val="28"/>
        </w:rPr>
        <w:t xml:space="preserve"> – </w:t>
      </w:r>
      <w:r w:rsidRPr="0018704E">
        <w:rPr>
          <w:sz w:val="28"/>
          <w:szCs w:val="28"/>
        </w:rPr>
        <w:t xml:space="preserve">Темпы роста кредитного портфеля юридических и физических лиц по категориям в ПАО ВТБ за </w:t>
      </w:r>
      <w:r w:rsidR="007B44DA" w:rsidRPr="0018704E">
        <w:rPr>
          <w:sz w:val="28"/>
          <w:szCs w:val="28"/>
        </w:rPr>
        <w:t>2016</w:t>
      </w:r>
      <w:r w:rsidRPr="0018704E">
        <w:rPr>
          <w:sz w:val="28"/>
          <w:szCs w:val="28"/>
        </w:rPr>
        <w:t>–</w:t>
      </w:r>
      <w:r w:rsidR="007B44DA" w:rsidRPr="0018704E">
        <w:rPr>
          <w:sz w:val="28"/>
          <w:szCs w:val="28"/>
        </w:rPr>
        <w:t>2019</w:t>
      </w:r>
      <w:r w:rsidRPr="0018704E">
        <w:rPr>
          <w:sz w:val="28"/>
          <w:szCs w:val="28"/>
        </w:rPr>
        <w:t xml:space="preserve"> годы, в процентах</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1319"/>
        <w:gridCol w:w="1319"/>
        <w:gridCol w:w="1319"/>
        <w:gridCol w:w="1319"/>
        <w:gridCol w:w="1092"/>
        <w:gridCol w:w="1058"/>
      </w:tblGrid>
      <w:tr w:rsidR="00200572" w:rsidRPr="0018704E" w:rsidTr="00200572">
        <w:trPr>
          <w:cantSplit/>
          <w:trHeight w:val="20"/>
          <w:jc w:val="center"/>
        </w:trPr>
        <w:tc>
          <w:tcPr>
            <w:tcW w:w="2043" w:type="dxa"/>
            <w:vMerge w:val="restart"/>
            <w:shd w:val="clear" w:color="auto" w:fill="auto"/>
            <w:noWrap/>
            <w:vAlign w:val="center"/>
          </w:tcPr>
          <w:p w:rsidR="00200572" w:rsidRPr="0018704E" w:rsidRDefault="00200572" w:rsidP="00200572">
            <w:pPr>
              <w:widowControl w:val="0"/>
              <w:tabs>
                <w:tab w:val="left" w:pos="993"/>
              </w:tabs>
              <w:jc w:val="center"/>
            </w:pPr>
            <w:r w:rsidRPr="0018704E">
              <w:t>Вид кредита</w:t>
            </w:r>
          </w:p>
        </w:tc>
        <w:tc>
          <w:tcPr>
            <w:tcW w:w="1319" w:type="dxa"/>
            <w:vMerge w:val="restart"/>
            <w:vAlign w:val="center"/>
          </w:tcPr>
          <w:p w:rsidR="00200572" w:rsidRPr="0018704E" w:rsidRDefault="007B44DA" w:rsidP="007B44DA">
            <w:pPr>
              <w:widowControl w:val="0"/>
              <w:tabs>
                <w:tab w:val="left" w:pos="993"/>
              </w:tabs>
              <w:jc w:val="center"/>
            </w:pPr>
            <w:r w:rsidRPr="0018704E">
              <w:t>2016</w:t>
            </w:r>
            <w:r w:rsidR="00200572" w:rsidRPr="0018704E">
              <w:t xml:space="preserve"> г</w:t>
            </w:r>
            <w:r w:rsidR="00401EE0" w:rsidRPr="0018704E">
              <w:t>.</w:t>
            </w:r>
          </w:p>
        </w:tc>
        <w:tc>
          <w:tcPr>
            <w:tcW w:w="1319" w:type="dxa"/>
            <w:vMerge w:val="restart"/>
            <w:shd w:val="clear" w:color="auto" w:fill="auto"/>
            <w:noWrap/>
            <w:vAlign w:val="center"/>
          </w:tcPr>
          <w:p w:rsidR="00200572" w:rsidRPr="0018704E" w:rsidRDefault="007B44DA" w:rsidP="007B44DA">
            <w:pPr>
              <w:widowControl w:val="0"/>
              <w:tabs>
                <w:tab w:val="left" w:pos="993"/>
              </w:tabs>
              <w:jc w:val="center"/>
            </w:pPr>
            <w:r w:rsidRPr="0018704E">
              <w:t>2017</w:t>
            </w:r>
            <w:r w:rsidR="00200572" w:rsidRPr="0018704E">
              <w:t xml:space="preserve"> г</w:t>
            </w:r>
            <w:r w:rsidR="00401EE0" w:rsidRPr="0018704E">
              <w:t>.</w:t>
            </w:r>
          </w:p>
        </w:tc>
        <w:tc>
          <w:tcPr>
            <w:tcW w:w="1319" w:type="dxa"/>
            <w:vMerge w:val="restart"/>
            <w:vAlign w:val="center"/>
          </w:tcPr>
          <w:p w:rsidR="00200572" w:rsidRPr="0018704E" w:rsidRDefault="007B44DA" w:rsidP="007B44DA">
            <w:pPr>
              <w:widowControl w:val="0"/>
              <w:tabs>
                <w:tab w:val="left" w:pos="993"/>
              </w:tabs>
              <w:jc w:val="center"/>
            </w:pPr>
            <w:r w:rsidRPr="0018704E">
              <w:t>2018</w:t>
            </w:r>
            <w:r w:rsidR="00200572" w:rsidRPr="0018704E">
              <w:t xml:space="preserve"> г</w:t>
            </w:r>
            <w:r w:rsidR="00401EE0" w:rsidRPr="0018704E">
              <w:t>.</w:t>
            </w:r>
          </w:p>
        </w:tc>
        <w:tc>
          <w:tcPr>
            <w:tcW w:w="1319" w:type="dxa"/>
            <w:vMerge w:val="restart"/>
            <w:vAlign w:val="center"/>
          </w:tcPr>
          <w:p w:rsidR="00200572" w:rsidRPr="0018704E" w:rsidRDefault="007B44DA" w:rsidP="007B44DA">
            <w:pPr>
              <w:widowControl w:val="0"/>
              <w:tabs>
                <w:tab w:val="left" w:pos="993"/>
              </w:tabs>
              <w:jc w:val="center"/>
            </w:pPr>
            <w:r w:rsidRPr="0018704E">
              <w:t>2019</w:t>
            </w:r>
            <w:r w:rsidR="00200572" w:rsidRPr="0018704E">
              <w:t xml:space="preserve"> г</w:t>
            </w:r>
            <w:r w:rsidR="00401EE0" w:rsidRPr="0018704E">
              <w:t>.</w:t>
            </w:r>
          </w:p>
        </w:tc>
        <w:tc>
          <w:tcPr>
            <w:tcW w:w="2150" w:type="dxa"/>
            <w:gridSpan w:val="2"/>
          </w:tcPr>
          <w:p w:rsidR="00200572" w:rsidRPr="0018704E" w:rsidRDefault="00200572" w:rsidP="007B44DA">
            <w:pPr>
              <w:widowControl w:val="0"/>
              <w:tabs>
                <w:tab w:val="left" w:pos="993"/>
              </w:tabs>
              <w:jc w:val="center"/>
            </w:pPr>
            <w:r w:rsidRPr="0018704E">
              <w:t>Темп роста, %</w:t>
            </w:r>
          </w:p>
        </w:tc>
      </w:tr>
      <w:tr w:rsidR="00200572" w:rsidRPr="0018704E" w:rsidTr="00200572">
        <w:trPr>
          <w:cantSplit/>
          <w:trHeight w:val="20"/>
          <w:jc w:val="center"/>
        </w:trPr>
        <w:tc>
          <w:tcPr>
            <w:tcW w:w="2043" w:type="dxa"/>
            <w:vMerge/>
            <w:shd w:val="clear" w:color="auto" w:fill="auto"/>
            <w:noWrap/>
            <w:vAlign w:val="center"/>
          </w:tcPr>
          <w:p w:rsidR="00200572" w:rsidRPr="0018704E" w:rsidRDefault="00200572" w:rsidP="00200572">
            <w:pPr>
              <w:widowControl w:val="0"/>
              <w:tabs>
                <w:tab w:val="left" w:pos="993"/>
              </w:tabs>
              <w:jc w:val="center"/>
            </w:pPr>
          </w:p>
        </w:tc>
        <w:tc>
          <w:tcPr>
            <w:tcW w:w="1319" w:type="dxa"/>
            <w:vMerge/>
            <w:vAlign w:val="center"/>
          </w:tcPr>
          <w:p w:rsidR="00200572" w:rsidRPr="0018704E" w:rsidRDefault="00200572" w:rsidP="007B44DA">
            <w:pPr>
              <w:widowControl w:val="0"/>
              <w:tabs>
                <w:tab w:val="left" w:pos="993"/>
              </w:tabs>
              <w:jc w:val="center"/>
            </w:pPr>
          </w:p>
        </w:tc>
        <w:tc>
          <w:tcPr>
            <w:tcW w:w="1319" w:type="dxa"/>
            <w:vMerge/>
            <w:shd w:val="clear" w:color="auto" w:fill="auto"/>
            <w:noWrap/>
            <w:vAlign w:val="center"/>
          </w:tcPr>
          <w:p w:rsidR="00200572" w:rsidRPr="0018704E" w:rsidRDefault="00200572" w:rsidP="007B44DA">
            <w:pPr>
              <w:widowControl w:val="0"/>
              <w:tabs>
                <w:tab w:val="left" w:pos="993"/>
              </w:tabs>
              <w:jc w:val="center"/>
            </w:pPr>
          </w:p>
        </w:tc>
        <w:tc>
          <w:tcPr>
            <w:tcW w:w="1319" w:type="dxa"/>
            <w:vMerge/>
            <w:vAlign w:val="center"/>
          </w:tcPr>
          <w:p w:rsidR="00200572" w:rsidRPr="0018704E" w:rsidRDefault="00200572" w:rsidP="007B44DA">
            <w:pPr>
              <w:widowControl w:val="0"/>
              <w:tabs>
                <w:tab w:val="left" w:pos="993"/>
              </w:tabs>
              <w:jc w:val="center"/>
            </w:pPr>
          </w:p>
        </w:tc>
        <w:tc>
          <w:tcPr>
            <w:tcW w:w="1319" w:type="dxa"/>
            <w:vMerge/>
            <w:vAlign w:val="center"/>
          </w:tcPr>
          <w:p w:rsidR="00200572" w:rsidRPr="0018704E" w:rsidRDefault="00200572" w:rsidP="007B44DA">
            <w:pPr>
              <w:widowControl w:val="0"/>
              <w:tabs>
                <w:tab w:val="left" w:pos="993"/>
              </w:tabs>
              <w:jc w:val="center"/>
            </w:pPr>
          </w:p>
        </w:tc>
        <w:tc>
          <w:tcPr>
            <w:tcW w:w="1092" w:type="dxa"/>
            <w:vAlign w:val="center"/>
          </w:tcPr>
          <w:p w:rsidR="00200572" w:rsidRPr="0018704E" w:rsidRDefault="007B44DA" w:rsidP="007B44DA">
            <w:pPr>
              <w:widowControl w:val="0"/>
              <w:tabs>
                <w:tab w:val="left" w:pos="993"/>
              </w:tabs>
              <w:jc w:val="center"/>
            </w:pPr>
            <w:r w:rsidRPr="0018704E">
              <w:t>2019</w:t>
            </w:r>
            <w:r w:rsidR="00200572" w:rsidRPr="0018704E">
              <w:t xml:space="preserve"> к </w:t>
            </w:r>
            <w:r w:rsidRPr="0018704E">
              <w:t>2016</w:t>
            </w:r>
          </w:p>
        </w:tc>
        <w:tc>
          <w:tcPr>
            <w:tcW w:w="1058" w:type="dxa"/>
            <w:vAlign w:val="center"/>
          </w:tcPr>
          <w:p w:rsidR="00200572" w:rsidRPr="0018704E" w:rsidRDefault="007B44DA" w:rsidP="007B44DA">
            <w:pPr>
              <w:widowControl w:val="0"/>
              <w:tabs>
                <w:tab w:val="left" w:pos="993"/>
              </w:tabs>
              <w:jc w:val="center"/>
            </w:pPr>
            <w:r w:rsidRPr="0018704E">
              <w:t>2019</w:t>
            </w:r>
            <w:r w:rsidR="00200572" w:rsidRPr="0018704E">
              <w:t xml:space="preserve"> к </w:t>
            </w:r>
            <w:r w:rsidRPr="0018704E">
              <w:t>2018</w:t>
            </w:r>
          </w:p>
        </w:tc>
      </w:tr>
      <w:tr w:rsidR="00401EE0" w:rsidRPr="0018704E" w:rsidTr="00401EE0">
        <w:trPr>
          <w:cantSplit/>
          <w:trHeight w:val="20"/>
          <w:jc w:val="center"/>
        </w:trPr>
        <w:tc>
          <w:tcPr>
            <w:tcW w:w="2043" w:type="dxa"/>
            <w:shd w:val="clear" w:color="auto" w:fill="auto"/>
            <w:noWrap/>
            <w:vAlign w:val="center"/>
          </w:tcPr>
          <w:p w:rsidR="00401EE0" w:rsidRPr="0018704E" w:rsidRDefault="00401EE0" w:rsidP="007B44DA">
            <w:pPr>
              <w:widowControl w:val="0"/>
              <w:tabs>
                <w:tab w:val="left" w:pos="256"/>
                <w:tab w:val="left" w:pos="993"/>
              </w:tabs>
              <w:jc w:val="both"/>
            </w:pPr>
            <w:r w:rsidRPr="0018704E">
              <w:t>Для юр. лиц:</w:t>
            </w:r>
          </w:p>
        </w:tc>
        <w:tc>
          <w:tcPr>
            <w:tcW w:w="1319" w:type="dxa"/>
            <w:vAlign w:val="center"/>
          </w:tcPr>
          <w:p w:rsidR="00401EE0" w:rsidRPr="0018704E" w:rsidRDefault="00401EE0" w:rsidP="00C37FE0">
            <w:pPr>
              <w:widowControl w:val="0"/>
              <w:jc w:val="center"/>
              <w:rPr>
                <w:color w:val="000000"/>
              </w:rPr>
            </w:pPr>
            <w:r w:rsidRPr="0018704E">
              <w:rPr>
                <w:color w:val="000000"/>
              </w:rPr>
              <w:t>4703,50</w:t>
            </w:r>
          </w:p>
        </w:tc>
        <w:tc>
          <w:tcPr>
            <w:tcW w:w="1319" w:type="dxa"/>
            <w:shd w:val="clear" w:color="auto" w:fill="auto"/>
            <w:noWrap/>
            <w:vAlign w:val="center"/>
          </w:tcPr>
          <w:p w:rsidR="00401EE0" w:rsidRPr="0018704E" w:rsidRDefault="00401EE0" w:rsidP="00C37FE0">
            <w:pPr>
              <w:widowControl w:val="0"/>
              <w:jc w:val="center"/>
              <w:rPr>
                <w:color w:val="000000"/>
              </w:rPr>
            </w:pPr>
            <w:r w:rsidRPr="0018704E">
              <w:rPr>
                <w:color w:val="000000"/>
              </w:rPr>
              <w:t>5312,22</w:t>
            </w:r>
          </w:p>
        </w:tc>
        <w:tc>
          <w:tcPr>
            <w:tcW w:w="1319" w:type="dxa"/>
            <w:vAlign w:val="center"/>
          </w:tcPr>
          <w:p w:rsidR="00401EE0" w:rsidRPr="0018704E" w:rsidRDefault="00401EE0" w:rsidP="00C37FE0">
            <w:pPr>
              <w:widowControl w:val="0"/>
              <w:jc w:val="center"/>
              <w:rPr>
                <w:color w:val="000000"/>
              </w:rPr>
            </w:pPr>
            <w:r w:rsidRPr="0018704E">
              <w:rPr>
                <w:color w:val="000000"/>
              </w:rPr>
              <w:t>6978,11</w:t>
            </w:r>
          </w:p>
        </w:tc>
        <w:tc>
          <w:tcPr>
            <w:tcW w:w="1319" w:type="dxa"/>
            <w:vAlign w:val="center"/>
          </w:tcPr>
          <w:p w:rsidR="00401EE0" w:rsidRPr="0018704E" w:rsidRDefault="00401EE0" w:rsidP="00C37FE0">
            <w:pPr>
              <w:widowControl w:val="0"/>
              <w:jc w:val="center"/>
              <w:rPr>
                <w:color w:val="000000"/>
              </w:rPr>
            </w:pPr>
            <w:r w:rsidRPr="0018704E">
              <w:rPr>
                <w:color w:val="000000"/>
              </w:rPr>
              <w:t>6967,87</w:t>
            </w:r>
          </w:p>
        </w:tc>
        <w:tc>
          <w:tcPr>
            <w:tcW w:w="1092" w:type="dxa"/>
            <w:vAlign w:val="center"/>
          </w:tcPr>
          <w:p w:rsidR="00401EE0" w:rsidRPr="0018704E" w:rsidRDefault="00401EE0" w:rsidP="00401EE0">
            <w:pPr>
              <w:widowControl w:val="0"/>
              <w:jc w:val="center"/>
              <w:rPr>
                <w:color w:val="000000"/>
                <w:szCs w:val="22"/>
              </w:rPr>
            </w:pPr>
            <w:r w:rsidRPr="0018704E">
              <w:rPr>
                <w:color w:val="000000"/>
                <w:szCs w:val="22"/>
              </w:rPr>
              <w:t>148,1</w:t>
            </w:r>
          </w:p>
        </w:tc>
        <w:tc>
          <w:tcPr>
            <w:tcW w:w="1058" w:type="dxa"/>
            <w:vAlign w:val="center"/>
          </w:tcPr>
          <w:p w:rsidR="00401EE0" w:rsidRPr="0018704E" w:rsidRDefault="00401EE0" w:rsidP="00401EE0">
            <w:pPr>
              <w:widowControl w:val="0"/>
              <w:jc w:val="center"/>
              <w:rPr>
                <w:color w:val="000000"/>
                <w:szCs w:val="22"/>
              </w:rPr>
            </w:pPr>
            <w:r w:rsidRPr="0018704E">
              <w:rPr>
                <w:color w:val="000000"/>
                <w:szCs w:val="22"/>
              </w:rPr>
              <w:t>99,9</w:t>
            </w:r>
          </w:p>
        </w:tc>
      </w:tr>
      <w:tr w:rsidR="00401EE0" w:rsidRPr="0018704E" w:rsidTr="00401EE0">
        <w:trPr>
          <w:cantSplit/>
          <w:trHeight w:val="20"/>
          <w:jc w:val="center"/>
        </w:trPr>
        <w:tc>
          <w:tcPr>
            <w:tcW w:w="2043" w:type="dxa"/>
            <w:shd w:val="clear" w:color="auto" w:fill="auto"/>
            <w:noWrap/>
            <w:vAlign w:val="center"/>
          </w:tcPr>
          <w:p w:rsidR="00401EE0" w:rsidRPr="0018704E" w:rsidRDefault="00401EE0" w:rsidP="002C546E">
            <w:pPr>
              <w:pStyle w:val="a9"/>
              <w:widowControl w:val="0"/>
              <w:numPr>
                <w:ilvl w:val="0"/>
                <w:numId w:val="19"/>
              </w:numPr>
              <w:tabs>
                <w:tab w:val="left" w:pos="256"/>
                <w:tab w:val="left" w:pos="993"/>
              </w:tabs>
              <w:spacing w:after="0" w:line="240" w:lineRule="auto"/>
              <w:ind w:left="0" w:firstLine="0"/>
              <w:jc w:val="both"/>
              <w:rPr>
                <w:rFonts w:ascii="Times New Roman" w:hAnsi="Times New Roman"/>
              </w:rPr>
            </w:pPr>
            <w:r w:rsidRPr="0018704E">
              <w:rPr>
                <w:rFonts w:ascii="Times New Roman" w:hAnsi="Times New Roman"/>
              </w:rPr>
              <w:t>средний бизнес</w:t>
            </w:r>
          </w:p>
        </w:tc>
        <w:tc>
          <w:tcPr>
            <w:tcW w:w="1319" w:type="dxa"/>
            <w:vAlign w:val="center"/>
          </w:tcPr>
          <w:p w:rsidR="00401EE0" w:rsidRPr="0018704E" w:rsidRDefault="00401EE0" w:rsidP="00C37FE0">
            <w:pPr>
              <w:widowControl w:val="0"/>
              <w:jc w:val="center"/>
              <w:rPr>
                <w:color w:val="000000"/>
              </w:rPr>
            </w:pPr>
            <w:r w:rsidRPr="0018704E">
              <w:rPr>
                <w:color w:val="000000"/>
              </w:rPr>
              <w:fldChar w:fldCharType="begin"/>
            </w:r>
            <w:r w:rsidRPr="0018704E">
              <w:rPr>
                <w:color w:val="000000"/>
              </w:rPr>
              <w:instrText xml:space="preserve"> =SUM(ABOVE) </w:instrText>
            </w:r>
            <w:r w:rsidRPr="0018704E">
              <w:rPr>
                <w:color w:val="000000"/>
              </w:rPr>
              <w:fldChar w:fldCharType="separate"/>
            </w:r>
            <w:r w:rsidRPr="0018704E">
              <w:rPr>
                <w:noProof/>
                <w:color w:val="000000"/>
              </w:rPr>
              <w:t>1089,5</w:t>
            </w:r>
            <w:r w:rsidRPr="0018704E">
              <w:rPr>
                <w:color w:val="000000"/>
              </w:rPr>
              <w:fldChar w:fldCharType="end"/>
            </w:r>
            <w:r w:rsidRPr="0018704E">
              <w:rPr>
                <w:color w:val="000000"/>
              </w:rPr>
              <w:t>0</w:t>
            </w:r>
          </w:p>
        </w:tc>
        <w:tc>
          <w:tcPr>
            <w:tcW w:w="1319" w:type="dxa"/>
            <w:shd w:val="clear" w:color="auto" w:fill="auto"/>
            <w:noWrap/>
            <w:vAlign w:val="center"/>
          </w:tcPr>
          <w:p w:rsidR="00401EE0" w:rsidRPr="0018704E" w:rsidRDefault="00401EE0" w:rsidP="00C37FE0">
            <w:pPr>
              <w:widowControl w:val="0"/>
              <w:jc w:val="center"/>
              <w:rPr>
                <w:color w:val="000000"/>
              </w:rPr>
            </w:pPr>
            <w:r w:rsidRPr="0018704E">
              <w:rPr>
                <w:color w:val="000000"/>
              </w:rPr>
              <w:fldChar w:fldCharType="begin"/>
            </w:r>
            <w:r w:rsidRPr="0018704E">
              <w:rPr>
                <w:color w:val="000000"/>
              </w:rPr>
              <w:instrText xml:space="preserve"> =SUM(ABOVE) </w:instrText>
            </w:r>
            <w:r w:rsidRPr="0018704E">
              <w:rPr>
                <w:color w:val="000000"/>
              </w:rPr>
              <w:fldChar w:fldCharType="separate"/>
            </w:r>
            <w:r w:rsidRPr="0018704E">
              <w:rPr>
                <w:noProof/>
                <w:color w:val="000000"/>
              </w:rPr>
              <w:t>1115,76</w:t>
            </w:r>
            <w:r w:rsidRPr="0018704E">
              <w:rPr>
                <w:color w:val="000000"/>
              </w:rPr>
              <w:fldChar w:fldCharType="end"/>
            </w:r>
          </w:p>
        </w:tc>
        <w:tc>
          <w:tcPr>
            <w:tcW w:w="1319" w:type="dxa"/>
            <w:vAlign w:val="center"/>
          </w:tcPr>
          <w:p w:rsidR="00401EE0" w:rsidRPr="0018704E" w:rsidRDefault="00401EE0" w:rsidP="00C37FE0">
            <w:pPr>
              <w:widowControl w:val="0"/>
              <w:jc w:val="center"/>
              <w:rPr>
                <w:color w:val="000000"/>
              </w:rPr>
            </w:pPr>
            <w:r w:rsidRPr="0018704E">
              <w:rPr>
                <w:color w:val="000000"/>
              </w:rPr>
              <w:fldChar w:fldCharType="begin"/>
            </w:r>
            <w:r w:rsidRPr="0018704E">
              <w:rPr>
                <w:color w:val="000000"/>
              </w:rPr>
              <w:instrText xml:space="preserve"> =SUM(ABOVE) </w:instrText>
            </w:r>
            <w:r w:rsidRPr="0018704E">
              <w:rPr>
                <w:color w:val="000000"/>
              </w:rPr>
              <w:fldChar w:fldCharType="separate"/>
            </w:r>
            <w:r w:rsidRPr="0018704E">
              <w:rPr>
                <w:noProof/>
                <w:color w:val="000000"/>
              </w:rPr>
              <w:t>1045,62</w:t>
            </w:r>
            <w:r w:rsidRPr="0018704E">
              <w:rPr>
                <w:color w:val="000000"/>
              </w:rPr>
              <w:fldChar w:fldCharType="end"/>
            </w:r>
          </w:p>
        </w:tc>
        <w:tc>
          <w:tcPr>
            <w:tcW w:w="1319" w:type="dxa"/>
            <w:vAlign w:val="center"/>
          </w:tcPr>
          <w:p w:rsidR="00401EE0" w:rsidRPr="0018704E" w:rsidRDefault="00401EE0" w:rsidP="00C37FE0">
            <w:pPr>
              <w:widowControl w:val="0"/>
              <w:jc w:val="center"/>
              <w:rPr>
                <w:color w:val="000000"/>
              </w:rPr>
            </w:pPr>
            <w:r w:rsidRPr="0018704E">
              <w:rPr>
                <w:color w:val="000000"/>
              </w:rPr>
              <w:fldChar w:fldCharType="begin"/>
            </w:r>
            <w:r w:rsidRPr="0018704E">
              <w:rPr>
                <w:color w:val="000000"/>
              </w:rPr>
              <w:instrText xml:space="preserve"> =SUM(ABOVE) </w:instrText>
            </w:r>
            <w:r w:rsidRPr="0018704E">
              <w:rPr>
                <w:color w:val="000000"/>
              </w:rPr>
              <w:fldChar w:fldCharType="separate"/>
            </w:r>
            <w:r w:rsidRPr="0018704E">
              <w:rPr>
                <w:noProof/>
                <w:color w:val="000000"/>
              </w:rPr>
              <w:t>1140,5</w:t>
            </w:r>
            <w:r w:rsidRPr="0018704E">
              <w:rPr>
                <w:color w:val="000000"/>
              </w:rPr>
              <w:fldChar w:fldCharType="end"/>
            </w:r>
            <w:r w:rsidRPr="0018704E">
              <w:rPr>
                <w:color w:val="000000"/>
              </w:rPr>
              <w:t>0</w:t>
            </w:r>
          </w:p>
        </w:tc>
        <w:tc>
          <w:tcPr>
            <w:tcW w:w="1092" w:type="dxa"/>
            <w:vAlign w:val="center"/>
          </w:tcPr>
          <w:p w:rsidR="00401EE0" w:rsidRPr="0018704E" w:rsidRDefault="00401EE0" w:rsidP="00401EE0">
            <w:pPr>
              <w:widowControl w:val="0"/>
              <w:jc w:val="center"/>
              <w:rPr>
                <w:color w:val="000000"/>
                <w:szCs w:val="22"/>
              </w:rPr>
            </w:pPr>
            <w:r w:rsidRPr="0018704E">
              <w:rPr>
                <w:color w:val="000000"/>
                <w:szCs w:val="22"/>
              </w:rPr>
              <w:t>104,7</w:t>
            </w:r>
          </w:p>
        </w:tc>
        <w:tc>
          <w:tcPr>
            <w:tcW w:w="1058" w:type="dxa"/>
            <w:vAlign w:val="center"/>
          </w:tcPr>
          <w:p w:rsidR="00401EE0" w:rsidRPr="0018704E" w:rsidRDefault="00401EE0" w:rsidP="00401EE0">
            <w:pPr>
              <w:widowControl w:val="0"/>
              <w:jc w:val="center"/>
              <w:rPr>
                <w:color w:val="000000"/>
                <w:szCs w:val="22"/>
              </w:rPr>
            </w:pPr>
            <w:r w:rsidRPr="0018704E">
              <w:rPr>
                <w:color w:val="000000"/>
                <w:szCs w:val="22"/>
              </w:rPr>
              <w:t>109,1</w:t>
            </w:r>
          </w:p>
        </w:tc>
      </w:tr>
      <w:tr w:rsidR="00401EE0" w:rsidRPr="0018704E" w:rsidTr="00401EE0">
        <w:trPr>
          <w:cantSplit/>
          <w:trHeight w:val="20"/>
          <w:jc w:val="center"/>
        </w:trPr>
        <w:tc>
          <w:tcPr>
            <w:tcW w:w="2043" w:type="dxa"/>
            <w:shd w:val="clear" w:color="auto" w:fill="auto"/>
            <w:noWrap/>
            <w:vAlign w:val="center"/>
          </w:tcPr>
          <w:p w:rsidR="00401EE0" w:rsidRPr="0018704E" w:rsidRDefault="00401EE0" w:rsidP="002C546E">
            <w:pPr>
              <w:pStyle w:val="a9"/>
              <w:widowControl w:val="0"/>
              <w:numPr>
                <w:ilvl w:val="0"/>
                <w:numId w:val="19"/>
              </w:numPr>
              <w:tabs>
                <w:tab w:val="left" w:pos="256"/>
                <w:tab w:val="left" w:pos="993"/>
              </w:tabs>
              <w:spacing w:after="0" w:line="240" w:lineRule="auto"/>
              <w:ind w:left="0" w:firstLine="0"/>
              <w:jc w:val="both"/>
              <w:rPr>
                <w:rFonts w:ascii="Times New Roman" w:hAnsi="Times New Roman"/>
              </w:rPr>
            </w:pPr>
            <w:r w:rsidRPr="0018704E">
              <w:rPr>
                <w:rFonts w:ascii="Times New Roman" w:hAnsi="Times New Roman"/>
              </w:rPr>
              <w:t>малый бизнес</w:t>
            </w:r>
          </w:p>
        </w:tc>
        <w:tc>
          <w:tcPr>
            <w:tcW w:w="1319" w:type="dxa"/>
            <w:vAlign w:val="center"/>
          </w:tcPr>
          <w:p w:rsidR="00401EE0" w:rsidRPr="0018704E" w:rsidRDefault="00401EE0" w:rsidP="00C37FE0">
            <w:pPr>
              <w:widowControl w:val="0"/>
              <w:jc w:val="center"/>
              <w:rPr>
                <w:color w:val="000000"/>
              </w:rPr>
            </w:pPr>
            <w:r w:rsidRPr="0018704E">
              <w:rPr>
                <w:color w:val="000000"/>
              </w:rPr>
              <w:t>3614,00</w:t>
            </w:r>
          </w:p>
        </w:tc>
        <w:tc>
          <w:tcPr>
            <w:tcW w:w="1319" w:type="dxa"/>
            <w:shd w:val="clear" w:color="auto" w:fill="auto"/>
            <w:noWrap/>
            <w:vAlign w:val="center"/>
          </w:tcPr>
          <w:p w:rsidR="00401EE0" w:rsidRPr="0018704E" w:rsidRDefault="00401EE0" w:rsidP="00C37FE0">
            <w:pPr>
              <w:widowControl w:val="0"/>
              <w:jc w:val="center"/>
              <w:rPr>
                <w:color w:val="000000"/>
              </w:rPr>
            </w:pPr>
            <w:r w:rsidRPr="0018704E">
              <w:rPr>
                <w:color w:val="000000"/>
              </w:rPr>
              <w:t>4196,46</w:t>
            </w:r>
          </w:p>
        </w:tc>
        <w:tc>
          <w:tcPr>
            <w:tcW w:w="1319" w:type="dxa"/>
            <w:vAlign w:val="center"/>
          </w:tcPr>
          <w:p w:rsidR="00401EE0" w:rsidRPr="0018704E" w:rsidRDefault="00401EE0" w:rsidP="00C37FE0">
            <w:pPr>
              <w:widowControl w:val="0"/>
              <w:jc w:val="center"/>
              <w:rPr>
                <w:color w:val="000000"/>
              </w:rPr>
            </w:pPr>
            <w:r w:rsidRPr="0018704E">
              <w:rPr>
                <w:color w:val="000000"/>
              </w:rPr>
              <w:t>5932,49</w:t>
            </w:r>
          </w:p>
        </w:tc>
        <w:tc>
          <w:tcPr>
            <w:tcW w:w="1319" w:type="dxa"/>
            <w:vAlign w:val="center"/>
          </w:tcPr>
          <w:p w:rsidR="00401EE0" w:rsidRPr="0018704E" w:rsidRDefault="00401EE0" w:rsidP="00C37FE0">
            <w:pPr>
              <w:widowControl w:val="0"/>
              <w:jc w:val="center"/>
              <w:rPr>
                <w:color w:val="000000"/>
              </w:rPr>
            </w:pPr>
            <w:r w:rsidRPr="0018704E">
              <w:rPr>
                <w:color w:val="000000"/>
              </w:rPr>
              <w:t>5827,37</w:t>
            </w:r>
          </w:p>
        </w:tc>
        <w:tc>
          <w:tcPr>
            <w:tcW w:w="1092" w:type="dxa"/>
            <w:vAlign w:val="center"/>
          </w:tcPr>
          <w:p w:rsidR="00401EE0" w:rsidRPr="0018704E" w:rsidRDefault="00401EE0" w:rsidP="00401EE0">
            <w:pPr>
              <w:widowControl w:val="0"/>
              <w:jc w:val="center"/>
              <w:rPr>
                <w:color w:val="000000"/>
                <w:szCs w:val="22"/>
              </w:rPr>
            </w:pPr>
            <w:r w:rsidRPr="0018704E">
              <w:rPr>
                <w:color w:val="000000"/>
                <w:szCs w:val="22"/>
              </w:rPr>
              <w:t>161,2</w:t>
            </w:r>
          </w:p>
        </w:tc>
        <w:tc>
          <w:tcPr>
            <w:tcW w:w="1058" w:type="dxa"/>
            <w:vAlign w:val="center"/>
          </w:tcPr>
          <w:p w:rsidR="00401EE0" w:rsidRPr="0018704E" w:rsidRDefault="00401EE0" w:rsidP="00401EE0">
            <w:pPr>
              <w:widowControl w:val="0"/>
              <w:jc w:val="center"/>
              <w:rPr>
                <w:color w:val="000000"/>
                <w:szCs w:val="22"/>
              </w:rPr>
            </w:pPr>
            <w:r w:rsidRPr="0018704E">
              <w:rPr>
                <w:color w:val="000000"/>
                <w:szCs w:val="22"/>
              </w:rPr>
              <w:t>98,2</w:t>
            </w:r>
          </w:p>
        </w:tc>
      </w:tr>
      <w:tr w:rsidR="00401EE0" w:rsidRPr="0018704E" w:rsidTr="00401EE0">
        <w:trPr>
          <w:cantSplit/>
          <w:trHeight w:val="20"/>
          <w:jc w:val="center"/>
        </w:trPr>
        <w:tc>
          <w:tcPr>
            <w:tcW w:w="2043" w:type="dxa"/>
            <w:shd w:val="clear" w:color="auto" w:fill="auto"/>
            <w:noWrap/>
            <w:vAlign w:val="center"/>
          </w:tcPr>
          <w:p w:rsidR="00401EE0" w:rsidRPr="0018704E" w:rsidRDefault="00401EE0" w:rsidP="007B44DA">
            <w:pPr>
              <w:widowControl w:val="0"/>
              <w:tabs>
                <w:tab w:val="left" w:pos="242"/>
                <w:tab w:val="left" w:pos="993"/>
              </w:tabs>
              <w:jc w:val="both"/>
            </w:pPr>
            <w:r w:rsidRPr="0018704E">
              <w:t>в т. ч. неработающие кредиты</w:t>
            </w:r>
          </w:p>
        </w:tc>
        <w:tc>
          <w:tcPr>
            <w:tcW w:w="1319" w:type="dxa"/>
            <w:vAlign w:val="center"/>
          </w:tcPr>
          <w:p w:rsidR="00401EE0" w:rsidRPr="0018704E" w:rsidRDefault="00401EE0" w:rsidP="00C37FE0">
            <w:pPr>
              <w:widowControl w:val="0"/>
              <w:jc w:val="center"/>
              <w:rPr>
                <w:color w:val="000000"/>
              </w:rPr>
            </w:pPr>
            <w:r w:rsidRPr="0018704E">
              <w:rPr>
                <w:color w:val="000000"/>
              </w:rPr>
              <w:t>73,50</w:t>
            </w:r>
          </w:p>
        </w:tc>
        <w:tc>
          <w:tcPr>
            <w:tcW w:w="1319" w:type="dxa"/>
            <w:shd w:val="clear" w:color="auto" w:fill="auto"/>
            <w:noWrap/>
            <w:vAlign w:val="center"/>
          </w:tcPr>
          <w:p w:rsidR="00401EE0" w:rsidRPr="0018704E" w:rsidRDefault="00401EE0" w:rsidP="00C37FE0">
            <w:pPr>
              <w:widowControl w:val="0"/>
              <w:jc w:val="center"/>
              <w:rPr>
                <w:color w:val="000000"/>
              </w:rPr>
            </w:pPr>
            <w:r w:rsidRPr="0018704E">
              <w:rPr>
                <w:color w:val="000000"/>
              </w:rPr>
              <w:t>77,60</w:t>
            </w:r>
          </w:p>
        </w:tc>
        <w:tc>
          <w:tcPr>
            <w:tcW w:w="1319" w:type="dxa"/>
            <w:vAlign w:val="center"/>
          </w:tcPr>
          <w:p w:rsidR="00401EE0" w:rsidRPr="0018704E" w:rsidRDefault="00401EE0" w:rsidP="00C37FE0">
            <w:pPr>
              <w:widowControl w:val="0"/>
              <w:jc w:val="center"/>
              <w:rPr>
                <w:color w:val="000000"/>
              </w:rPr>
            </w:pPr>
            <w:r w:rsidRPr="0018704E">
              <w:rPr>
                <w:color w:val="000000"/>
              </w:rPr>
              <w:t>124,10</w:t>
            </w:r>
          </w:p>
        </w:tc>
        <w:tc>
          <w:tcPr>
            <w:tcW w:w="1319" w:type="dxa"/>
            <w:vAlign w:val="center"/>
          </w:tcPr>
          <w:p w:rsidR="00401EE0" w:rsidRPr="0018704E" w:rsidRDefault="00401EE0" w:rsidP="00C37FE0">
            <w:pPr>
              <w:widowControl w:val="0"/>
              <w:jc w:val="center"/>
              <w:rPr>
                <w:color w:val="000000"/>
              </w:rPr>
            </w:pPr>
            <w:r w:rsidRPr="0018704E">
              <w:rPr>
                <w:color w:val="000000"/>
              </w:rPr>
              <w:t>110,70</w:t>
            </w:r>
          </w:p>
        </w:tc>
        <w:tc>
          <w:tcPr>
            <w:tcW w:w="1092" w:type="dxa"/>
            <w:vAlign w:val="center"/>
          </w:tcPr>
          <w:p w:rsidR="00401EE0" w:rsidRPr="0018704E" w:rsidRDefault="00401EE0" w:rsidP="00401EE0">
            <w:pPr>
              <w:widowControl w:val="0"/>
              <w:jc w:val="center"/>
              <w:rPr>
                <w:color w:val="000000"/>
                <w:szCs w:val="22"/>
              </w:rPr>
            </w:pPr>
            <w:r w:rsidRPr="0018704E">
              <w:rPr>
                <w:color w:val="000000"/>
                <w:szCs w:val="22"/>
              </w:rPr>
              <w:t>150,6</w:t>
            </w:r>
          </w:p>
        </w:tc>
        <w:tc>
          <w:tcPr>
            <w:tcW w:w="1058" w:type="dxa"/>
            <w:vAlign w:val="center"/>
          </w:tcPr>
          <w:p w:rsidR="00401EE0" w:rsidRPr="0018704E" w:rsidRDefault="00401EE0" w:rsidP="00401EE0">
            <w:pPr>
              <w:widowControl w:val="0"/>
              <w:jc w:val="center"/>
              <w:rPr>
                <w:color w:val="000000"/>
                <w:szCs w:val="22"/>
              </w:rPr>
            </w:pPr>
            <w:r w:rsidRPr="0018704E">
              <w:rPr>
                <w:color w:val="000000"/>
                <w:szCs w:val="22"/>
              </w:rPr>
              <w:t>89,2</w:t>
            </w:r>
          </w:p>
        </w:tc>
      </w:tr>
      <w:tr w:rsidR="00401EE0" w:rsidRPr="0018704E" w:rsidTr="00401EE0">
        <w:trPr>
          <w:cantSplit/>
          <w:trHeight w:val="20"/>
          <w:jc w:val="center"/>
        </w:trPr>
        <w:tc>
          <w:tcPr>
            <w:tcW w:w="2043" w:type="dxa"/>
            <w:shd w:val="clear" w:color="auto" w:fill="auto"/>
            <w:noWrap/>
            <w:vAlign w:val="center"/>
          </w:tcPr>
          <w:p w:rsidR="00401EE0" w:rsidRPr="0018704E" w:rsidRDefault="00401EE0" w:rsidP="007B44DA">
            <w:pPr>
              <w:widowControl w:val="0"/>
              <w:tabs>
                <w:tab w:val="left" w:pos="256"/>
              </w:tabs>
              <w:jc w:val="both"/>
            </w:pPr>
            <w:r w:rsidRPr="0018704E">
              <w:t>Для физ. лиц:</w:t>
            </w:r>
          </w:p>
        </w:tc>
        <w:tc>
          <w:tcPr>
            <w:tcW w:w="1319" w:type="dxa"/>
            <w:vAlign w:val="center"/>
          </w:tcPr>
          <w:p w:rsidR="00401EE0" w:rsidRPr="0018704E" w:rsidRDefault="00401EE0" w:rsidP="00C37FE0">
            <w:pPr>
              <w:jc w:val="center"/>
              <w:rPr>
                <w:color w:val="000000"/>
              </w:rPr>
            </w:pPr>
            <w:r w:rsidRPr="0018704E">
              <w:rPr>
                <w:color w:val="000000"/>
              </w:rPr>
              <w:t>230,32</w:t>
            </w:r>
          </w:p>
        </w:tc>
        <w:tc>
          <w:tcPr>
            <w:tcW w:w="1319" w:type="dxa"/>
            <w:shd w:val="clear" w:color="auto" w:fill="auto"/>
            <w:noWrap/>
            <w:vAlign w:val="center"/>
          </w:tcPr>
          <w:p w:rsidR="00401EE0" w:rsidRPr="0018704E" w:rsidRDefault="00401EE0" w:rsidP="00C37FE0">
            <w:pPr>
              <w:jc w:val="center"/>
              <w:rPr>
                <w:color w:val="000000"/>
              </w:rPr>
            </w:pPr>
            <w:r w:rsidRPr="0018704E">
              <w:rPr>
                <w:color w:val="000000"/>
              </w:rPr>
              <w:t>262,16</w:t>
            </w:r>
          </w:p>
        </w:tc>
        <w:tc>
          <w:tcPr>
            <w:tcW w:w="1319" w:type="dxa"/>
            <w:vAlign w:val="center"/>
          </w:tcPr>
          <w:p w:rsidR="00401EE0" w:rsidRPr="0018704E" w:rsidRDefault="00401EE0" w:rsidP="00C37FE0">
            <w:pPr>
              <w:jc w:val="center"/>
              <w:rPr>
                <w:color w:val="000000"/>
              </w:rPr>
            </w:pPr>
            <w:r w:rsidRPr="0018704E">
              <w:rPr>
                <w:color w:val="000000"/>
              </w:rPr>
              <w:t>2572,80</w:t>
            </w:r>
          </w:p>
        </w:tc>
        <w:tc>
          <w:tcPr>
            <w:tcW w:w="1319" w:type="dxa"/>
            <w:vAlign w:val="center"/>
          </w:tcPr>
          <w:p w:rsidR="00401EE0" w:rsidRPr="0018704E" w:rsidRDefault="00401EE0" w:rsidP="00C37FE0">
            <w:pPr>
              <w:jc w:val="center"/>
              <w:rPr>
                <w:color w:val="000000"/>
              </w:rPr>
            </w:pPr>
            <w:r w:rsidRPr="0018704E">
              <w:rPr>
                <w:color w:val="000000"/>
              </w:rPr>
              <w:t>2922,15</w:t>
            </w:r>
          </w:p>
        </w:tc>
        <w:tc>
          <w:tcPr>
            <w:tcW w:w="1092" w:type="dxa"/>
            <w:vAlign w:val="center"/>
          </w:tcPr>
          <w:p w:rsidR="00401EE0" w:rsidRPr="0018704E" w:rsidRDefault="00401EE0" w:rsidP="00401EE0">
            <w:pPr>
              <w:widowControl w:val="0"/>
              <w:jc w:val="center"/>
              <w:rPr>
                <w:color w:val="000000"/>
                <w:szCs w:val="22"/>
              </w:rPr>
            </w:pPr>
            <w:r w:rsidRPr="0018704E">
              <w:rPr>
                <w:color w:val="000000"/>
                <w:szCs w:val="22"/>
              </w:rPr>
              <w:t>1268,7</w:t>
            </w:r>
          </w:p>
        </w:tc>
        <w:tc>
          <w:tcPr>
            <w:tcW w:w="1058" w:type="dxa"/>
            <w:vAlign w:val="center"/>
          </w:tcPr>
          <w:p w:rsidR="00401EE0" w:rsidRPr="0018704E" w:rsidRDefault="00401EE0" w:rsidP="00401EE0">
            <w:pPr>
              <w:widowControl w:val="0"/>
              <w:jc w:val="center"/>
              <w:rPr>
                <w:color w:val="000000"/>
                <w:szCs w:val="22"/>
              </w:rPr>
            </w:pPr>
            <w:r w:rsidRPr="0018704E">
              <w:rPr>
                <w:color w:val="000000"/>
                <w:szCs w:val="22"/>
              </w:rPr>
              <w:t>113,6</w:t>
            </w:r>
          </w:p>
        </w:tc>
      </w:tr>
      <w:tr w:rsidR="00401EE0" w:rsidRPr="0018704E" w:rsidTr="00401EE0">
        <w:trPr>
          <w:cantSplit/>
          <w:trHeight w:val="20"/>
          <w:jc w:val="center"/>
        </w:trPr>
        <w:tc>
          <w:tcPr>
            <w:tcW w:w="2043" w:type="dxa"/>
            <w:shd w:val="clear" w:color="auto" w:fill="auto"/>
            <w:noWrap/>
            <w:vAlign w:val="center"/>
          </w:tcPr>
          <w:p w:rsidR="00401EE0" w:rsidRPr="0018704E" w:rsidRDefault="00401EE0" w:rsidP="002C546E">
            <w:pPr>
              <w:pStyle w:val="a9"/>
              <w:widowControl w:val="0"/>
              <w:numPr>
                <w:ilvl w:val="0"/>
                <w:numId w:val="19"/>
              </w:numPr>
              <w:tabs>
                <w:tab w:val="left" w:pos="256"/>
              </w:tabs>
              <w:spacing w:after="0" w:line="240" w:lineRule="auto"/>
              <w:ind w:left="0" w:firstLine="0"/>
              <w:jc w:val="both"/>
              <w:rPr>
                <w:rFonts w:ascii="Times New Roman" w:hAnsi="Times New Roman"/>
              </w:rPr>
            </w:pPr>
            <w:r w:rsidRPr="0018704E">
              <w:rPr>
                <w:rFonts w:ascii="Times New Roman" w:hAnsi="Times New Roman"/>
              </w:rPr>
              <w:t>потребительские и прочие ссуды</w:t>
            </w:r>
          </w:p>
        </w:tc>
        <w:tc>
          <w:tcPr>
            <w:tcW w:w="1319" w:type="dxa"/>
            <w:vAlign w:val="center"/>
          </w:tcPr>
          <w:p w:rsidR="00401EE0" w:rsidRPr="0018704E" w:rsidRDefault="00401EE0" w:rsidP="00C37FE0">
            <w:pPr>
              <w:jc w:val="center"/>
              <w:rPr>
                <w:color w:val="000000"/>
              </w:rPr>
            </w:pPr>
            <w:r w:rsidRPr="0018704E">
              <w:rPr>
                <w:color w:val="000000"/>
              </w:rPr>
              <w:t>167,30</w:t>
            </w:r>
          </w:p>
        </w:tc>
        <w:tc>
          <w:tcPr>
            <w:tcW w:w="1319" w:type="dxa"/>
            <w:shd w:val="clear" w:color="auto" w:fill="auto"/>
            <w:noWrap/>
            <w:vAlign w:val="center"/>
          </w:tcPr>
          <w:p w:rsidR="00401EE0" w:rsidRPr="0018704E" w:rsidRDefault="00401EE0" w:rsidP="00C37FE0">
            <w:pPr>
              <w:jc w:val="center"/>
              <w:rPr>
                <w:color w:val="000000"/>
              </w:rPr>
            </w:pPr>
            <w:r w:rsidRPr="0018704E">
              <w:rPr>
                <w:color w:val="000000"/>
              </w:rPr>
              <w:t>186,80</w:t>
            </w:r>
          </w:p>
        </w:tc>
        <w:tc>
          <w:tcPr>
            <w:tcW w:w="1319" w:type="dxa"/>
            <w:vAlign w:val="center"/>
          </w:tcPr>
          <w:p w:rsidR="00401EE0" w:rsidRPr="0018704E" w:rsidRDefault="00401EE0" w:rsidP="00C37FE0">
            <w:pPr>
              <w:jc w:val="center"/>
              <w:rPr>
                <w:color w:val="000000"/>
              </w:rPr>
            </w:pPr>
            <w:r w:rsidRPr="0018704E">
              <w:rPr>
                <w:color w:val="000000"/>
              </w:rPr>
              <w:t>1782,00</w:t>
            </w:r>
          </w:p>
        </w:tc>
        <w:tc>
          <w:tcPr>
            <w:tcW w:w="1319" w:type="dxa"/>
            <w:vAlign w:val="center"/>
          </w:tcPr>
          <w:p w:rsidR="00401EE0" w:rsidRPr="0018704E" w:rsidRDefault="00401EE0" w:rsidP="00C37FE0">
            <w:pPr>
              <w:jc w:val="center"/>
              <w:rPr>
                <w:color w:val="000000"/>
              </w:rPr>
            </w:pPr>
            <w:r w:rsidRPr="0018704E">
              <w:rPr>
                <w:color w:val="000000"/>
              </w:rPr>
              <w:t>1974,00</w:t>
            </w:r>
          </w:p>
        </w:tc>
        <w:tc>
          <w:tcPr>
            <w:tcW w:w="1092" w:type="dxa"/>
            <w:vAlign w:val="center"/>
          </w:tcPr>
          <w:p w:rsidR="00401EE0" w:rsidRPr="0018704E" w:rsidRDefault="00401EE0" w:rsidP="00401EE0">
            <w:pPr>
              <w:widowControl w:val="0"/>
              <w:jc w:val="center"/>
              <w:rPr>
                <w:color w:val="000000"/>
                <w:szCs w:val="22"/>
              </w:rPr>
            </w:pPr>
            <w:r w:rsidRPr="0018704E">
              <w:rPr>
                <w:color w:val="000000"/>
                <w:szCs w:val="22"/>
              </w:rPr>
              <w:t>1179,9</w:t>
            </w:r>
          </w:p>
        </w:tc>
        <w:tc>
          <w:tcPr>
            <w:tcW w:w="1058" w:type="dxa"/>
            <w:vAlign w:val="center"/>
          </w:tcPr>
          <w:p w:rsidR="00401EE0" w:rsidRPr="0018704E" w:rsidRDefault="00401EE0" w:rsidP="00401EE0">
            <w:pPr>
              <w:widowControl w:val="0"/>
              <w:jc w:val="center"/>
              <w:rPr>
                <w:color w:val="000000"/>
                <w:szCs w:val="22"/>
              </w:rPr>
            </w:pPr>
            <w:r w:rsidRPr="0018704E">
              <w:rPr>
                <w:color w:val="000000"/>
                <w:szCs w:val="22"/>
              </w:rPr>
              <w:t>110,8</w:t>
            </w:r>
          </w:p>
        </w:tc>
      </w:tr>
      <w:tr w:rsidR="00401EE0" w:rsidRPr="0018704E" w:rsidTr="00401EE0">
        <w:trPr>
          <w:cantSplit/>
          <w:trHeight w:val="20"/>
          <w:jc w:val="center"/>
        </w:trPr>
        <w:tc>
          <w:tcPr>
            <w:tcW w:w="2043" w:type="dxa"/>
            <w:shd w:val="clear" w:color="auto" w:fill="auto"/>
            <w:noWrap/>
            <w:vAlign w:val="center"/>
          </w:tcPr>
          <w:p w:rsidR="00401EE0" w:rsidRPr="0018704E" w:rsidRDefault="00401EE0" w:rsidP="002C546E">
            <w:pPr>
              <w:pStyle w:val="a9"/>
              <w:widowControl w:val="0"/>
              <w:numPr>
                <w:ilvl w:val="0"/>
                <w:numId w:val="19"/>
              </w:numPr>
              <w:tabs>
                <w:tab w:val="left" w:pos="256"/>
              </w:tabs>
              <w:spacing w:after="0" w:line="240" w:lineRule="auto"/>
              <w:ind w:left="0" w:firstLine="0"/>
              <w:jc w:val="both"/>
              <w:rPr>
                <w:rFonts w:ascii="Times New Roman" w:hAnsi="Times New Roman"/>
              </w:rPr>
            </w:pPr>
            <w:r w:rsidRPr="0018704E">
              <w:rPr>
                <w:rFonts w:ascii="Times New Roman" w:hAnsi="Times New Roman"/>
              </w:rPr>
              <w:t>автокредиты</w:t>
            </w:r>
          </w:p>
        </w:tc>
        <w:tc>
          <w:tcPr>
            <w:tcW w:w="1319" w:type="dxa"/>
            <w:vAlign w:val="center"/>
          </w:tcPr>
          <w:p w:rsidR="00401EE0" w:rsidRPr="0018704E" w:rsidRDefault="00401EE0" w:rsidP="00C37FE0">
            <w:pPr>
              <w:jc w:val="center"/>
              <w:rPr>
                <w:color w:val="000000"/>
              </w:rPr>
            </w:pPr>
            <w:r w:rsidRPr="0018704E">
              <w:rPr>
                <w:color w:val="000000"/>
              </w:rPr>
              <w:t>15,70</w:t>
            </w:r>
          </w:p>
        </w:tc>
        <w:tc>
          <w:tcPr>
            <w:tcW w:w="1319" w:type="dxa"/>
            <w:shd w:val="clear" w:color="auto" w:fill="auto"/>
            <w:noWrap/>
            <w:vAlign w:val="center"/>
          </w:tcPr>
          <w:p w:rsidR="00401EE0" w:rsidRPr="0018704E" w:rsidRDefault="00401EE0" w:rsidP="00C37FE0">
            <w:pPr>
              <w:jc w:val="center"/>
              <w:rPr>
                <w:color w:val="000000"/>
              </w:rPr>
            </w:pPr>
            <w:r w:rsidRPr="0018704E">
              <w:rPr>
                <w:color w:val="000000"/>
              </w:rPr>
              <w:t>17,00</w:t>
            </w:r>
          </w:p>
        </w:tc>
        <w:tc>
          <w:tcPr>
            <w:tcW w:w="1319" w:type="dxa"/>
            <w:vAlign w:val="center"/>
          </w:tcPr>
          <w:p w:rsidR="00401EE0" w:rsidRPr="0018704E" w:rsidRDefault="00401EE0" w:rsidP="00C37FE0">
            <w:pPr>
              <w:jc w:val="center"/>
              <w:rPr>
                <w:color w:val="000000"/>
              </w:rPr>
            </w:pPr>
            <w:r w:rsidRPr="0018704E">
              <w:rPr>
                <w:color w:val="000000"/>
              </w:rPr>
              <w:t>192,00</w:t>
            </w:r>
          </w:p>
        </w:tc>
        <w:tc>
          <w:tcPr>
            <w:tcW w:w="1319" w:type="dxa"/>
            <w:vAlign w:val="center"/>
          </w:tcPr>
          <w:p w:rsidR="00401EE0" w:rsidRPr="0018704E" w:rsidRDefault="00401EE0" w:rsidP="00C37FE0">
            <w:pPr>
              <w:jc w:val="center"/>
              <w:rPr>
                <w:color w:val="000000"/>
              </w:rPr>
            </w:pPr>
            <w:r w:rsidRPr="0018704E">
              <w:rPr>
                <w:color w:val="000000"/>
              </w:rPr>
              <w:t>220,00</w:t>
            </w:r>
          </w:p>
        </w:tc>
        <w:tc>
          <w:tcPr>
            <w:tcW w:w="1092" w:type="dxa"/>
            <w:vAlign w:val="center"/>
          </w:tcPr>
          <w:p w:rsidR="00401EE0" w:rsidRPr="0018704E" w:rsidRDefault="00401EE0" w:rsidP="00401EE0">
            <w:pPr>
              <w:widowControl w:val="0"/>
              <w:jc w:val="center"/>
              <w:rPr>
                <w:color w:val="000000"/>
                <w:szCs w:val="22"/>
              </w:rPr>
            </w:pPr>
            <w:r w:rsidRPr="0018704E">
              <w:rPr>
                <w:color w:val="000000"/>
                <w:szCs w:val="22"/>
              </w:rPr>
              <w:t>1401,3</w:t>
            </w:r>
          </w:p>
        </w:tc>
        <w:tc>
          <w:tcPr>
            <w:tcW w:w="1058" w:type="dxa"/>
            <w:vAlign w:val="center"/>
          </w:tcPr>
          <w:p w:rsidR="00401EE0" w:rsidRPr="0018704E" w:rsidRDefault="00401EE0" w:rsidP="00401EE0">
            <w:pPr>
              <w:widowControl w:val="0"/>
              <w:jc w:val="center"/>
              <w:rPr>
                <w:color w:val="000000"/>
                <w:szCs w:val="22"/>
              </w:rPr>
            </w:pPr>
            <w:r w:rsidRPr="0018704E">
              <w:rPr>
                <w:color w:val="000000"/>
                <w:szCs w:val="22"/>
              </w:rPr>
              <w:t>114,6</w:t>
            </w:r>
          </w:p>
        </w:tc>
      </w:tr>
      <w:tr w:rsidR="00401EE0" w:rsidRPr="0018704E" w:rsidTr="00401EE0">
        <w:trPr>
          <w:cantSplit/>
          <w:trHeight w:val="20"/>
          <w:jc w:val="center"/>
        </w:trPr>
        <w:tc>
          <w:tcPr>
            <w:tcW w:w="2043" w:type="dxa"/>
            <w:shd w:val="clear" w:color="auto" w:fill="auto"/>
            <w:noWrap/>
            <w:vAlign w:val="center"/>
          </w:tcPr>
          <w:p w:rsidR="00401EE0" w:rsidRPr="0018704E" w:rsidRDefault="00401EE0" w:rsidP="002C546E">
            <w:pPr>
              <w:pStyle w:val="a9"/>
              <w:widowControl w:val="0"/>
              <w:numPr>
                <w:ilvl w:val="0"/>
                <w:numId w:val="19"/>
              </w:numPr>
              <w:tabs>
                <w:tab w:val="left" w:pos="256"/>
              </w:tabs>
              <w:spacing w:after="0" w:line="240" w:lineRule="auto"/>
              <w:ind w:left="0" w:firstLine="0"/>
              <w:jc w:val="both"/>
              <w:rPr>
                <w:rFonts w:ascii="Times New Roman" w:hAnsi="Times New Roman"/>
              </w:rPr>
            </w:pPr>
            <w:r w:rsidRPr="0018704E">
              <w:rPr>
                <w:rFonts w:ascii="Times New Roman" w:hAnsi="Times New Roman"/>
              </w:rPr>
              <w:t>жилищные кредиты</w:t>
            </w:r>
          </w:p>
        </w:tc>
        <w:tc>
          <w:tcPr>
            <w:tcW w:w="1319" w:type="dxa"/>
            <w:vAlign w:val="center"/>
          </w:tcPr>
          <w:p w:rsidR="00401EE0" w:rsidRPr="0018704E" w:rsidRDefault="00401EE0" w:rsidP="00C37FE0">
            <w:pPr>
              <w:jc w:val="center"/>
              <w:rPr>
                <w:color w:val="000000"/>
              </w:rPr>
            </w:pPr>
            <w:r w:rsidRPr="0018704E">
              <w:rPr>
                <w:color w:val="000000"/>
              </w:rPr>
              <w:t>15,69</w:t>
            </w:r>
          </w:p>
        </w:tc>
        <w:tc>
          <w:tcPr>
            <w:tcW w:w="1319" w:type="dxa"/>
            <w:shd w:val="clear" w:color="auto" w:fill="auto"/>
            <w:noWrap/>
            <w:vAlign w:val="center"/>
          </w:tcPr>
          <w:p w:rsidR="00401EE0" w:rsidRPr="0018704E" w:rsidRDefault="00401EE0" w:rsidP="00C37FE0">
            <w:pPr>
              <w:jc w:val="center"/>
              <w:rPr>
                <w:color w:val="000000"/>
              </w:rPr>
            </w:pPr>
            <w:r w:rsidRPr="0018704E">
              <w:rPr>
                <w:color w:val="000000"/>
              </w:rPr>
              <w:t>22,70</w:t>
            </w:r>
          </w:p>
        </w:tc>
        <w:tc>
          <w:tcPr>
            <w:tcW w:w="1319" w:type="dxa"/>
            <w:vAlign w:val="center"/>
          </w:tcPr>
          <w:p w:rsidR="00401EE0" w:rsidRPr="0018704E" w:rsidRDefault="00401EE0" w:rsidP="00C37FE0">
            <w:pPr>
              <w:jc w:val="center"/>
              <w:rPr>
                <w:color w:val="000000"/>
              </w:rPr>
            </w:pPr>
            <w:r w:rsidRPr="0018704E">
              <w:rPr>
                <w:color w:val="000000"/>
              </w:rPr>
              <w:t>385,50</w:t>
            </w:r>
          </w:p>
        </w:tc>
        <w:tc>
          <w:tcPr>
            <w:tcW w:w="1319" w:type="dxa"/>
            <w:vAlign w:val="center"/>
          </w:tcPr>
          <w:p w:rsidR="00401EE0" w:rsidRPr="0018704E" w:rsidRDefault="00401EE0" w:rsidP="00C37FE0">
            <w:pPr>
              <w:jc w:val="center"/>
              <w:rPr>
                <w:color w:val="000000"/>
              </w:rPr>
            </w:pPr>
            <w:r w:rsidRPr="0018704E">
              <w:rPr>
                <w:color w:val="000000"/>
              </w:rPr>
              <w:t>475,10</w:t>
            </w:r>
          </w:p>
        </w:tc>
        <w:tc>
          <w:tcPr>
            <w:tcW w:w="1092" w:type="dxa"/>
            <w:vAlign w:val="center"/>
          </w:tcPr>
          <w:p w:rsidR="00401EE0" w:rsidRPr="0018704E" w:rsidRDefault="00401EE0" w:rsidP="00401EE0">
            <w:pPr>
              <w:widowControl w:val="0"/>
              <w:jc w:val="center"/>
              <w:rPr>
                <w:color w:val="000000"/>
                <w:szCs w:val="22"/>
              </w:rPr>
            </w:pPr>
            <w:r w:rsidRPr="0018704E">
              <w:rPr>
                <w:color w:val="000000"/>
                <w:szCs w:val="22"/>
              </w:rPr>
              <w:t>3028,0</w:t>
            </w:r>
          </w:p>
        </w:tc>
        <w:tc>
          <w:tcPr>
            <w:tcW w:w="1058" w:type="dxa"/>
            <w:vAlign w:val="center"/>
          </w:tcPr>
          <w:p w:rsidR="00401EE0" w:rsidRPr="0018704E" w:rsidRDefault="00401EE0" w:rsidP="00401EE0">
            <w:pPr>
              <w:widowControl w:val="0"/>
              <w:jc w:val="center"/>
              <w:rPr>
                <w:color w:val="000000"/>
                <w:szCs w:val="22"/>
              </w:rPr>
            </w:pPr>
            <w:r w:rsidRPr="0018704E">
              <w:rPr>
                <w:color w:val="000000"/>
                <w:szCs w:val="22"/>
              </w:rPr>
              <w:t>123,2</w:t>
            </w:r>
          </w:p>
        </w:tc>
      </w:tr>
      <w:tr w:rsidR="00401EE0" w:rsidRPr="0018704E" w:rsidTr="00401EE0">
        <w:trPr>
          <w:cantSplit/>
          <w:trHeight w:val="20"/>
          <w:jc w:val="center"/>
        </w:trPr>
        <w:tc>
          <w:tcPr>
            <w:tcW w:w="2043" w:type="dxa"/>
            <w:shd w:val="clear" w:color="auto" w:fill="auto"/>
            <w:noWrap/>
            <w:vAlign w:val="center"/>
          </w:tcPr>
          <w:p w:rsidR="00401EE0" w:rsidRPr="0018704E" w:rsidRDefault="00401EE0" w:rsidP="002C546E">
            <w:pPr>
              <w:pStyle w:val="a9"/>
              <w:widowControl w:val="0"/>
              <w:numPr>
                <w:ilvl w:val="0"/>
                <w:numId w:val="19"/>
              </w:numPr>
              <w:tabs>
                <w:tab w:val="left" w:pos="256"/>
              </w:tabs>
              <w:spacing w:after="0" w:line="240" w:lineRule="auto"/>
              <w:ind w:left="0" w:firstLine="0"/>
              <w:jc w:val="both"/>
              <w:rPr>
                <w:rFonts w:ascii="Times New Roman" w:hAnsi="Times New Roman"/>
              </w:rPr>
            </w:pPr>
            <w:r w:rsidRPr="0018704E">
              <w:rPr>
                <w:rFonts w:ascii="Times New Roman" w:hAnsi="Times New Roman"/>
              </w:rPr>
              <w:t>кредитные карты и овердрафты</w:t>
            </w:r>
          </w:p>
        </w:tc>
        <w:tc>
          <w:tcPr>
            <w:tcW w:w="1319" w:type="dxa"/>
            <w:vAlign w:val="center"/>
          </w:tcPr>
          <w:p w:rsidR="00401EE0" w:rsidRPr="0018704E" w:rsidRDefault="00401EE0" w:rsidP="00C37FE0">
            <w:pPr>
              <w:jc w:val="center"/>
              <w:rPr>
                <w:color w:val="000000"/>
              </w:rPr>
            </w:pPr>
            <w:r w:rsidRPr="0018704E">
              <w:rPr>
                <w:color w:val="000000"/>
              </w:rPr>
              <w:t>31,63</w:t>
            </w:r>
          </w:p>
        </w:tc>
        <w:tc>
          <w:tcPr>
            <w:tcW w:w="1319" w:type="dxa"/>
            <w:shd w:val="clear" w:color="auto" w:fill="auto"/>
            <w:noWrap/>
            <w:vAlign w:val="center"/>
          </w:tcPr>
          <w:p w:rsidR="00401EE0" w:rsidRPr="0018704E" w:rsidRDefault="00401EE0" w:rsidP="00C37FE0">
            <w:pPr>
              <w:jc w:val="center"/>
              <w:rPr>
                <w:color w:val="000000"/>
              </w:rPr>
            </w:pPr>
            <w:r w:rsidRPr="0018704E">
              <w:rPr>
                <w:color w:val="000000"/>
              </w:rPr>
              <w:t>35,66</w:t>
            </w:r>
          </w:p>
        </w:tc>
        <w:tc>
          <w:tcPr>
            <w:tcW w:w="1319" w:type="dxa"/>
            <w:vAlign w:val="center"/>
          </w:tcPr>
          <w:p w:rsidR="00401EE0" w:rsidRPr="0018704E" w:rsidRDefault="00401EE0" w:rsidP="00C37FE0">
            <w:pPr>
              <w:jc w:val="center"/>
              <w:rPr>
                <w:color w:val="000000"/>
              </w:rPr>
            </w:pPr>
            <w:r w:rsidRPr="0018704E">
              <w:rPr>
                <w:color w:val="000000"/>
              </w:rPr>
              <w:t>213,30</w:t>
            </w:r>
          </w:p>
        </w:tc>
        <w:tc>
          <w:tcPr>
            <w:tcW w:w="1319" w:type="dxa"/>
            <w:vAlign w:val="center"/>
          </w:tcPr>
          <w:p w:rsidR="00401EE0" w:rsidRPr="0018704E" w:rsidRDefault="00401EE0" w:rsidP="00C37FE0">
            <w:pPr>
              <w:jc w:val="center"/>
              <w:rPr>
                <w:color w:val="000000"/>
              </w:rPr>
            </w:pPr>
            <w:r w:rsidRPr="0018704E">
              <w:rPr>
                <w:color w:val="000000"/>
              </w:rPr>
              <w:t>253,05</w:t>
            </w:r>
          </w:p>
        </w:tc>
        <w:tc>
          <w:tcPr>
            <w:tcW w:w="1092" w:type="dxa"/>
            <w:vAlign w:val="center"/>
          </w:tcPr>
          <w:p w:rsidR="00401EE0" w:rsidRPr="0018704E" w:rsidRDefault="00401EE0" w:rsidP="00401EE0">
            <w:pPr>
              <w:widowControl w:val="0"/>
              <w:jc w:val="center"/>
              <w:rPr>
                <w:color w:val="000000"/>
                <w:szCs w:val="22"/>
              </w:rPr>
            </w:pPr>
            <w:r w:rsidRPr="0018704E">
              <w:rPr>
                <w:color w:val="000000"/>
                <w:szCs w:val="22"/>
              </w:rPr>
              <w:t>800,0</w:t>
            </w:r>
          </w:p>
        </w:tc>
        <w:tc>
          <w:tcPr>
            <w:tcW w:w="1058" w:type="dxa"/>
            <w:vAlign w:val="center"/>
          </w:tcPr>
          <w:p w:rsidR="00401EE0" w:rsidRPr="0018704E" w:rsidRDefault="00401EE0" w:rsidP="00401EE0">
            <w:pPr>
              <w:widowControl w:val="0"/>
              <w:jc w:val="center"/>
              <w:rPr>
                <w:color w:val="000000"/>
                <w:szCs w:val="22"/>
              </w:rPr>
            </w:pPr>
            <w:r w:rsidRPr="0018704E">
              <w:rPr>
                <w:color w:val="000000"/>
                <w:szCs w:val="22"/>
              </w:rPr>
              <w:t>118,6</w:t>
            </w:r>
          </w:p>
        </w:tc>
      </w:tr>
      <w:tr w:rsidR="00401EE0" w:rsidRPr="0018704E" w:rsidTr="00401EE0">
        <w:trPr>
          <w:cantSplit/>
          <w:trHeight w:val="20"/>
          <w:jc w:val="center"/>
        </w:trPr>
        <w:tc>
          <w:tcPr>
            <w:tcW w:w="2043" w:type="dxa"/>
            <w:shd w:val="clear" w:color="auto" w:fill="auto"/>
            <w:noWrap/>
            <w:vAlign w:val="center"/>
          </w:tcPr>
          <w:p w:rsidR="00401EE0" w:rsidRPr="0018704E" w:rsidRDefault="00401EE0" w:rsidP="007B44DA">
            <w:pPr>
              <w:widowControl w:val="0"/>
              <w:tabs>
                <w:tab w:val="left" w:pos="242"/>
              </w:tabs>
              <w:jc w:val="both"/>
            </w:pPr>
            <w:r w:rsidRPr="0018704E">
              <w:t>в т. ч. неработающие кредиты</w:t>
            </w:r>
          </w:p>
        </w:tc>
        <w:tc>
          <w:tcPr>
            <w:tcW w:w="1319" w:type="dxa"/>
            <w:vAlign w:val="center"/>
          </w:tcPr>
          <w:p w:rsidR="00401EE0" w:rsidRPr="0018704E" w:rsidRDefault="00401EE0" w:rsidP="00C37FE0">
            <w:pPr>
              <w:widowControl w:val="0"/>
              <w:jc w:val="center"/>
            </w:pPr>
            <w:r w:rsidRPr="0018704E">
              <w:t>14,70</w:t>
            </w:r>
          </w:p>
        </w:tc>
        <w:tc>
          <w:tcPr>
            <w:tcW w:w="1319" w:type="dxa"/>
            <w:shd w:val="clear" w:color="auto" w:fill="auto"/>
            <w:noWrap/>
            <w:vAlign w:val="center"/>
          </w:tcPr>
          <w:p w:rsidR="00401EE0" w:rsidRPr="0018704E" w:rsidRDefault="00401EE0" w:rsidP="00C37FE0">
            <w:pPr>
              <w:widowControl w:val="0"/>
              <w:jc w:val="center"/>
            </w:pPr>
            <w:r w:rsidRPr="0018704E">
              <w:t>15,50</w:t>
            </w:r>
          </w:p>
        </w:tc>
        <w:tc>
          <w:tcPr>
            <w:tcW w:w="1319" w:type="dxa"/>
            <w:vAlign w:val="center"/>
          </w:tcPr>
          <w:p w:rsidR="00401EE0" w:rsidRPr="0018704E" w:rsidRDefault="00401EE0" w:rsidP="00C37FE0">
            <w:pPr>
              <w:widowControl w:val="0"/>
              <w:jc w:val="center"/>
            </w:pPr>
            <w:r w:rsidRPr="0018704E">
              <w:t>24,80</w:t>
            </w:r>
          </w:p>
        </w:tc>
        <w:tc>
          <w:tcPr>
            <w:tcW w:w="1319" w:type="dxa"/>
            <w:vAlign w:val="center"/>
          </w:tcPr>
          <w:p w:rsidR="00401EE0" w:rsidRPr="0018704E" w:rsidRDefault="00401EE0" w:rsidP="00C37FE0">
            <w:pPr>
              <w:widowControl w:val="0"/>
              <w:jc w:val="center"/>
            </w:pPr>
            <w:r w:rsidRPr="0018704E">
              <w:t>42,10</w:t>
            </w:r>
          </w:p>
        </w:tc>
        <w:tc>
          <w:tcPr>
            <w:tcW w:w="1092" w:type="dxa"/>
            <w:vAlign w:val="center"/>
          </w:tcPr>
          <w:p w:rsidR="00401EE0" w:rsidRPr="0018704E" w:rsidRDefault="00401EE0" w:rsidP="00401EE0">
            <w:pPr>
              <w:widowControl w:val="0"/>
              <w:jc w:val="center"/>
              <w:rPr>
                <w:color w:val="000000"/>
                <w:szCs w:val="22"/>
              </w:rPr>
            </w:pPr>
            <w:r w:rsidRPr="0018704E">
              <w:rPr>
                <w:color w:val="000000"/>
                <w:szCs w:val="22"/>
              </w:rPr>
              <w:t>286,4</w:t>
            </w:r>
          </w:p>
        </w:tc>
        <w:tc>
          <w:tcPr>
            <w:tcW w:w="1058" w:type="dxa"/>
            <w:vAlign w:val="center"/>
          </w:tcPr>
          <w:p w:rsidR="00401EE0" w:rsidRPr="0018704E" w:rsidRDefault="00401EE0" w:rsidP="00401EE0">
            <w:pPr>
              <w:widowControl w:val="0"/>
              <w:jc w:val="center"/>
              <w:rPr>
                <w:color w:val="000000"/>
                <w:szCs w:val="22"/>
              </w:rPr>
            </w:pPr>
            <w:r w:rsidRPr="0018704E">
              <w:rPr>
                <w:color w:val="000000"/>
                <w:szCs w:val="22"/>
              </w:rPr>
              <w:t>169,8</w:t>
            </w:r>
          </w:p>
        </w:tc>
      </w:tr>
      <w:tr w:rsidR="00401EE0" w:rsidRPr="0018704E" w:rsidTr="00401EE0">
        <w:trPr>
          <w:cantSplit/>
          <w:trHeight w:val="20"/>
          <w:jc w:val="center"/>
        </w:trPr>
        <w:tc>
          <w:tcPr>
            <w:tcW w:w="2043" w:type="dxa"/>
            <w:shd w:val="clear" w:color="auto" w:fill="auto"/>
            <w:noWrap/>
            <w:vAlign w:val="center"/>
          </w:tcPr>
          <w:p w:rsidR="00401EE0" w:rsidRPr="0018704E" w:rsidRDefault="00401EE0" w:rsidP="007B44DA">
            <w:pPr>
              <w:widowControl w:val="0"/>
              <w:tabs>
                <w:tab w:val="left" w:pos="242"/>
              </w:tabs>
              <w:jc w:val="both"/>
            </w:pPr>
            <w:r w:rsidRPr="0018704E">
              <w:t>Итого</w:t>
            </w:r>
          </w:p>
        </w:tc>
        <w:tc>
          <w:tcPr>
            <w:tcW w:w="1319" w:type="dxa"/>
            <w:vAlign w:val="center"/>
          </w:tcPr>
          <w:p w:rsidR="00401EE0" w:rsidRPr="0018704E" w:rsidRDefault="00401EE0" w:rsidP="00C37FE0">
            <w:pPr>
              <w:widowControl w:val="0"/>
              <w:jc w:val="center"/>
            </w:pPr>
            <w:r w:rsidRPr="0018704E">
              <w:t>4933,82</w:t>
            </w:r>
          </w:p>
        </w:tc>
        <w:tc>
          <w:tcPr>
            <w:tcW w:w="1319" w:type="dxa"/>
            <w:shd w:val="clear" w:color="auto" w:fill="auto"/>
            <w:noWrap/>
            <w:vAlign w:val="center"/>
          </w:tcPr>
          <w:p w:rsidR="00401EE0" w:rsidRPr="0018704E" w:rsidRDefault="00401EE0" w:rsidP="00C37FE0">
            <w:pPr>
              <w:widowControl w:val="0"/>
              <w:jc w:val="center"/>
            </w:pPr>
            <w:r w:rsidRPr="0018704E">
              <w:t>5574,38</w:t>
            </w:r>
          </w:p>
        </w:tc>
        <w:tc>
          <w:tcPr>
            <w:tcW w:w="1319" w:type="dxa"/>
            <w:vAlign w:val="center"/>
          </w:tcPr>
          <w:p w:rsidR="00401EE0" w:rsidRPr="0018704E" w:rsidRDefault="00401EE0" w:rsidP="00C37FE0">
            <w:pPr>
              <w:widowControl w:val="0"/>
              <w:jc w:val="center"/>
            </w:pPr>
            <w:r w:rsidRPr="0018704E">
              <w:t>9550,91</w:t>
            </w:r>
          </w:p>
        </w:tc>
        <w:tc>
          <w:tcPr>
            <w:tcW w:w="1319" w:type="dxa"/>
            <w:vAlign w:val="center"/>
          </w:tcPr>
          <w:p w:rsidR="00401EE0" w:rsidRPr="0018704E" w:rsidRDefault="00401EE0" w:rsidP="00C37FE0">
            <w:pPr>
              <w:widowControl w:val="0"/>
              <w:jc w:val="center"/>
            </w:pPr>
            <w:r w:rsidRPr="0018704E">
              <w:t>9890,02</w:t>
            </w:r>
          </w:p>
        </w:tc>
        <w:tc>
          <w:tcPr>
            <w:tcW w:w="1092" w:type="dxa"/>
            <w:vAlign w:val="center"/>
          </w:tcPr>
          <w:p w:rsidR="00401EE0" w:rsidRPr="0018704E" w:rsidRDefault="00401EE0" w:rsidP="00401EE0">
            <w:pPr>
              <w:widowControl w:val="0"/>
              <w:jc w:val="center"/>
              <w:rPr>
                <w:color w:val="000000"/>
                <w:szCs w:val="22"/>
              </w:rPr>
            </w:pPr>
            <w:r w:rsidRPr="0018704E">
              <w:rPr>
                <w:color w:val="000000"/>
                <w:szCs w:val="22"/>
              </w:rPr>
              <w:t>200,5</w:t>
            </w:r>
          </w:p>
        </w:tc>
        <w:tc>
          <w:tcPr>
            <w:tcW w:w="1058" w:type="dxa"/>
            <w:vAlign w:val="center"/>
          </w:tcPr>
          <w:p w:rsidR="00401EE0" w:rsidRPr="0018704E" w:rsidRDefault="00401EE0" w:rsidP="00401EE0">
            <w:pPr>
              <w:widowControl w:val="0"/>
              <w:jc w:val="center"/>
              <w:rPr>
                <w:color w:val="000000"/>
                <w:szCs w:val="22"/>
              </w:rPr>
            </w:pPr>
            <w:r w:rsidRPr="0018704E">
              <w:rPr>
                <w:color w:val="000000"/>
                <w:szCs w:val="22"/>
              </w:rPr>
              <w:t>103,6</w:t>
            </w:r>
          </w:p>
        </w:tc>
      </w:tr>
    </w:tbl>
    <w:p w:rsidR="00200572" w:rsidRPr="0018704E" w:rsidRDefault="00200572" w:rsidP="00200572">
      <w:pPr>
        <w:widowControl w:val="0"/>
        <w:tabs>
          <w:tab w:val="left" w:pos="993"/>
        </w:tabs>
        <w:autoSpaceDE w:val="0"/>
        <w:autoSpaceDN w:val="0"/>
        <w:adjustRightInd w:val="0"/>
        <w:spacing w:line="360" w:lineRule="auto"/>
        <w:ind w:firstLine="709"/>
        <w:jc w:val="both"/>
        <w:rPr>
          <w:sz w:val="28"/>
          <w:szCs w:val="28"/>
        </w:rPr>
      </w:pPr>
    </w:p>
    <w:p w:rsidR="00200572" w:rsidRPr="0018704E" w:rsidRDefault="00200572" w:rsidP="00200572">
      <w:pPr>
        <w:widowControl w:val="0"/>
        <w:tabs>
          <w:tab w:val="left" w:pos="993"/>
        </w:tabs>
        <w:autoSpaceDE w:val="0"/>
        <w:autoSpaceDN w:val="0"/>
        <w:adjustRightInd w:val="0"/>
        <w:spacing w:line="360" w:lineRule="auto"/>
        <w:ind w:firstLine="709"/>
        <w:jc w:val="both"/>
        <w:rPr>
          <w:sz w:val="28"/>
          <w:szCs w:val="28"/>
        </w:rPr>
      </w:pPr>
      <w:r w:rsidRPr="0018704E">
        <w:rPr>
          <w:sz w:val="28"/>
          <w:szCs w:val="28"/>
        </w:rPr>
        <w:t xml:space="preserve">Данное изменение кредитного портфеля юридических лиц связано во многом с ростом неработающих кредитов, величина которых в среднем возросла на 50,6 % или на </w:t>
      </w:r>
      <w:r w:rsidR="005A6575" w:rsidRPr="0018704E">
        <w:rPr>
          <w:sz w:val="28"/>
          <w:szCs w:val="28"/>
        </w:rPr>
        <w:t>37,20</w:t>
      </w:r>
      <w:r w:rsidRPr="0018704E">
        <w:rPr>
          <w:sz w:val="28"/>
          <w:szCs w:val="28"/>
        </w:rPr>
        <w:t xml:space="preserve"> млрд. руб. за </w:t>
      </w:r>
      <w:r w:rsidR="007B44DA" w:rsidRPr="0018704E">
        <w:rPr>
          <w:sz w:val="28"/>
          <w:szCs w:val="28"/>
        </w:rPr>
        <w:t>2016</w:t>
      </w:r>
      <w:r w:rsidRPr="0018704E">
        <w:rPr>
          <w:sz w:val="28"/>
          <w:szCs w:val="28"/>
        </w:rPr>
        <w:t>–</w:t>
      </w:r>
      <w:r w:rsidR="007B44DA" w:rsidRPr="0018704E">
        <w:rPr>
          <w:sz w:val="28"/>
          <w:szCs w:val="28"/>
        </w:rPr>
        <w:t>2019</w:t>
      </w:r>
      <w:r w:rsidR="00A11DA1" w:rsidRPr="0018704E">
        <w:rPr>
          <w:sz w:val="28"/>
          <w:szCs w:val="28"/>
        </w:rPr>
        <w:t xml:space="preserve"> гг</w:t>
      </w:r>
      <w:r w:rsidRPr="0018704E">
        <w:rPr>
          <w:sz w:val="28"/>
          <w:szCs w:val="28"/>
        </w:rPr>
        <w:t>.</w:t>
      </w:r>
    </w:p>
    <w:p w:rsidR="00200572" w:rsidRPr="0018704E" w:rsidRDefault="00200572" w:rsidP="00200572">
      <w:pPr>
        <w:widowControl w:val="0"/>
        <w:autoSpaceDE w:val="0"/>
        <w:autoSpaceDN w:val="0"/>
        <w:adjustRightInd w:val="0"/>
        <w:spacing w:line="360" w:lineRule="auto"/>
        <w:ind w:firstLine="709"/>
        <w:jc w:val="both"/>
        <w:rPr>
          <w:sz w:val="28"/>
          <w:szCs w:val="28"/>
        </w:rPr>
      </w:pPr>
      <w:r w:rsidRPr="0018704E">
        <w:rPr>
          <w:sz w:val="28"/>
          <w:szCs w:val="28"/>
        </w:rPr>
        <w:t xml:space="preserve">За </w:t>
      </w:r>
      <w:r w:rsidR="007B44DA" w:rsidRPr="0018704E">
        <w:rPr>
          <w:sz w:val="28"/>
          <w:szCs w:val="28"/>
        </w:rPr>
        <w:t>2016</w:t>
      </w:r>
      <w:r w:rsidRPr="0018704E">
        <w:rPr>
          <w:sz w:val="28"/>
          <w:szCs w:val="28"/>
        </w:rPr>
        <w:t>–</w:t>
      </w:r>
      <w:r w:rsidR="007B44DA" w:rsidRPr="0018704E">
        <w:rPr>
          <w:sz w:val="28"/>
          <w:szCs w:val="28"/>
        </w:rPr>
        <w:t>2019</w:t>
      </w:r>
      <w:r w:rsidRPr="0018704E">
        <w:rPr>
          <w:sz w:val="28"/>
          <w:szCs w:val="28"/>
        </w:rPr>
        <w:t xml:space="preserve"> годы объем кредитного портфеля физических лиц увеличился на </w:t>
      </w:r>
      <w:r w:rsidR="00A11DA1" w:rsidRPr="0018704E">
        <w:rPr>
          <w:sz w:val="28"/>
          <w:szCs w:val="28"/>
        </w:rPr>
        <w:t>2691,83</w:t>
      </w:r>
      <w:r w:rsidRPr="0018704E">
        <w:rPr>
          <w:sz w:val="28"/>
          <w:szCs w:val="28"/>
        </w:rPr>
        <w:t xml:space="preserve"> млрд. руб. (</w:t>
      </w:r>
      <w:r w:rsidR="00A11DA1" w:rsidRPr="0018704E">
        <w:rPr>
          <w:sz w:val="28"/>
          <w:szCs w:val="28"/>
        </w:rPr>
        <w:t>1268,7</w:t>
      </w:r>
      <w:r w:rsidRPr="0018704E">
        <w:rPr>
          <w:sz w:val="28"/>
          <w:szCs w:val="28"/>
        </w:rPr>
        <w:t xml:space="preserve"> %) и составил </w:t>
      </w:r>
      <w:r w:rsidR="00A11DA1" w:rsidRPr="0018704E">
        <w:rPr>
          <w:sz w:val="28"/>
          <w:szCs w:val="28"/>
        </w:rPr>
        <w:t>2922,15</w:t>
      </w:r>
      <w:r w:rsidRPr="0018704E">
        <w:rPr>
          <w:sz w:val="28"/>
          <w:szCs w:val="28"/>
        </w:rPr>
        <w:t xml:space="preserve"> млрд. руб. Данное изменение кредитного портфеля связано во многом с ростом неработающих кредитов, величина которых в среднем возросла на </w:t>
      </w:r>
      <w:r w:rsidR="00A11DA1" w:rsidRPr="0018704E">
        <w:rPr>
          <w:sz w:val="28"/>
          <w:szCs w:val="28"/>
        </w:rPr>
        <w:t>186,4</w:t>
      </w:r>
      <w:r w:rsidRPr="0018704E">
        <w:rPr>
          <w:sz w:val="28"/>
          <w:szCs w:val="28"/>
        </w:rPr>
        <w:t xml:space="preserve"> % или на </w:t>
      </w:r>
      <w:r w:rsidR="00A11DA1" w:rsidRPr="0018704E">
        <w:rPr>
          <w:sz w:val="28"/>
          <w:szCs w:val="28"/>
        </w:rPr>
        <w:t xml:space="preserve">27,40 </w:t>
      </w:r>
      <w:r w:rsidRPr="0018704E">
        <w:rPr>
          <w:sz w:val="28"/>
          <w:szCs w:val="28"/>
        </w:rPr>
        <w:t xml:space="preserve">млрд. руб. за </w:t>
      </w:r>
      <w:r w:rsidR="007B44DA" w:rsidRPr="0018704E">
        <w:rPr>
          <w:sz w:val="28"/>
          <w:szCs w:val="28"/>
        </w:rPr>
        <w:t>2016</w:t>
      </w:r>
      <w:r w:rsidRPr="0018704E">
        <w:rPr>
          <w:sz w:val="28"/>
          <w:szCs w:val="28"/>
        </w:rPr>
        <w:t>–</w:t>
      </w:r>
      <w:r w:rsidR="007B44DA" w:rsidRPr="0018704E">
        <w:rPr>
          <w:sz w:val="28"/>
          <w:szCs w:val="28"/>
        </w:rPr>
        <w:t>2019</w:t>
      </w:r>
      <w:r w:rsidRPr="0018704E">
        <w:rPr>
          <w:sz w:val="28"/>
          <w:szCs w:val="28"/>
        </w:rPr>
        <w:t xml:space="preserve"> годы.</w:t>
      </w:r>
    </w:p>
    <w:p w:rsidR="00200572" w:rsidRPr="0018704E" w:rsidRDefault="00200572" w:rsidP="00200572">
      <w:pPr>
        <w:widowControl w:val="0"/>
        <w:tabs>
          <w:tab w:val="left" w:pos="993"/>
        </w:tabs>
        <w:autoSpaceDE w:val="0"/>
        <w:autoSpaceDN w:val="0"/>
        <w:adjustRightInd w:val="0"/>
        <w:spacing w:line="360" w:lineRule="auto"/>
        <w:ind w:firstLine="709"/>
        <w:jc w:val="both"/>
        <w:rPr>
          <w:color w:val="000000"/>
          <w:sz w:val="28"/>
          <w:szCs w:val="28"/>
        </w:rPr>
      </w:pPr>
      <w:r w:rsidRPr="0018704E">
        <w:rPr>
          <w:color w:val="000000"/>
          <w:sz w:val="28"/>
          <w:szCs w:val="28"/>
        </w:rPr>
        <w:t xml:space="preserve">Проанализируем структуру портфеля кредитов юридических и физических лиц по категориям за </w:t>
      </w:r>
      <w:r w:rsidR="007B44DA" w:rsidRPr="0018704E">
        <w:rPr>
          <w:color w:val="000000"/>
          <w:sz w:val="28"/>
          <w:szCs w:val="28"/>
        </w:rPr>
        <w:t>2019</w:t>
      </w:r>
      <w:r w:rsidRPr="0018704E">
        <w:rPr>
          <w:color w:val="000000"/>
          <w:sz w:val="28"/>
          <w:szCs w:val="28"/>
        </w:rPr>
        <w:t xml:space="preserve"> г. (рисунок </w:t>
      </w:r>
      <w:r w:rsidR="009C51D7" w:rsidRPr="0018704E">
        <w:rPr>
          <w:color w:val="000000"/>
          <w:sz w:val="28"/>
          <w:szCs w:val="28"/>
        </w:rPr>
        <w:t>3</w:t>
      </w:r>
      <w:r w:rsidRPr="0018704E">
        <w:rPr>
          <w:color w:val="000000"/>
          <w:sz w:val="28"/>
          <w:szCs w:val="28"/>
        </w:rPr>
        <w:t>).</w:t>
      </w:r>
    </w:p>
    <w:p w:rsidR="00A73947" w:rsidRPr="0018704E" w:rsidRDefault="00A73947" w:rsidP="00A73947">
      <w:pPr>
        <w:widowControl w:val="0"/>
        <w:tabs>
          <w:tab w:val="left" w:pos="993"/>
        </w:tabs>
        <w:spacing w:line="360" w:lineRule="auto"/>
        <w:ind w:firstLine="720"/>
        <w:jc w:val="both"/>
        <w:rPr>
          <w:color w:val="000000"/>
          <w:sz w:val="28"/>
          <w:szCs w:val="28"/>
        </w:rPr>
      </w:pPr>
      <w:r w:rsidRPr="0018704E">
        <w:rPr>
          <w:color w:val="000000"/>
          <w:sz w:val="28"/>
          <w:szCs w:val="28"/>
        </w:rPr>
        <w:t xml:space="preserve">Наибольшая доля приходится на средний бизнес – 58,92 %, которая сократилась на 3,19 п. п. по сравнению с 2018 г. (таблица 11). </w:t>
      </w:r>
    </w:p>
    <w:p w:rsidR="00200572" w:rsidRPr="0018704E" w:rsidRDefault="00200572" w:rsidP="00200572">
      <w:pPr>
        <w:widowControl w:val="0"/>
        <w:tabs>
          <w:tab w:val="left" w:pos="993"/>
        </w:tabs>
        <w:spacing w:line="360" w:lineRule="auto"/>
        <w:jc w:val="center"/>
        <w:rPr>
          <w:color w:val="000000"/>
          <w:sz w:val="28"/>
          <w:szCs w:val="28"/>
        </w:rPr>
      </w:pPr>
      <w:r w:rsidRPr="0018704E">
        <w:rPr>
          <w:noProof/>
          <w:color w:val="000000"/>
          <w:sz w:val="28"/>
          <w:szCs w:val="28"/>
        </w:rPr>
        <w:lastRenderedPageBreak/>
        <w:drawing>
          <wp:inline distT="0" distB="0" distL="0" distR="0" wp14:anchorId="5A6619BE" wp14:editId="19F6804B">
            <wp:extent cx="5852160" cy="2540000"/>
            <wp:effectExtent l="0" t="0" r="34290" b="0"/>
            <wp:docPr id="987"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0"/>
              </a:graphicData>
            </a:graphic>
          </wp:inline>
        </w:drawing>
      </w:r>
    </w:p>
    <w:p w:rsidR="00200572" w:rsidRPr="0018704E" w:rsidRDefault="00200572" w:rsidP="007B44DA">
      <w:pPr>
        <w:widowControl w:val="0"/>
        <w:tabs>
          <w:tab w:val="left" w:pos="993"/>
        </w:tabs>
        <w:spacing w:line="360" w:lineRule="auto"/>
        <w:jc w:val="center"/>
        <w:rPr>
          <w:color w:val="000000"/>
          <w:sz w:val="28"/>
          <w:szCs w:val="28"/>
        </w:rPr>
      </w:pPr>
      <w:r w:rsidRPr="0018704E">
        <w:rPr>
          <w:color w:val="000000"/>
          <w:sz w:val="28"/>
          <w:szCs w:val="28"/>
        </w:rPr>
        <w:t xml:space="preserve">Рисунок </w:t>
      </w:r>
      <w:r w:rsidR="009C51D7" w:rsidRPr="0018704E">
        <w:rPr>
          <w:color w:val="000000"/>
          <w:sz w:val="28"/>
          <w:szCs w:val="28"/>
        </w:rPr>
        <w:t>3</w:t>
      </w:r>
      <w:r w:rsidRPr="0018704E">
        <w:rPr>
          <w:color w:val="000000"/>
          <w:sz w:val="28"/>
          <w:szCs w:val="28"/>
        </w:rPr>
        <w:t xml:space="preserve"> – Структура портфеля кредитов юридических и физических лиц за </w:t>
      </w:r>
      <w:r w:rsidR="007B44DA" w:rsidRPr="0018704E">
        <w:rPr>
          <w:color w:val="000000"/>
          <w:sz w:val="28"/>
          <w:szCs w:val="28"/>
        </w:rPr>
        <w:t>2019</w:t>
      </w:r>
      <w:r w:rsidRPr="0018704E">
        <w:rPr>
          <w:color w:val="000000"/>
          <w:sz w:val="28"/>
          <w:szCs w:val="28"/>
        </w:rPr>
        <w:t xml:space="preserve"> г., в процентах</w:t>
      </w:r>
    </w:p>
    <w:p w:rsidR="00200572" w:rsidRPr="0018704E" w:rsidRDefault="00200572" w:rsidP="00200572">
      <w:pPr>
        <w:widowControl w:val="0"/>
        <w:tabs>
          <w:tab w:val="left" w:pos="993"/>
        </w:tabs>
        <w:autoSpaceDE w:val="0"/>
        <w:autoSpaceDN w:val="0"/>
        <w:adjustRightInd w:val="0"/>
        <w:spacing w:line="360" w:lineRule="auto"/>
        <w:ind w:firstLine="720"/>
        <w:jc w:val="both"/>
        <w:rPr>
          <w:color w:val="000000"/>
          <w:sz w:val="28"/>
          <w:szCs w:val="28"/>
        </w:rPr>
      </w:pPr>
    </w:p>
    <w:p w:rsidR="00200572" w:rsidRPr="0018704E" w:rsidRDefault="00200572" w:rsidP="007B44DA">
      <w:pPr>
        <w:widowControl w:val="0"/>
        <w:tabs>
          <w:tab w:val="left" w:pos="993"/>
          <w:tab w:val="left" w:pos="1080"/>
        </w:tabs>
        <w:autoSpaceDE w:val="0"/>
        <w:autoSpaceDN w:val="0"/>
        <w:adjustRightInd w:val="0"/>
        <w:spacing w:line="360" w:lineRule="auto"/>
        <w:jc w:val="both"/>
        <w:rPr>
          <w:sz w:val="28"/>
          <w:szCs w:val="28"/>
        </w:rPr>
      </w:pPr>
      <w:r w:rsidRPr="0018704E">
        <w:rPr>
          <w:sz w:val="28"/>
          <w:szCs w:val="28"/>
        </w:rPr>
        <w:t xml:space="preserve">Таблица </w:t>
      </w:r>
      <w:r w:rsidR="00A73947" w:rsidRPr="0018704E">
        <w:rPr>
          <w:sz w:val="28"/>
          <w:szCs w:val="28"/>
        </w:rPr>
        <w:t>11</w:t>
      </w:r>
      <w:r w:rsidR="007B44DA" w:rsidRPr="0018704E">
        <w:rPr>
          <w:sz w:val="28"/>
          <w:szCs w:val="28"/>
        </w:rPr>
        <w:t xml:space="preserve"> – </w:t>
      </w:r>
      <w:r w:rsidRPr="0018704E">
        <w:rPr>
          <w:sz w:val="28"/>
          <w:szCs w:val="28"/>
        </w:rPr>
        <w:t xml:space="preserve">Структура кредитного портфеля юридических и физических лиц по категориям в ПАО ВТБ за </w:t>
      </w:r>
      <w:r w:rsidR="007B44DA" w:rsidRPr="0018704E">
        <w:rPr>
          <w:sz w:val="28"/>
          <w:szCs w:val="28"/>
        </w:rPr>
        <w:t>2016</w:t>
      </w:r>
      <w:r w:rsidRPr="0018704E">
        <w:rPr>
          <w:sz w:val="28"/>
          <w:szCs w:val="28"/>
        </w:rPr>
        <w:t>–</w:t>
      </w:r>
      <w:r w:rsidR="007B44DA" w:rsidRPr="0018704E">
        <w:rPr>
          <w:sz w:val="28"/>
          <w:szCs w:val="28"/>
        </w:rPr>
        <w:t>2019</w:t>
      </w:r>
      <w:r w:rsidRPr="0018704E">
        <w:rPr>
          <w:sz w:val="28"/>
          <w:szCs w:val="28"/>
        </w:rPr>
        <w:t xml:space="preserve"> годы, проценты</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4"/>
        <w:gridCol w:w="1116"/>
        <w:gridCol w:w="1116"/>
        <w:gridCol w:w="1116"/>
        <w:gridCol w:w="1116"/>
        <w:gridCol w:w="944"/>
        <w:gridCol w:w="955"/>
        <w:gridCol w:w="922"/>
      </w:tblGrid>
      <w:tr w:rsidR="00200572" w:rsidRPr="0018704E" w:rsidTr="00200572">
        <w:trPr>
          <w:cantSplit/>
          <w:trHeight w:val="113"/>
          <w:jc w:val="center"/>
        </w:trPr>
        <w:tc>
          <w:tcPr>
            <w:tcW w:w="2184" w:type="dxa"/>
            <w:vMerge w:val="restart"/>
            <w:shd w:val="clear" w:color="auto" w:fill="auto"/>
            <w:noWrap/>
            <w:vAlign w:val="center"/>
          </w:tcPr>
          <w:p w:rsidR="00200572" w:rsidRPr="0018704E" w:rsidRDefault="00200572" w:rsidP="007B44DA">
            <w:pPr>
              <w:widowControl w:val="0"/>
              <w:tabs>
                <w:tab w:val="left" w:pos="993"/>
              </w:tabs>
              <w:jc w:val="center"/>
            </w:pPr>
            <w:r w:rsidRPr="0018704E">
              <w:t>Вид кредита</w:t>
            </w:r>
          </w:p>
        </w:tc>
        <w:tc>
          <w:tcPr>
            <w:tcW w:w="1116" w:type="dxa"/>
            <w:vMerge w:val="restart"/>
            <w:vAlign w:val="center"/>
          </w:tcPr>
          <w:p w:rsidR="00200572" w:rsidRPr="0018704E" w:rsidRDefault="007B44DA" w:rsidP="007B44DA">
            <w:pPr>
              <w:widowControl w:val="0"/>
              <w:tabs>
                <w:tab w:val="left" w:pos="993"/>
              </w:tabs>
              <w:jc w:val="center"/>
            </w:pPr>
            <w:r w:rsidRPr="0018704E">
              <w:t>2016</w:t>
            </w:r>
            <w:r w:rsidR="00200572" w:rsidRPr="0018704E">
              <w:t xml:space="preserve"> г</w:t>
            </w:r>
            <w:r w:rsidR="001B1BAB" w:rsidRPr="0018704E">
              <w:t>.</w:t>
            </w:r>
          </w:p>
        </w:tc>
        <w:tc>
          <w:tcPr>
            <w:tcW w:w="1116" w:type="dxa"/>
            <w:vMerge w:val="restart"/>
            <w:shd w:val="clear" w:color="auto" w:fill="auto"/>
            <w:noWrap/>
            <w:vAlign w:val="center"/>
          </w:tcPr>
          <w:p w:rsidR="00200572" w:rsidRPr="0018704E" w:rsidRDefault="007B44DA" w:rsidP="007B44DA">
            <w:pPr>
              <w:widowControl w:val="0"/>
              <w:tabs>
                <w:tab w:val="left" w:pos="993"/>
              </w:tabs>
              <w:jc w:val="center"/>
            </w:pPr>
            <w:r w:rsidRPr="0018704E">
              <w:t>2017</w:t>
            </w:r>
            <w:r w:rsidR="00200572" w:rsidRPr="0018704E">
              <w:t xml:space="preserve"> г</w:t>
            </w:r>
            <w:r w:rsidR="001B1BAB" w:rsidRPr="0018704E">
              <w:t>.</w:t>
            </w:r>
          </w:p>
        </w:tc>
        <w:tc>
          <w:tcPr>
            <w:tcW w:w="1116" w:type="dxa"/>
            <w:vMerge w:val="restart"/>
            <w:vAlign w:val="center"/>
          </w:tcPr>
          <w:p w:rsidR="00200572" w:rsidRPr="0018704E" w:rsidRDefault="007B44DA" w:rsidP="007B44DA">
            <w:pPr>
              <w:widowControl w:val="0"/>
              <w:tabs>
                <w:tab w:val="left" w:pos="993"/>
              </w:tabs>
              <w:jc w:val="center"/>
            </w:pPr>
            <w:r w:rsidRPr="0018704E">
              <w:t>2018</w:t>
            </w:r>
            <w:r w:rsidR="00200572" w:rsidRPr="0018704E">
              <w:t xml:space="preserve"> г</w:t>
            </w:r>
            <w:r w:rsidR="001B1BAB" w:rsidRPr="0018704E">
              <w:t>.</w:t>
            </w:r>
          </w:p>
        </w:tc>
        <w:tc>
          <w:tcPr>
            <w:tcW w:w="1116" w:type="dxa"/>
            <w:vMerge w:val="restart"/>
            <w:vAlign w:val="center"/>
          </w:tcPr>
          <w:p w:rsidR="00200572" w:rsidRPr="0018704E" w:rsidRDefault="007B44DA" w:rsidP="007B44DA">
            <w:pPr>
              <w:widowControl w:val="0"/>
              <w:tabs>
                <w:tab w:val="left" w:pos="993"/>
              </w:tabs>
              <w:jc w:val="center"/>
            </w:pPr>
            <w:r w:rsidRPr="0018704E">
              <w:t>2019</w:t>
            </w:r>
            <w:r w:rsidR="00200572" w:rsidRPr="0018704E">
              <w:t xml:space="preserve"> г</w:t>
            </w:r>
            <w:r w:rsidR="001B1BAB" w:rsidRPr="0018704E">
              <w:t>.</w:t>
            </w:r>
          </w:p>
        </w:tc>
        <w:tc>
          <w:tcPr>
            <w:tcW w:w="2821" w:type="dxa"/>
            <w:gridSpan w:val="3"/>
          </w:tcPr>
          <w:p w:rsidR="00200572" w:rsidRPr="0018704E" w:rsidRDefault="00200572" w:rsidP="007B44DA">
            <w:pPr>
              <w:widowControl w:val="0"/>
              <w:tabs>
                <w:tab w:val="left" w:pos="993"/>
              </w:tabs>
              <w:jc w:val="center"/>
            </w:pPr>
            <w:r w:rsidRPr="0018704E">
              <w:t>Отклонение, проценты</w:t>
            </w:r>
          </w:p>
        </w:tc>
      </w:tr>
      <w:tr w:rsidR="00200572" w:rsidRPr="0018704E" w:rsidTr="00200572">
        <w:trPr>
          <w:cantSplit/>
          <w:trHeight w:val="113"/>
          <w:jc w:val="center"/>
        </w:trPr>
        <w:tc>
          <w:tcPr>
            <w:tcW w:w="2184" w:type="dxa"/>
            <w:vMerge/>
            <w:shd w:val="clear" w:color="auto" w:fill="auto"/>
            <w:noWrap/>
            <w:vAlign w:val="center"/>
          </w:tcPr>
          <w:p w:rsidR="00200572" w:rsidRPr="0018704E" w:rsidRDefault="00200572" w:rsidP="007B44DA">
            <w:pPr>
              <w:widowControl w:val="0"/>
              <w:tabs>
                <w:tab w:val="left" w:pos="993"/>
              </w:tabs>
              <w:jc w:val="center"/>
            </w:pPr>
          </w:p>
        </w:tc>
        <w:tc>
          <w:tcPr>
            <w:tcW w:w="1116" w:type="dxa"/>
            <w:vMerge/>
            <w:vAlign w:val="center"/>
          </w:tcPr>
          <w:p w:rsidR="00200572" w:rsidRPr="0018704E" w:rsidRDefault="00200572" w:rsidP="007B44DA">
            <w:pPr>
              <w:widowControl w:val="0"/>
              <w:tabs>
                <w:tab w:val="left" w:pos="993"/>
              </w:tabs>
              <w:jc w:val="center"/>
            </w:pPr>
          </w:p>
        </w:tc>
        <w:tc>
          <w:tcPr>
            <w:tcW w:w="1116" w:type="dxa"/>
            <w:vMerge/>
            <w:shd w:val="clear" w:color="auto" w:fill="auto"/>
            <w:noWrap/>
            <w:vAlign w:val="center"/>
          </w:tcPr>
          <w:p w:rsidR="00200572" w:rsidRPr="0018704E" w:rsidRDefault="00200572" w:rsidP="007B44DA">
            <w:pPr>
              <w:widowControl w:val="0"/>
              <w:tabs>
                <w:tab w:val="left" w:pos="993"/>
              </w:tabs>
              <w:jc w:val="center"/>
            </w:pPr>
          </w:p>
        </w:tc>
        <w:tc>
          <w:tcPr>
            <w:tcW w:w="1116" w:type="dxa"/>
            <w:vMerge/>
            <w:vAlign w:val="center"/>
          </w:tcPr>
          <w:p w:rsidR="00200572" w:rsidRPr="0018704E" w:rsidRDefault="00200572" w:rsidP="007B44DA">
            <w:pPr>
              <w:widowControl w:val="0"/>
              <w:tabs>
                <w:tab w:val="left" w:pos="993"/>
              </w:tabs>
              <w:jc w:val="center"/>
            </w:pPr>
          </w:p>
        </w:tc>
        <w:tc>
          <w:tcPr>
            <w:tcW w:w="1116" w:type="dxa"/>
            <w:vMerge/>
            <w:vAlign w:val="center"/>
          </w:tcPr>
          <w:p w:rsidR="00200572" w:rsidRPr="0018704E" w:rsidRDefault="00200572" w:rsidP="007B44DA">
            <w:pPr>
              <w:widowControl w:val="0"/>
              <w:tabs>
                <w:tab w:val="left" w:pos="993"/>
              </w:tabs>
              <w:jc w:val="center"/>
            </w:pPr>
          </w:p>
        </w:tc>
        <w:tc>
          <w:tcPr>
            <w:tcW w:w="944" w:type="dxa"/>
            <w:vAlign w:val="center"/>
          </w:tcPr>
          <w:p w:rsidR="00200572" w:rsidRPr="0018704E" w:rsidRDefault="007B44DA" w:rsidP="007B44DA">
            <w:pPr>
              <w:widowControl w:val="0"/>
              <w:tabs>
                <w:tab w:val="left" w:pos="993"/>
              </w:tabs>
              <w:jc w:val="center"/>
            </w:pPr>
            <w:r w:rsidRPr="0018704E">
              <w:t>2017/</w:t>
            </w:r>
            <w:r w:rsidR="00200572" w:rsidRPr="0018704E">
              <w:t xml:space="preserve"> </w:t>
            </w:r>
          </w:p>
          <w:p w:rsidR="00200572" w:rsidRPr="0018704E" w:rsidRDefault="007B44DA" w:rsidP="007B44DA">
            <w:pPr>
              <w:widowControl w:val="0"/>
              <w:tabs>
                <w:tab w:val="left" w:pos="993"/>
              </w:tabs>
              <w:jc w:val="center"/>
            </w:pPr>
            <w:r w:rsidRPr="0018704E">
              <w:t>2016</w:t>
            </w:r>
          </w:p>
        </w:tc>
        <w:tc>
          <w:tcPr>
            <w:tcW w:w="955" w:type="dxa"/>
            <w:vAlign w:val="center"/>
          </w:tcPr>
          <w:p w:rsidR="00200572" w:rsidRPr="0018704E" w:rsidRDefault="007B44DA" w:rsidP="007B44DA">
            <w:pPr>
              <w:widowControl w:val="0"/>
              <w:tabs>
                <w:tab w:val="left" w:pos="993"/>
              </w:tabs>
              <w:jc w:val="center"/>
            </w:pPr>
            <w:r w:rsidRPr="0018704E">
              <w:t>2018/</w:t>
            </w:r>
          </w:p>
          <w:p w:rsidR="00200572" w:rsidRPr="0018704E" w:rsidRDefault="007B44DA" w:rsidP="007B44DA">
            <w:pPr>
              <w:widowControl w:val="0"/>
              <w:tabs>
                <w:tab w:val="left" w:pos="993"/>
              </w:tabs>
              <w:jc w:val="center"/>
            </w:pPr>
            <w:r w:rsidRPr="0018704E">
              <w:t>2017</w:t>
            </w:r>
          </w:p>
        </w:tc>
        <w:tc>
          <w:tcPr>
            <w:tcW w:w="922" w:type="dxa"/>
            <w:vAlign w:val="center"/>
          </w:tcPr>
          <w:p w:rsidR="007B44DA" w:rsidRPr="0018704E" w:rsidRDefault="007B44DA" w:rsidP="007B44DA">
            <w:pPr>
              <w:widowControl w:val="0"/>
              <w:tabs>
                <w:tab w:val="left" w:pos="993"/>
              </w:tabs>
              <w:jc w:val="center"/>
            </w:pPr>
            <w:r w:rsidRPr="0018704E">
              <w:t>2019/</w:t>
            </w:r>
          </w:p>
          <w:p w:rsidR="00200572" w:rsidRPr="0018704E" w:rsidRDefault="007B44DA" w:rsidP="007B44DA">
            <w:pPr>
              <w:widowControl w:val="0"/>
              <w:tabs>
                <w:tab w:val="left" w:pos="993"/>
              </w:tabs>
              <w:jc w:val="center"/>
            </w:pPr>
            <w:r w:rsidRPr="0018704E">
              <w:t>2018</w:t>
            </w:r>
          </w:p>
        </w:tc>
      </w:tr>
      <w:tr w:rsidR="00141304" w:rsidRPr="0018704E" w:rsidTr="00141304">
        <w:trPr>
          <w:cantSplit/>
          <w:trHeight w:val="227"/>
          <w:jc w:val="center"/>
        </w:trPr>
        <w:tc>
          <w:tcPr>
            <w:tcW w:w="2184" w:type="dxa"/>
            <w:shd w:val="clear" w:color="auto" w:fill="auto"/>
            <w:noWrap/>
            <w:vAlign w:val="center"/>
          </w:tcPr>
          <w:p w:rsidR="00141304" w:rsidRPr="0018704E" w:rsidRDefault="00141304" w:rsidP="007B44DA">
            <w:pPr>
              <w:pStyle w:val="a9"/>
              <w:widowControl w:val="0"/>
              <w:tabs>
                <w:tab w:val="left" w:pos="256"/>
                <w:tab w:val="left" w:pos="993"/>
              </w:tabs>
              <w:spacing w:after="0" w:line="240" w:lineRule="auto"/>
              <w:ind w:left="0"/>
              <w:contextualSpacing w:val="0"/>
              <w:jc w:val="both"/>
              <w:rPr>
                <w:rFonts w:ascii="Times New Roman" w:hAnsi="Times New Roman"/>
                <w:sz w:val="24"/>
                <w:szCs w:val="24"/>
              </w:rPr>
            </w:pPr>
            <w:r w:rsidRPr="0018704E">
              <w:rPr>
                <w:rFonts w:ascii="Times New Roman" w:hAnsi="Times New Roman"/>
                <w:sz w:val="24"/>
                <w:szCs w:val="24"/>
              </w:rPr>
              <w:t>Малый бизнес</w:t>
            </w:r>
          </w:p>
        </w:tc>
        <w:tc>
          <w:tcPr>
            <w:tcW w:w="1116" w:type="dxa"/>
            <w:vAlign w:val="center"/>
          </w:tcPr>
          <w:p w:rsidR="00141304" w:rsidRPr="0018704E" w:rsidRDefault="00141304" w:rsidP="001B1BAB">
            <w:pPr>
              <w:jc w:val="center"/>
              <w:rPr>
                <w:color w:val="000000"/>
                <w:szCs w:val="22"/>
              </w:rPr>
            </w:pPr>
            <w:r w:rsidRPr="0018704E">
              <w:rPr>
                <w:color w:val="000000"/>
                <w:szCs w:val="22"/>
              </w:rPr>
              <w:t>22,08</w:t>
            </w:r>
          </w:p>
        </w:tc>
        <w:tc>
          <w:tcPr>
            <w:tcW w:w="1116" w:type="dxa"/>
            <w:shd w:val="clear" w:color="auto" w:fill="auto"/>
            <w:noWrap/>
            <w:vAlign w:val="center"/>
          </w:tcPr>
          <w:p w:rsidR="00141304" w:rsidRPr="0018704E" w:rsidRDefault="00141304" w:rsidP="001B1BAB">
            <w:pPr>
              <w:jc w:val="center"/>
              <w:rPr>
                <w:color w:val="000000"/>
                <w:szCs w:val="22"/>
              </w:rPr>
            </w:pPr>
            <w:r w:rsidRPr="0018704E">
              <w:rPr>
                <w:color w:val="000000"/>
                <w:szCs w:val="22"/>
              </w:rPr>
              <w:t>20,02</w:t>
            </w:r>
          </w:p>
        </w:tc>
        <w:tc>
          <w:tcPr>
            <w:tcW w:w="1116" w:type="dxa"/>
            <w:vAlign w:val="center"/>
          </w:tcPr>
          <w:p w:rsidR="00141304" w:rsidRPr="0018704E" w:rsidRDefault="00141304" w:rsidP="001B1BAB">
            <w:pPr>
              <w:jc w:val="center"/>
              <w:rPr>
                <w:color w:val="000000"/>
                <w:szCs w:val="22"/>
              </w:rPr>
            </w:pPr>
            <w:r w:rsidRPr="0018704E">
              <w:rPr>
                <w:color w:val="000000"/>
                <w:szCs w:val="22"/>
              </w:rPr>
              <w:t>10,95</w:t>
            </w:r>
          </w:p>
        </w:tc>
        <w:tc>
          <w:tcPr>
            <w:tcW w:w="1116" w:type="dxa"/>
            <w:vAlign w:val="center"/>
          </w:tcPr>
          <w:p w:rsidR="00141304" w:rsidRPr="0018704E" w:rsidRDefault="00141304" w:rsidP="001B1BAB">
            <w:pPr>
              <w:jc w:val="center"/>
              <w:rPr>
                <w:color w:val="000000"/>
                <w:szCs w:val="22"/>
              </w:rPr>
            </w:pPr>
            <w:r w:rsidRPr="0018704E">
              <w:rPr>
                <w:color w:val="000000"/>
                <w:szCs w:val="22"/>
              </w:rPr>
              <w:t>11,53</w:t>
            </w:r>
          </w:p>
        </w:tc>
        <w:tc>
          <w:tcPr>
            <w:tcW w:w="944" w:type="dxa"/>
            <w:vAlign w:val="center"/>
          </w:tcPr>
          <w:p w:rsidR="00141304" w:rsidRPr="0018704E" w:rsidRDefault="00141304" w:rsidP="00141304">
            <w:pPr>
              <w:jc w:val="center"/>
              <w:rPr>
                <w:color w:val="000000"/>
                <w:szCs w:val="22"/>
              </w:rPr>
            </w:pPr>
            <w:r w:rsidRPr="0018704E">
              <w:rPr>
                <w:color w:val="000000"/>
                <w:szCs w:val="22"/>
              </w:rPr>
              <w:t>-2,07</w:t>
            </w:r>
          </w:p>
        </w:tc>
        <w:tc>
          <w:tcPr>
            <w:tcW w:w="955" w:type="dxa"/>
            <w:vAlign w:val="center"/>
          </w:tcPr>
          <w:p w:rsidR="00141304" w:rsidRPr="0018704E" w:rsidRDefault="00141304" w:rsidP="00141304">
            <w:pPr>
              <w:jc w:val="center"/>
              <w:rPr>
                <w:color w:val="000000"/>
                <w:szCs w:val="22"/>
              </w:rPr>
            </w:pPr>
            <w:r w:rsidRPr="0018704E">
              <w:rPr>
                <w:color w:val="000000"/>
                <w:szCs w:val="22"/>
              </w:rPr>
              <w:t>-9,07</w:t>
            </w:r>
          </w:p>
        </w:tc>
        <w:tc>
          <w:tcPr>
            <w:tcW w:w="922" w:type="dxa"/>
            <w:vAlign w:val="center"/>
          </w:tcPr>
          <w:p w:rsidR="00141304" w:rsidRPr="0018704E" w:rsidRDefault="00141304" w:rsidP="00141304">
            <w:pPr>
              <w:jc w:val="center"/>
              <w:rPr>
                <w:color w:val="000000"/>
                <w:szCs w:val="22"/>
              </w:rPr>
            </w:pPr>
            <w:r w:rsidRPr="0018704E">
              <w:rPr>
                <w:color w:val="000000"/>
                <w:szCs w:val="22"/>
              </w:rPr>
              <w:t>0,58</w:t>
            </w:r>
          </w:p>
        </w:tc>
      </w:tr>
      <w:tr w:rsidR="00141304" w:rsidRPr="0018704E" w:rsidTr="00141304">
        <w:trPr>
          <w:cantSplit/>
          <w:trHeight w:val="227"/>
          <w:jc w:val="center"/>
        </w:trPr>
        <w:tc>
          <w:tcPr>
            <w:tcW w:w="2184" w:type="dxa"/>
            <w:shd w:val="clear" w:color="auto" w:fill="auto"/>
            <w:noWrap/>
            <w:vAlign w:val="center"/>
          </w:tcPr>
          <w:p w:rsidR="00141304" w:rsidRPr="0018704E" w:rsidRDefault="00141304" w:rsidP="007B44DA">
            <w:pPr>
              <w:pStyle w:val="a9"/>
              <w:widowControl w:val="0"/>
              <w:tabs>
                <w:tab w:val="left" w:pos="256"/>
                <w:tab w:val="left" w:pos="993"/>
              </w:tabs>
              <w:spacing w:after="0" w:line="240" w:lineRule="auto"/>
              <w:ind w:left="0"/>
              <w:contextualSpacing w:val="0"/>
              <w:jc w:val="both"/>
              <w:rPr>
                <w:rFonts w:ascii="Times New Roman" w:hAnsi="Times New Roman"/>
                <w:sz w:val="24"/>
                <w:szCs w:val="24"/>
              </w:rPr>
            </w:pPr>
            <w:r w:rsidRPr="0018704E">
              <w:rPr>
                <w:rFonts w:ascii="Times New Roman" w:hAnsi="Times New Roman"/>
                <w:sz w:val="24"/>
                <w:szCs w:val="24"/>
              </w:rPr>
              <w:t>Средний бизнес</w:t>
            </w:r>
          </w:p>
        </w:tc>
        <w:tc>
          <w:tcPr>
            <w:tcW w:w="1116" w:type="dxa"/>
            <w:vAlign w:val="center"/>
          </w:tcPr>
          <w:p w:rsidR="00141304" w:rsidRPr="0018704E" w:rsidRDefault="00141304" w:rsidP="001B1BAB">
            <w:pPr>
              <w:jc w:val="center"/>
              <w:rPr>
                <w:color w:val="000000"/>
                <w:szCs w:val="22"/>
              </w:rPr>
            </w:pPr>
            <w:r w:rsidRPr="0018704E">
              <w:rPr>
                <w:color w:val="000000"/>
                <w:szCs w:val="22"/>
              </w:rPr>
              <w:t>73,25</w:t>
            </w:r>
          </w:p>
        </w:tc>
        <w:tc>
          <w:tcPr>
            <w:tcW w:w="1116" w:type="dxa"/>
            <w:shd w:val="clear" w:color="auto" w:fill="auto"/>
            <w:noWrap/>
            <w:vAlign w:val="center"/>
          </w:tcPr>
          <w:p w:rsidR="00141304" w:rsidRPr="0018704E" w:rsidRDefault="00141304" w:rsidP="001B1BAB">
            <w:pPr>
              <w:jc w:val="center"/>
              <w:rPr>
                <w:color w:val="000000"/>
                <w:szCs w:val="22"/>
              </w:rPr>
            </w:pPr>
            <w:r w:rsidRPr="0018704E">
              <w:rPr>
                <w:color w:val="000000"/>
                <w:szCs w:val="22"/>
              </w:rPr>
              <w:t>75,28</w:t>
            </w:r>
          </w:p>
        </w:tc>
        <w:tc>
          <w:tcPr>
            <w:tcW w:w="1116" w:type="dxa"/>
            <w:vAlign w:val="center"/>
          </w:tcPr>
          <w:p w:rsidR="00141304" w:rsidRPr="0018704E" w:rsidRDefault="00141304" w:rsidP="001B1BAB">
            <w:pPr>
              <w:jc w:val="center"/>
              <w:rPr>
                <w:color w:val="000000"/>
                <w:szCs w:val="22"/>
              </w:rPr>
            </w:pPr>
            <w:r w:rsidRPr="0018704E">
              <w:rPr>
                <w:color w:val="000000"/>
                <w:szCs w:val="22"/>
              </w:rPr>
              <w:t>62,11</w:t>
            </w:r>
          </w:p>
        </w:tc>
        <w:tc>
          <w:tcPr>
            <w:tcW w:w="1116" w:type="dxa"/>
            <w:vAlign w:val="center"/>
          </w:tcPr>
          <w:p w:rsidR="00141304" w:rsidRPr="0018704E" w:rsidRDefault="00141304" w:rsidP="001B1BAB">
            <w:pPr>
              <w:jc w:val="center"/>
              <w:rPr>
                <w:color w:val="000000"/>
                <w:szCs w:val="22"/>
              </w:rPr>
            </w:pPr>
            <w:r w:rsidRPr="0018704E">
              <w:rPr>
                <w:color w:val="000000"/>
                <w:szCs w:val="22"/>
              </w:rPr>
              <w:t>58,92</w:t>
            </w:r>
          </w:p>
        </w:tc>
        <w:tc>
          <w:tcPr>
            <w:tcW w:w="944" w:type="dxa"/>
            <w:vAlign w:val="center"/>
          </w:tcPr>
          <w:p w:rsidR="00141304" w:rsidRPr="0018704E" w:rsidRDefault="00141304" w:rsidP="00141304">
            <w:pPr>
              <w:jc w:val="center"/>
              <w:rPr>
                <w:color w:val="000000"/>
                <w:szCs w:val="22"/>
              </w:rPr>
            </w:pPr>
            <w:r w:rsidRPr="0018704E">
              <w:rPr>
                <w:color w:val="000000"/>
                <w:szCs w:val="22"/>
              </w:rPr>
              <w:t>2,03</w:t>
            </w:r>
          </w:p>
        </w:tc>
        <w:tc>
          <w:tcPr>
            <w:tcW w:w="955" w:type="dxa"/>
            <w:vAlign w:val="center"/>
          </w:tcPr>
          <w:p w:rsidR="00141304" w:rsidRPr="0018704E" w:rsidRDefault="00141304" w:rsidP="00141304">
            <w:pPr>
              <w:jc w:val="center"/>
              <w:rPr>
                <w:color w:val="000000"/>
                <w:szCs w:val="22"/>
              </w:rPr>
            </w:pPr>
            <w:r w:rsidRPr="0018704E">
              <w:rPr>
                <w:color w:val="000000"/>
                <w:szCs w:val="22"/>
              </w:rPr>
              <w:t>-13,17</w:t>
            </w:r>
          </w:p>
        </w:tc>
        <w:tc>
          <w:tcPr>
            <w:tcW w:w="922" w:type="dxa"/>
            <w:vAlign w:val="center"/>
          </w:tcPr>
          <w:p w:rsidR="00141304" w:rsidRPr="0018704E" w:rsidRDefault="00141304" w:rsidP="00141304">
            <w:pPr>
              <w:jc w:val="center"/>
              <w:rPr>
                <w:color w:val="000000"/>
                <w:szCs w:val="22"/>
              </w:rPr>
            </w:pPr>
            <w:r w:rsidRPr="0018704E">
              <w:rPr>
                <w:color w:val="000000"/>
                <w:szCs w:val="22"/>
              </w:rPr>
              <w:t>-3,19</w:t>
            </w:r>
          </w:p>
        </w:tc>
      </w:tr>
      <w:tr w:rsidR="00141304" w:rsidRPr="0018704E" w:rsidTr="00141304">
        <w:trPr>
          <w:cantSplit/>
          <w:trHeight w:val="227"/>
          <w:jc w:val="center"/>
        </w:trPr>
        <w:tc>
          <w:tcPr>
            <w:tcW w:w="2184" w:type="dxa"/>
            <w:shd w:val="clear" w:color="auto" w:fill="auto"/>
            <w:noWrap/>
            <w:vAlign w:val="center"/>
          </w:tcPr>
          <w:p w:rsidR="00141304" w:rsidRPr="0018704E" w:rsidRDefault="00141304" w:rsidP="007B44DA">
            <w:pPr>
              <w:widowControl w:val="0"/>
              <w:tabs>
                <w:tab w:val="left" w:pos="256"/>
              </w:tabs>
              <w:jc w:val="both"/>
            </w:pPr>
            <w:r w:rsidRPr="0018704E">
              <w:t>Потребительские и прочие ссуды</w:t>
            </w:r>
          </w:p>
        </w:tc>
        <w:tc>
          <w:tcPr>
            <w:tcW w:w="1116" w:type="dxa"/>
            <w:vAlign w:val="center"/>
          </w:tcPr>
          <w:p w:rsidR="00141304" w:rsidRPr="0018704E" w:rsidRDefault="00141304" w:rsidP="001B1BAB">
            <w:pPr>
              <w:jc w:val="center"/>
              <w:rPr>
                <w:color w:val="000000"/>
                <w:szCs w:val="22"/>
              </w:rPr>
            </w:pPr>
            <w:r w:rsidRPr="0018704E">
              <w:rPr>
                <w:color w:val="000000"/>
                <w:szCs w:val="22"/>
              </w:rPr>
              <w:t>3,39</w:t>
            </w:r>
          </w:p>
        </w:tc>
        <w:tc>
          <w:tcPr>
            <w:tcW w:w="1116" w:type="dxa"/>
            <w:shd w:val="clear" w:color="auto" w:fill="auto"/>
            <w:noWrap/>
            <w:vAlign w:val="center"/>
          </w:tcPr>
          <w:p w:rsidR="00141304" w:rsidRPr="0018704E" w:rsidRDefault="00141304" w:rsidP="001B1BAB">
            <w:pPr>
              <w:jc w:val="center"/>
              <w:rPr>
                <w:color w:val="000000"/>
                <w:szCs w:val="22"/>
              </w:rPr>
            </w:pPr>
            <w:r w:rsidRPr="0018704E">
              <w:rPr>
                <w:color w:val="000000"/>
                <w:szCs w:val="22"/>
              </w:rPr>
              <w:t>3,35</w:t>
            </w:r>
          </w:p>
        </w:tc>
        <w:tc>
          <w:tcPr>
            <w:tcW w:w="1116" w:type="dxa"/>
            <w:vAlign w:val="center"/>
          </w:tcPr>
          <w:p w:rsidR="00141304" w:rsidRPr="0018704E" w:rsidRDefault="00141304" w:rsidP="001B1BAB">
            <w:pPr>
              <w:jc w:val="center"/>
              <w:rPr>
                <w:color w:val="000000"/>
                <w:szCs w:val="22"/>
              </w:rPr>
            </w:pPr>
            <w:r w:rsidRPr="0018704E">
              <w:rPr>
                <w:color w:val="000000"/>
                <w:szCs w:val="22"/>
              </w:rPr>
              <w:t>18,66</w:t>
            </w:r>
          </w:p>
        </w:tc>
        <w:tc>
          <w:tcPr>
            <w:tcW w:w="1116" w:type="dxa"/>
            <w:vAlign w:val="center"/>
          </w:tcPr>
          <w:p w:rsidR="00141304" w:rsidRPr="0018704E" w:rsidRDefault="00141304" w:rsidP="001B1BAB">
            <w:pPr>
              <w:jc w:val="center"/>
              <w:rPr>
                <w:color w:val="000000"/>
                <w:szCs w:val="22"/>
              </w:rPr>
            </w:pPr>
            <w:r w:rsidRPr="0018704E">
              <w:rPr>
                <w:color w:val="000000"/>
                <w:szCs w:val="22"/>
              </w:rPr>
              <w:t>19,96</w:t>
            </w:r>
          </w:p>
        </w:tc>
        <w:tc>
          <w:tcPr>
            <w:tcW w:w="944" w:type="dxa"/>
            <w:vAlign w:val="center"/>
          </w:tcPr>
          <w:p w:rsidR="00141304" w:rsidRPr="0018704E" w:rsidRDefault="00141304" w:rsidP="00141304">
            <w:pPr>
              <w:jc w:val="center"/>
              <w:rPr>
                <w:color w:val="000000"/>
                <w:szCs w:val="22"/>
              </w:rPr>
            </w:pPr>
            <w:r w:rsidRPr="0018704E">
              <w:rPr>
                <w:color w:val="000000"/>
                <w:szCs w:val="22"/>
              </w:rPr>
              <w:t>-0,04</w:t>
            </w:r>
          </w:p>
        </w:tc>
        <w:tc>
          <w:tcPr>
            <w:tcW w:w="955" w:type="dxa"/>
            <w:vAlign w:val="center"/>
          </w:tcPr>
          <w:p w:rsidR="00141304" w:rsidRPr="0018704E" w:rsidRDefault="00141304" w:rsidP="00141304">
            <w:pPr>
              <w:jc w:val="center"/>
              <w:rPr>
                <w:color w:val="000000"/>
                <w:szCs w:val="22"/>
              </w:rPr>
            </w:pPr>
            <w:r w:rsidRPr="0018704E">
              <w:rPr>
                <w:color w:val="000000"/>
                <w:szCs w:val="22"/>
              </w:rPr>
              <w:t>15,31</w:t>
            </w:r>
          </w:p>
        </w:tc>
        <w:tc>
          <w:tcPr>
            <w:tcW w:w="922" w:type="dxa"/>
            <w:vAlign w:val="center"/>
          </w:tcPr>
          <w:p w:rsidR="00141304" w:rsidRPr="0018704E" w:rsidRDefault="00141304" w:rsidP="00141304">
            <w:pPr>
              <w:jc w:val="center"/>
              <w:rPr>
                <w:color w:val="000000"/>
                <w:szCs w:val="22"/>
              </w:rPr>
            </w:pPr>
            <w:r w:rsidRPr="0018704E">
              <w:rPr>
                <w:color w:val="000000"/>
                <w:szCs w:val="22"/>
              </w:rPr>
              <w:t>1,30</w:t>
            </w:r>
          </w:p>
        </w:tc>
      </w:tr>
      <w:tr w:rsidR="00141304" w:rsidRPr="0018704E" w:rsidTr="00141304">
        <w:trPr>
          <w:cantSplit/>
          <w:trHeight w:val="227"/>
          <w:jc w:val="center"/>
        </w:trPr>
        <w:tc>
          <w:tcPr>
            <w:tcW w:w="2184" w:type="dxa"/>
            <w:shd w:val="clear" w:color="auto" w:fill="auto"/>
            <w:noWrap/>
            <w:vAlign w:val="center"/>
          </w:tcPr>
          <w:p w:rsidR="00141304" w:rsidRPr="0018704E" w:rsidRDefault="00141304" w:rsidP="007B44DA">
            <w:pPr>
              <w:widowControl w:val="0"/>
              <w:tabs>
                <w:tab w:val="left" w:pos="256"/>
              </w:tabs>
              <w:jc w:val="both"/>
            </w:pPr>
            <w:r w:rsidRPr="0018704E">
              <w:t>Автокредиты</w:t>
            </w:r>
          </w:p>
        </w:tc>
        <w:tc>
          <w:tcPr>
            <w:tcW w:w="1116" w:type="dxa"/>
            <w:vAlign w:val="center"/>
          </w:tcPr>
          <w:p w:rsidR="00141304" w:rsidRPr="0018704E" w:rsidRDefault="00141304" w:rsidP="001B1BAB">
            <w:pPr>
              <w:jc w:val="center"/>
              <w:rPr>
                <w:color w:val="000000"/>
                <w:szCs w:val="22"/>
              </w:rPr>
            </w:pPr>
            <w:r w:rsidRPr="0018704E">
              <w:rPr>
                <w:color w:val="000000"/>
                <w:szCs w:val="22"/>
              </w:rPr>
              <w:t>0,32</w:t>
            </w:r>
          </w:p>
        </w:tc>
        <w:tc>
          <w:tcPr>
            <w:tcW w:w="1116" w:type="dxa"/>
            <w:shd w:val="clear" w:color="auto" w:fill="auto"/>
            <w:noWrap/>
            <w:vAlign w:val="center"/>
          </w:tcPr>
          <w:p w:rsidR="00141304" w:rsidRPr="0018704E" w:rsidRDefault="00141304" w:rsidP="001B1BAB">
            <w:pPr>
              <w:jc w:val="center"/>
              <w:rPr>
                <w:color w:val="000000"/>
                <w:szCs w:val="22"/>
              </w:rPr>
            </w:pPr>
            <w:r w:rsidRPr="0018704E">
              <w:rPr>
                <w:color w:val="000000"/>
                <w:szCs w:val="22"/>
              </w:rPr>
              <w:t>0,31</w:t>
            </w:r>
          </w:p>
        </w:tc>
        <w:tc>
          <w:tcPr>
            <w:tcW w:w="1116" w:type="dxa"/>
            <w:vAlign w:val="center"/>
          </w:tcPr>
          <w:p w:rsidR="00141304" w:rsidRPr="0018704E" w:rsidRDefault="00141304" w:rsidP="001B1BAB">
            <w:pPr>
              <w:jc w:val="center"/>
              <w:rPr>
                <w:color w:val="000000"/>
                <w:szCs w:val="22"/>
              </w:rPr>
            </w:pPr>
            <w:r w:rsidRPr="0018704E">
              <w:rPr>
                <w:color w:val="000000"/>
                <w:szCs w:val="22"/>
              </w:rPr>
              <w:t>2,01</w:t>
            </w:r>
          </w:p>
        </w:tc>
        <w:tc>
          <w:tcPr>
            <w:tcW w:w="1116" w:type="dxa"/>
            <w:vAlign w:val="center"/>
          </w:tcPr>
          <w:p w:rsidR="00141304" w:rsidRPr="0018704E" w:rsidRDefault="00141304" w:rsidP="001B1BAB">
            <w:pPr>
              <w:jc w:val="center"/>
              <w:rPr>
                <w:color w:val="000000"/>
                <w:szCs w:val="22"/>
              </w:rPr>
            </w:pPr>
            <w:r w:rsidRPr="0018704E">
              <w:rPr>
                <w:color w:val="000000"/>
                <w:szCs w:val="22"/>
              </w:rPr>
              <w:t>2,23</w:t>
            </w:r>
          </w:p>
        </w:tc>
        <w:tc>
          <w:tcPr>
            <w:tcW w:w="944" w:type="dxa"/>
            <w:vAlign w:val="center"/>
          </w:tcPr>
          <w:p w:rsidR="00141304" w:rsidRPr="0018704E" w:rsidRDefault="00141304" w:rsidP="00141304">
            <w:pPr>
              <w:jc w:val="center"/>
              <w:rPr>
                <w:color w:val="000000"/>
                <w:szCs w:val="22"/>
              </w:rPr>
            </w:pPr>
            <w:r w:rsidRPr="0018704E">
              <w:rPr>
                <w:color w:val="000000"/>
                <w:szCs w:val="22"/>
              </w:rPr>
              <w:t>-0,01</w:t>
            </w:r>
          </w:p>
        </w:tc>
        <w:tc>
          <w:tcPr>
            <w:tcW w:w="955" w:type="dxa"/>
            <w:vAlign w:val="center"/>
          </w:tcPr>
          <w:p w:rsidR="00141304" w:rsidRPr="0018704E" w:rsidRDefault="00141304" w:rsidP="00141304">
            <w:pPr>
              <w:jc w:val="center"/>
              <w:rPr>
                <w:color w:val="000000"/>
                <w:szCs w:val="22"/>
              </w:rPr>
            </w:pPr>
            <w:r w:rsidRPr="0018704E">
              <w:rPr>
                <w:color w:val="000000"/>
                <w:szCs w:val="22"/>
              </w:rPr>
              <w:t>1,71</w:t>
            </w:r>
          </w:p>
        </w:tc>
        <w:tc>
          <w:tcPr>
            <w:tcW w:w="922" w:type="dxa"/>
            <w:vAlign w:val="center"/>
          </w:tcPr>
          <w:p w:rsidR="00141304" w:rsidRPr="0018704E" w:rsidRDefault="00141304" w:rsidP="00141304">
            <w:pPr>
              <w:jc w:val="center"/>
              <w:rPr>
                <w:color w:val="000000"/>
                <w:szCs w:val="22"/>
              </w:rPr>
            </w:pPr>
            <w:r w:rsidRPr="0018704E">
              <w:rPr>
                <w:color w:val="000000"/>
                <w:szCs w:val="22"/>
              </w:rPr>
              <w:t>0,21</w:t>
            </w:r>
          </w:p>
        </w:tc>
      </w:tr>
      <w:tr w:rsidR="00141304" w:rsidRPr="0018704E" w:rsidTr="00141304">
        <w:trPr>
          <w:cantSplit/>
          <w:trHeight w:val="227"/>
          <w:jc w:val="center"/>
        </w:trPr>
        <w:tc>
          <w:tcPr>
            <w:tcW w:w="2184" w:type="dxa"/>
            <w:shd w:val="clear" w:color="auto" w:fill="auto"/>
            <w:noWrap/>
            <w:vAlign w:val="center"/>
          </w:tcPr>
          <w:p w:rsidR="00141304" w:rsidRPr="0018704E" w:rsidRDefault="00141304" w:rsidP="007B44DA">
            <w:pPr>
              <w:widowControl w:val="0"/>
              <w:tabs>
                <w:tab w:val="left" w:pos="256"/>
              </w:tabs>
              <w:jc w:val="both"/>
            </w:pPr>
            <w:r w:rsidRPr="0018704E">
              <w:t>Жилищные кредиты</w:t>
            </w:r>
          </w:p>
        </w:tc>
        <w:tc>
          <w:tcPr>
            <w:tcW w:w="1116" w:type="dxa"/>
            <w:vAlign w:val="center"/>
          </w:tcPr>
          <w:p w:rsidR="00141304" w:rsidRPr="0018704E" w:rsidRDefault="00141304" w:rsidP="001B1BAB">
            <w:pPr>
              <w:jc w:val="center"/>
              <w:rPr>
                <w:color w:val="000000"/>
                <w:szCs w:val="22"/>
              </w:rPr>
            </w:pPr>
            <w:r w:rsidRPr="0018704E">
              <w:rPr>
                <w:color w:val="000000"/>
                <w:szCs w:val="22"/>
              </w:rPr>
              <w:t>0,32</w:t>
            </w:r>
          </w:p>
        </w:tc>
        <w:tc>
          <w:tcPr>
            <w:tcW w:w="1116" w:type="dxa"/>
            <w:shd w:val="clear" w:color="auto" w:fill="auto"/>
            <w:noWrap/>
            <w:vAlign w:val="center"/>
          </w:tcPr>
          <w:p w:rsidR="00141304" w:rsidRPr="0018704E" w:rsidRDefault="00141304" w:rsidP="001B1BAB">
            <w:pPr>
              <w:jc w:val="center"/>
              <w:rPr>
                <w:color w:val="000000"/>
                <w:szCs w:val="22"/>
              </w:rPr>
            </w:pPr>
            <w:r w:rsidRPr="0018704E">
              <w:rPr>
                <w:color w:val="000000"/>
                <w:szCs w:val="22"/>
              </w:rPr>
              <w:t>0,41</w:t>
            </w:r>
          </w:p>
        </w:tc>
        <w:tc>
          <w:tcPr>
            <w:tcW w:w="1116" w:type="dxa"/>
            <w:vAlign w:val="center"/>
          </w:tcPr>
          <w:p w:rsidR="00141304" w:rsidRPr="0018704E" w:rsidRDefault="00141304" w:rsidP="001B1BAB">
            <w:pPr>
              <w:jc w:val="center"/>
              <w:rPr>
                <w:color w:val="000000"/>
                <w:szCs w:val="22"/>
              </w:rPr>
            </w:pPr>
            <w:r w:rsidRPr="0018704E">
              <w:rPr>
                <w:color w:val="000000"/>
                <w:szCs w:val="22"/>
              </w:rPr>
              <w:t>4,04</w:t>
            </w:r>
          </w:p>
        </w:tc>
        <w:tc>
          <w:tcPr>
            <w:tcW w:w="1116" w:type="dxa"/>
            <w:vAlign w:val="center"/>
          </w:tcPr>
          <w:p w:rsidR="00141304" w:rsidRPr="0018704E" w:rsidRDefault="00141304" w:rsidP="001B1BAB">
            <w:pPr>
              <w:jc w:val="center"/>
              <w:rPr>
                <w:color w:val="000000"/>
                <w:szCs w:val="22"/>
              </w:rPr>
            </w:pPr>
            <w:r w:rsidRPr="0018704E">
              <w:rPr>
                <w:color w:val="000000"/>
                <w:szCs w:val="22"/>
              </w:rPr>
              <w:t>4,80</w:t>
            </w:r>
          </w:p>
        </w:tc>
        <w:tc>
          <w:tcPr>
            <w:tcW w:w="944" w:type="dxa"/>
            <w:vAlign w:val="center"/>
          </w:tcPr>
          <w:p w:rsidR="00141304" w:rsidRPr="0018704E" w:rsidRDefault="00141304" w:rsidP="00141304">
            <w:pPr>
              <w:jc w:val="center"/>
              <w:rPr>
                <w:color w:val="000000"/>
                <w:szCs w:val="22"/>
              </w:rPr>
            </w:pPr>
            <w:r w:rsidRPr="0018704E">
              <w:rPr>
                <w:color w:val="000000"/>
                <w:szCs w:val="22"/>
              </w:rPr>
              <w:t>0,09</w:t>
            </w:r>
          </w:p>
        </w:tc>
        <w:tc>
          <w:tcPr>
            <w:tcW w:w="955" w:type="dxa"/>
            <w:vAlign w:val="center"/>
          </w:tcPr>
          <w:p w:rsidR="00141304" w:rsidRPr="0018704E" w:rsidRDefault="00141304" w:rsidP="00141304">
            <w:pPr>
              <w:jc w:val="center"/>
              <w:rPr>
                <w:color w:val="000000"/>
                <w:szCs w:val="22"/>
              </w:rPr>
            </w:pPr>
            <w:r w:rsidRPr="0018704E">
              <w:rPr>
                <w:color w:val="000000"/>
                <w:szCs w:val="22"/>
              </w:rPr>
              <w:t>3,63</w:t>
            </w:r>
          </w:p>
        </w:tc>
        <w:tc>
          <w:tcPr>
            <w:tcW w:w="922" w:type="dxa"/>
            <w:vAlign w:val="center"/>
          </w:tcPr>
          <w:p w:rsidR="00141304" w:rsidRPr="0018704E" w:rsidRDefault="00141304" w:rsidP="00141304">
            <w:pPr>
              <w:jc w:val="center"/>
              <w:rPr>
                <w:color w:val="000000"/>
                <w:szCs w:val="22"/>
              </w:rPr>
            </w:pPr>
            <w:r w:rsidRPr="0018704E">
              <w:rPr>
                <w:color w:val="000000"/>
                <w:szCs w:val="22"/>
              </w:rPr>
              <w:t>0,77</w:t>
            </w:r>
          </w:p>
        </w:tc>
      </w:tr>
      <w:tr w:rsidR="00141304" w:rsidRPr="0018704E" w:rsidTr="00141304">
        <w:trPr>
          <w:cantSplit/>
          <w:trHeight w:val="227"/>
          <w:jc w:val="center"/>
        </w:trPr>
        <w:tc>
          <w:tcPr>
            <w:tcW w:w="2184" w:type="dxa"/>
            <w:shd w:val="clear" w:color="auto" w:fill="auto"/>
            <w:noWrap/>
            <w:vAlign w:val="center"/>
          </w:tcPr>
          <w:p w:rsidR="00141304" w:rsidRPr="0018704E" w:rsidRDefault="00141304" w:rsidP="007B44DA">
            <w:pPr>
              <w:widowControl w:val="0"/>
              <w:tabs>
                <w:tab w:val="left" w:pos="256"/>
              </w:tabs>
              <w:jc w:val="both"/>
            </w:pPr>
            <w:r w:rsidRPr="0018704E">
              <w:t>Кредитные карты и овердрафты</w:t>
            </w:r>
          </w:p>
        </w:tc>
        <w:tc>
          <w:tcPr>
            <w:tcW w:w="1116" w:type="dxa"/>
            <w:vAlign w:val="center"/>
          </w:tcPr>
          <w:p w:rsidR="00141304" w:rsidRPr="0018704E" w:rsidRDefault="00141304" w:rsidP="001B1BAB">
            <w:pPr>
              <w:jc w:val="center"/>
              <w:rPr>
                <w:color w:val="000000"/>
                <w:szCs w:val="22"/>
              </w:rPr>
            </w:pPr>
            <w:r w:rsidRPr="0018704E">
              <w:rPr>
                <w:color w:val="000000"/>
                <w:szCs w:val="22"/>
              </w:rPr>
              <w:t>0,64</w:t>
            </w:r>
          </w:p>
        </w:tc>
        <w:tc>
          <w:tcPr>
            <w:tcW w:w="1116" w:type="dxa"/>
            <w:shd w:val="clear" w:color="auto" w:fill="auto"/>
            <w:noWrap/>
            <w:vAlign w:val="center"/>
          </w:tcPr>
          <w:p w:rsidR="00141304" w:rsidRPr="0018704E" w:rsidRDefault="00141304" w:rsidP="001B1BAB">
            <w:pPr>
              <w:jc w:val="center"/>
              <w:rPr>
                <w:color w:val="000000"/>
                <w:szCs w:val="22"/>
              </w:rPr>
            </w:pPr>
            <w:r w:rsidRPr="0018704E">
              <w:rPr>
                <w:color w:val="000000"/>
                <w:szCs w:val="22"/>
              </w:rPr>
              <w:t>0,64</w:t>
            </w:r>
          </w:p>
        </w:tc>
        <w:tc>
          <w:tcPr>
            <w:tcW w:w="1116" w:type="dxa"/>
            <w:vAlign w:val="center"/>
          </w:tcPr>
          <w:p w:rsidR="00141304" w:rsidRPr="0018704E" w:rsidRDefault="00141304" w:rsidP="001B1BAB">
            <w:pPr>
              <w:jc w:val="center"/>
              <w:rPr>
                <w:color w:val="000000"/>
                <w:szCs w:val="22"/>
              </w:rPr>
            </w:pPr>
            <w:r w:rsidRPr="0018704E">
              <w:rPr>
                <w:color w:val="000000"/>
                <w:szCs w:val="22"/>
              </w:rPr>
              <w:t>2,23</w:t>
            </w:r>
          </w:p>
        </w:tc>
        <w:tc>
          <w:tcPr>
            <w:tcW w:w="1116" w:type="dxa"/>
            <w:vAlign w:val="center"/>
          </w:tcPr>
          <w:p w:rsidR="00141304" w:rsidRPr="0018704E" w:rsidRDefault="00141304" w:rsidP="001B1BAB">
            <w:pPr>
              <w:jc w:val="center"/>
              <w:rPr>
                <w:color w:val="000000"/>
                <w:szCs w:val="22"/>
              </w:rPr>
            </w:pPr>
            <w:r w:rsidRPr="0018704E">
              <w:rPr>
                <w:color w:val="000000"/>
                <w:szCs w:val="22"/>
              </w:rPr>
              <w:t>2,56</w:t>
            </w:r>
          </w:p>
        </w:tc>
        <w:tc>
          <w:tcPr>
            <w:tcW w:w="944" w:type="dxa"/>
            <w:vAlign w:val="center"/>
          </w:tcPr>
          <w:p w:rsidR="00141304" w:rsidRPr="0018704E" w:rsidRDefault="00141304" w:rsidP="00141304">
            <w:pPr>
              <w:jc w:val="center"/>
              <w:rPr>
                <w:color w:val="000000"/>
                <w:szCs w:val="22"/>
              </w:rPr>
            </w:pPr>
            <w:r w:rsidRPr="0018704E">
              <w:rPr>
                <w:color w:val="000000"/>
                <w:szCs w:val="22"/>
              </w:rPr>
              <w:t>0,00</w:t>
            </w:r>
          </w:p>
        </w:tc>
        <w:tc>
          <w:tcPr>
            <w:tcW w:w="955" w:type="dxa"/>
            <w:vAlign w:val="center"/>
          </w:tcPr>
          <w:p w:rsidR="00141304" w:rsidRPr="0018704E" w:rsidRDefault="00141304" w:rsidP="00141304">
            <w:pPr>
              <w:jc w:val="center"/>
              <w:rPr>
                <w:color w:val="000000"/>
                <w:szCs w:val="22"/>
              </w:rPr>
            </w:pPr>
            <w:r w:rsidRPr="0018704E">
              <w:rPr>
                <w:color w:val="000000"/>
                <w:szCs w:val="22"/>
              </w:rPr>
              <w:t>1,59</w:t>
            </w:r>
          </w:p>
        </w:tc>
        <w:tc>
          <w:tcPr>
            <w:tcW w:w="922" w:type="dxa"/>
            <w:vAlign w:val="center"/>
          </w:tcPr>
          <w:p w:rsidR="00141304" w:rsidRPr="0018704E" w:rsidRDefault="00141304" w:rsidP="00141304">
            <w:pPr>
              <w:jc w:val="center"/>
              <w:rPr>
                <w:color w:val="000000"/>
                <w:szCs w:val="22"/>
              </w:rPr>
            </w:pPr>
            <w:r w:rsidRPr="0018704E">
              <w:rPr>
                <w:color w:val="000000"/>
                <w:szCs w:val="22"/>
              </w:rPr>
              <w:t>0,33</w:t>
            </w:r>
          </w:p>
        </w:tc>
      </w:tr>
      <w:tr w:rsidR="00141304" w:rsidRPr="0018704E" w:rsidTr="00141304">
        <w:trPr>
          <w:cantSplit/>
          <w:trHeight w:val="227"/>
          <w:jc w:val="center"/>
        </w:trPr>
        <w:tc>
          <w:tcPr>
            <w:tcW w:w="2184" w:type="dxa"/>
            <w:shd w:val="clear" w:color="auto" w:fill="auto"/>
            <w:noWrap/>
            <w:vAlign w:val="center"/>
          </w:tcPr>
          <w:p w:rsidR="00141304" w:rsidRPr="0018704E" w:rsidRDefault="00141304" w:rsidP="007B44DA">
            <w:pPr>
              <w:widowControl w:val="0"/>
              <w:tabs>
                <w:tab w:val="left" w:pos="242"/>
              </w:tabs>
              <w:jc w:val="both"/>
            </w:pPr>
            <w:r w:rsidRPr="0018704E">
              <w:t>Итого</w:t>
            </w:r>
          </w:p>
        </w:tc>
        <w:tc>
          <w:tcPr>
            <w:tcW w:w="1116" w:type="dxa"/>
            <w:vAlign w:val="center"/>
          </w:tcPr>
          <w:p w:rsidR="00141304" w:rsidRPr="0018704E" w:rsidRDefault="00141304" w:rsidP="001B1BAB">
            <w:pPr>
              <w:jc w:val="center"/>
              <w:rPr>
                <w:color w:val="000000"/>
                <w:szCs w:val="22"/>
              </w:rPr>
            </w:pPr>
            <w:r w:rsidRPr="0018704E">
              <w:rPr>
                <w:color w:val="000000"/>
                <w:szCs w:val="22"/>
              </w:rPr>
              <w:t>100</w:t>
            </w:r>
          </w:p>
        </w:tc>
        <w:tc>
          <w:tcPr>
            <w:tcW w:w="1116" w:type="dxa"/>
            <w:shd w:val="clear" w:color="auto" w:fill="auto"/>
            <w:noWrap/>
            <w:vAlign w:val="center"/>
          </w:tcPr>
          <w:p w:rsidR="00141304" w:rsidRPr="0018704E" w:rsidRDefault="00141304" w:rsidP="001B1BAB">
            <w:pPr>
              <w:jc w:val="center"/>
              <w:rPr>
                <w:color w:val="000000"/>
                <w:szCs w:val="22"/>
              </w:rPr>
            </w:pPr>
            <w:r w:rsidRPr="0018704E">
              <w:rPr>
                <w:color w:val="000000"/>
                <w:szCs w:val="22"/>
              </w:rPr>
              <w:t>100</w:t>
            </w:r>
          </w:p>
        </w:tc>
        <w:tc>
          <w:tcPr>
            <w:tcW w:w="1116" w:type="dxa"/>
            <w:vAlign w:val="center"/>
          </w:tcPr>
          <w:p w:rsidR="00141304" w:rsidRPr="0018704E" w:rsidRDefault="00141304" w:rsidP="001B1BAB">
            <w:pPr>
              <w:jc w:val="center"/>
              <w:rPr>
                <w:color w:val="000000"/>
                <w:szCs w:val="22"/>
              </w:rPr>
            </w:pPr>
            <w:r w:rsidRPr="0018704E">
              <w:rPr>
                <w:color w:val="000000"/>
                <w:szCs w:val="22"/>
              </w:rPr>
              <w:t>100</w:t>
            </w:r>
          </w:p>
        </w:tc>
        <w:tc>
          <w:tcPr>
            <w:tcW w:w="1116" w:type="dxa"/>
            <w:vAlign w:val="center"/>
          </w:tcPr>
          <w:p w:rsidR="00141304" w:rsidRPr="0018704E" w:rsidRDefault="00141304" w:rsidP="001B1BAB">
            <w:pPr>
              <w:jc w:val="center"/>
              <w:rPr>
                <w:color w:val="000000"/>
                <w:szCs w:val="22"/>
              </w:rPr>
            </w:pPr>
            <w:r w:rsidRPr="0018704E">
              <w:rPr>
                <w:color w:val="000000"/>
                <w:szCs w:val="22"/>
              </w:rPr>
              <w:t>100</w:t>
            </w:r>
          </w:p>
        </w:tc>
        <w:tc>
          <w:tcPr>
            <w:tcW w:w="944" w:type="dxa"/>
            <w:vAlign w:val="center"/>
          </w:tcPr>
          <w:p w:rsidR="00141304" w:rsidRPr="0018704E" w:rsidRDefault="00141304" w:rsidP="00141304">
            <w:pPr>
              <w:jc w:val="center"/>
              <w:rPr>
                <w:color w:val="000000"/>
                <w:szCs w:val="22"/>
              </w:rPr>
            </w:pPr>
            <w:r w:rsidRPr="0018704E">
              <w:rPr>
                <w:color w:val="000000"/>
                <w:szCs w:val="22"/>
              </w:rPr>
              <w:t>0</w:t>
            </w:r>
          </w:p>
        </w:tc>
        <w:tc>
          <w:tcPr>
            <w:tcW w:w="955" w:type="dxa"/>
            <w:vAlign w:val="center"/>
          </w:tcPr>
          <w:p w:rsidR="00141304" w:rsidRPr="0018704E" w:rsidRDefault="00141304" w:rsidP="00141304">
            <w:pPr>
              <w:jc w:val="center"/>
              <w:rPr>
                <w:color w:val="000000"/>
                <w:szCs w:val="22"/>
              </w:rPr>
            </w:pPr>
            <w:r w:rsidRPr="0018704E">
              <w:rPr>
                <w:color w:val="000000"/>
                <w:szCs w:val="22"/>
              </w:rPr>
              <w:t>0</w:t>
            </w:r>
          </w:p>
        </w:tc>
        <w:tc>
          <w:tcPr>
            <w:tcW w:w="922" w:type="dxa"/>
            <w:vAlign w:val="center"/>
          </w:tcPr>
          <w:p w:rsidR="00141304" w:rsidRPr="0018704E" w:rsidRDefault="00141304" w:rsidP="00141304">
            <w:pPr>
              <w:jc w:val="center"/>
              <w:rPr>
                <w:color w:val="000000"/>
                <w:szCs w:val="22"/>
              </w:rPr>
            </w:pPr>
            <w:r w:rsidRPr="0018704E">
              <w:rPr>
                <w:color w:val="000000"/>
                <w:szCs w:val="22"/>
              </w:rPr>
              <w:t>0</w:t>
            </w:r>
          </w:p>
        </w:tc>
      </w:tr>
    </w:tbl>
    <w:p w:rsidR="007B44DA" w:rsidRPr="0018704E" w:rsidRDefault="007B44DA" w:rsidP="00200572">
      <w:pPr>
        <w:widowControl w:val="0"/>
        <w:tabs>
          <w:tab w:val="left" w:pos="993"/>
        </w:tabs>
        <w:spacing w:line="360" w:lineRule="auto"/>
        <w:ind w:firstLine="720"/>
        <w:jc w:val="both"/>
        <w:rPr>
          <w:color w:val="000000"/>
          <w:sz w:val="28"/>
          <w:szCs w:val="28"/>
        </w:rPr>
      </w:pPr>
    </w:p>
    <w:p w:rsidR="00200572" w:rsidRPr="0018704E" w:rsidRDefault="00200572" w:rsidP="00200572">
      <w:pPr>
        <w:widowControl w:val="0"/>
        <w:tabs>
          <w:tab w:val="left" w:pos="993"/>
        </w:tabs>
        <w:spacing w:line="360" w:lineRule="auto"/>
        <w:ind w:firstLine="720"/>
        <w:jc w:val="both"/>
        <w:rPr>
          <w:color w:val="000000"/>
          <w:sz w:val="28"/>
          <w:szCs w:val="28"/>
        </w:rPr>
      </w:pPr>
      <w:r w:rsidRPr="0018704E">
        <w:rPr>
          <w:color w:val="000000"/>
          <w:sz w:val="28"/>
          <w:szCs w:val="28"/>
        </w:rPr>
        <w:t xml:space="preserve">По остальным категориям юридических лиц наблюдается сокращение их доли в общей структуре. Так, доля малого бизнеса </w:t>
      </w:r>
      <w:r w:rsidR="00141304" w:rsidRPr="0018704E">
        <w:rPr>
          <w:color w:val="000000"/>
          <w:sz w:val="28"/>
          <w:szCs w:val="28"/>
        </w:rPr>
        <w:t xml:space="preserve">возросла </w:t>
      </w:r>
      <w:r w:rsidRPr="0018704E">
        <w:rPr>
          <w:color w:val="000000"/>
          <w:sz w:val="28"/>
          <w:szCs w:val="28"/>
        </w:rPr>
        <w:t>на 0,</w:t>
      </w:r>
      <w:r w:rsidR="00141304" w:rsidRPr="0018704E">
        <w:rPr>
          <w:color w:val="000000"/>
          <w:sz w:val="28"/>
          <w:szCs w:val="28"/>
        </w:rPr>
        <w:t>5</w:t>
      </w:r>
      <w:r w:rsidRPr="0018704E">
        <w:rPr>
          <w:color w:val="000000"/>
          <w:sz w:val="28"/>
          <w:szCs w:val="28"/>
        </w:rPr>
        <w:t xml:space="preserve">8 п. п., доля среднего бизнеса, наоборот, </w:t>
      </w:r>
      <w:r w:rsidR="00141304" w:rsidRPr="0018704E">
        <w:rPr>
          <w:color w:val="000000"/>
          <w:sz w:val="28"/>
          <w:szCs w:val="28"/>
        </w:rPr>
        <w:t xml:space="preserve">сократилась </w:t>
      </w:r>
      <w:r w:rsidRPr="0018704E">
        <w:rPr>
          <w:color w:val="000000"/>
          <w:sz w:val="28"/>
          <w:szCs w:val="28"/>
        </w:rPr>
        <w:t xml:space="preserve">на </w:t>
      </w:r>
      <w:r w:rsidR="00141304" w:rsidRPr="0018704E">
        <w:rPr>
          <w:color w:val="000000"/>
          <w:sz w:val="28"/>
          <w:szCs w:val="28"/>
        </w:rPr>
        <w:t>3,19</w:t>
      </w:r>
      <w:r w:rsidRPr="0018704E">
        <w:rPr>
          <w:color w:val="000000"/>
          <w:sz w:val="28"/>
          <w:szCs w:val="28"/>
        </w:rPr>
        <w:t xml:space="preserve"> п. п.</w:t>
      </w:r>
    </w:p>
    <w:p w:rsidR="00200572" w:rsidRPr="0018704E" w:rsidRDefault="00200572" w:rsidP="00200572">
      <w:pPr>
        <w:widowControl w:val="0"/>
        <w:spacing w:line="360" w:lineRule="auto"/>
        <w:ind w:firstLine="720"/>
        <w:jc w:val="both"/>
        <w:rPr>
          <w:color w:val="000000"/>
          <w:sz w:val="28"/>
          <w:szCs w:val="28"/>
        </w:rPr>
      </w:pPr>
      <w:r w:rsidRPr="0018704E">
        <w:rPr>
          <w:color w:val="000000"/>
          <w:sz w:val="28"/>
          <w:szCs w:val="28"/>
        </w:rPr>
        <w:t xml:space="preserve">В разрезе кредитов физических лиц наибольшая доля приходится на </w:t>
      </w:r>
      <w:r w:rsidR="00141304" w:rsidRPr="0018704E">
        <w:rPr>
          <w:color w:val="000000"/>
          <w:sz w:val="28"/>
          <w:szCs w:val="28"/>
        </w:rPr>
        <w:t>потребительские и прочие ссуды</w:t>
      </w:r>
      <w:r w:rsidRPr="0018704E">
        <w:rPr>
          <w:color w:val="000000"/>
          <w:sz w:val="28"/>
          <w:szCs w:val="28"/>
        </w:rPr>
        <w:t xml:space="preserve"> – 1</w:t>
      </w:r>
      <w:r w:rsidR="00141304" w:rsidRPr="0018704E">
        <w:rPr>
          <w:color w:val="000000"/>
          <w:sz w:val="28"/>
          <w:szCs w:val="28"/>
        </w:rPr>
        <w:t>9,96</w:t>
      </w:r>
      <w:r w:rsidRPr="0018704E">
        <w:rPr>
          <w:color w:val="000000"/>
          <w:sz w:val="28"/>
          <w:szCs w:val="28"/>
        </w:rPr>
        <w:t xml:space="preserve"> %, которая по сравнению с </w:t>
      </w:r>
      <w:r w:rsidR="007B44DA" w:rsidRPr="0018704E">
        <w:rPr>
          <w:color w:val="000000"/>
          <w:sz w:val="28"/>
          <w:szCs w:val="28"/>
        </w:rPr>
        <w:t>2018</w:t>
      </w:r>
      <w:r w:rsidRPr="0018704E">
        <w:rPr>
          <w:color w:val="000000"/>
          <w:sz w:val="28"/>
          <w:szCs w:val="28"/>
        </w:rPr>
        <w:t xml:space="preserve"> г. увеличилась на </w:t>
      </w:r>
      <w:r w:rsidR="00141304" w:rsidRPr="0018704E">
        <w:rPr>
          <w:color w:val="000000"/>
          <w:sz w:val="28"/>
          <w:szCs w:val="28"/>
        </w:rPr>
        <w:t>1,30</w:t>
      </w:r>
      <w:r w:rsidRPr="0018704E">
        <w:rPr>
          <w:color w:val="000000"/>
          <w:sz w:val="28"/>
          <w:szCs w:val="28"/>
        </w:rPr>
        <w:t xml:space="preserve"> п. п. По остальным видам кредитов физических лиц наблюдается </w:t>
      </w:r>
      <w:r w:rsidR="00141304" w:rsidRPr="0018704E">
        <w:rPr>
          <w:color w:val="000000"/>
          <w:sz w:val="28"/>
          <w:szCs w:val="28"/>
        </w:rPr>
        <w:t xml:space="preserve">также увеличение </w:t>
      </w:r>
      <w:r w:rsidRPr="0018704E">
        <w:rPr>
          <w:color w:val="000000"/>
          <w:sz w:val="28"/>
          <w:szCs w:val="28"/>
        </w:rPr>
        <w:t xml:space="preserve">их доли в общей структуре. Так, доля автокредитования </w:t>
      </w:r>
      <w:r w:rsidR="00141304" w:rsidRPr="0018704E">
        <w:rPr>
          <w:color w:val="000000"/>
          <w:sz w:val="28"/>
          <w:szCs w:val="28"/>
        </w:rPr>
        <w:t xml:space="preserve">возросла </w:t>
      </w:r>
      <w:r w:rsidRPr="0018704E">
        <w:rPr>
          <w:color w:val="000000"/>
          <w:sz w:val="28"/>
          <w:szCs w:val="28"/>
        </w:rPr>
        <w:t xml:space="preserve">на </w:t>
      </w:r>
      <w:r w:rsidR="00141304" w:rsidRPr="0018704E">
        <w:rPr>
          <w:color w:val="000000"/>
          <w:sz w:val="28"/>
          <w:szCs w:val="28"/>
        </w:rPr>
        <w:t>0,21</w:t>
      </w:r>
      <w:r w:rsidRPr="0018704E">
        <w:rPr>
          <w:color w:val="000000"/>
          <w:sz w:val="28"/>
          <w:szCs w:val="28"/>
        </w:rPr>
        <w:t xml:space="preserve"> п. п., доля </w:t>
      </w:r>
      <w:r w:rsidR="00141304" w:rsidRPr="0018704E">
        <w:rPr>
          <w:color w:val="000000"/>
          <w:sz w:val="28"/>
          <w:szCs w:val="28"/>
        </w:rPr>
        <w:t xml:space="preserve">жилищных кредитов возросла </w:t>
      </w:r>
      <w:r w:rsidRPr="0018704E">
        <w:rPr>
          <w:color w:val="000000"/>
          <w:sz w:val="28"/>
          <w:szCs w:val="28"/>
        </w:rPr>
        <w:t xml:space="preserve">на </w:t>
      </w:r>
      <w:r w:rsidR="00141304" w:rsidRPr="0018704E">
        <w:rPr>
          <w:color w:val="000000"/>
          <w:sz w:val="28"/>
          <w:szCs w:val="28"/>
        </w:rPr>
        <w:lastRenderedPageBreak/>
        <w:t>0,77</w:t>
      </w:r>
      <w:r w:rsidRPr="0018704E">
        <w:rPr>
          <w:color w:val="000000"/>
          <w:sz w:val="28"/>
          <w:szCs w:val="28"/>
        </w:rPr>
        <w:t xml:space="preserve"> п. п., доля кредитных карт </w:t>
      </w:r>
      <w:r w:rsidR="00141304" w:rsidRPr="0018704E">
        <w:rPr>
          <w:color w:val="000000"/>
          <w:sz w:val="28"/>
          <w:szCs w:val="28"/>
        </w:rPr>
        <w:t xml:space="preserve">увеличилась </w:t>
      </w:r>
      <w:r w:rsidRPr="0018704E">
        <w:rPr>
          <w:color w:val="000000"/>
          <w:sz w:val="28"/>
          <w:szCs w:val="28"/>
        </w:rPr>
        <w:t xml:space="preserve">на </w:t>
      </w:r>
      <w:r w:rsidR="00141304" w:rsidRPr="0018704E">
        <w:rPr>
          <w:color w:val="000000"/>
          <w:sz w:val="28"/>
          <w:szCs w:val="28"/>
        </w:rPr>
        <w:t>0,33</w:t>
      </w:r>
      <w:r w:rsidRPr="0018704E">
        <w:rPr>
          <w:color w:val="000000"/>
          <w:sz w:val="28"/>
          <w:szCs w:val="28"/>
        </w:rPr>
        <w:t xml:space="preserve"> п. п.</w:t>
      </w:r>
    </w:p>
    <w:p w:rsidR="00200572" w:rsidRPr="0018704E" w:rsidRDefault="00200572" w:rsidP="00200572">
      <w:pPr>
        <w:widowControl w:val="0"/>
        <w:tabs>
          <w:tab w:val="left" w:pos="993"/>
        </w:tabs>
        <w:autoSpaceDE w:val="0"/>
        <w:autoSpaceDN w:val="0"/>
        <w:adjustRightInd w:val="0"/>
        <w:spacing w:line="360" w:lineRule="auto"/>
        <w:ind w:firstLine="709"/>
        <w:jc w:val="both"/>
        <w:rPr>
          <w:color w:val="000000"/>
          <w:sz w:val="28"/>
          <w:szCs w:val="28"/>
        </w:rPr>
      </w:pPr>
      <w:r w:rsidRPr="0018704E">
        <w:rPr>
          <w:color w:val="000000"/>
          <w:sz w:val="28"/>
          <w:szCs w:val="28"/>
        </w:rPr>
        <w:t>Проведем анализ качества кредитного портфеля юридически</w:t>
      </w:r>
      <w:r w:rsidR="009C51D7" w:rsidRPr="0018704E">
        <w:rPr>
          <w:color w:val="000000"/>
          <w:sz w:val="28"/>
          <w:szCs w:val="28"/>
        </w:rPr>
        <w:t>х и физических лиц. На рисунке 4</w:t>
      </w:r>
      <w:r w:rsidRPr="0018704E">
        <w:rPr>
          <w:color w:val="000000"/>
          <w:sz w:val="28"/>
          <w:szCs w:val="28"/>
        </w:rPr>
        <w:t xml:space="preserve"> представим структуру кредитов юридических и физических лиц по видам валют за </w:t>
      </w:r>
      <w:r w:rsidR="007B44DA" w:rsidRPr="0018704E">
        <w:rPr>
          <w:color w:val="000000"/>
          <w:sz w:val="28"/>
          <w:szCs w:val="28"/>
        </w:rPr>
        <w:t>2019</w:t>
      </w:r>
      <w:r w:rsidRPr="0018704E">
        <w:rPr>
          <w:color w:val="000000"/>
          <w:sz w:val="28"/>
          <w:szCs w:val="28"/>
        </w:rPr>
        <w:t xml:space="preserve"> г.</w:t>
      </w:r>
    </w:p>
    <w:p w:rsidR="00200572" w:rsidRPr="0018704E" w:rsidRDefault="00200572" w:rsidP="007B44DA">
      <w:pPr>
        <w:widowControl w:val="0"/>
        <w:tabs>
          <w:tab w:val="left" w:pos="993"/>
        </w:tabs>
        <w:autoSpaceDE w:val="0"/>
        <w:autoSpaceDN w:val="0"/>
        <w:adjustRightInd w:val="0"/>
        <w:spacing w:line="360" w:lineRule="auto"/>
        <w:jc w:val="center"/>
        <w:rPr>
          <w:color w:val="000000"/>
          <w:sz w:val="28"/>
          <w:szCs w:val="28"/>
        </w:rPr>
      </w:pPr>
      <w:r w:rsidRPr="0018704E">
        <w:rPr>
          <w:noProof/>
          <w:color w:val="000000"/>
          <w:sz w:val="28"/>
          <w:szCs w:val="28"/>
        </w:rPr>
        <w:drawing>
          <wp:inline distT="0" distB="0" distL="0" distR="0" wp14:anchorId="20A470CD" wp14:editId="5F881ABF">
            <wp:extent cx="6045200" cy="1910080"/>
            <wp:effectExtent l="0" t="0" r="0" b="0"/>
            <wp:docPr id="988"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1"/>
              </a:graphicData>
            </a:graphic>
          </wp:inline>
        </w:drawing>
      </w:r>
    </w:p>
    <w:p w:rsidR="00200572" w:rsidRPr="0018704E" w:rsidRDefault="00D512D9" w:rsidP="007B44DA">
      <w:pPr>
        <w:widowControl w:val="0"/>
        <w:tabs>
          <w:tab w:val="left" w:pos="993"/>
        </w:tabs>
        <w:autoSpaceDE w:val="0"/>
        <w:autoSpaceDN w:val="0"/>
        <w:adjustRightInd w:val="0"/>
        <w:spacing w:line="360" w:lineRule="auto"/>
        <w:jc w:val="center"/>
        <w:rPr>
          <w:color w:val="000000"/>
          <w:sz w:val="28"/>
          <w:szCs w:val="28"/>
        </w:rPr>
      </w:pPr>
      <w:r w:rsidRPr="0018704E">
        <w:rPr>
          <w:color w:val="000000"/>
          <w:sz w:val="28"/>
          <w:szCs w:val="28"/>
        </w:rPr>
        <w:t xml:space="preserve">Рисунок </w:t>
      </w:r>
      <w:r w:rsidR="009C51D7" w:rsidRPr="0018704E">
        <w:rPr>
          <w:color w:val="000000"/>
          <w:sz w:val="28"/>
          <w:szCs w:val="28"/>
        </w:rPr>
        <w:t>4</w:t>
      </w:r>
      <w:r w:rsidR="00200572" w:rsidRPr="0018704E">
        <w:rPr>
          <w:color w:val="000000"/>
          <w:sz w:val="28"/>
          <w:szCs w:val="28"/>
        </w:rPr>
        <w:t xml:space="preserve"> – Структура кредитов юридических и физических лиц по видам валют за </w:t>
      </w:r>
      <w:r w:rsidR="007B44DA" w:rsidRPr="0018704E">
        <w:rPr>
          <w:color w:val="000000"/>
          <w:sz w:val="28"/>
          <w:szCs w:val="28"/>
        </w:rPr>
        <w:t>2019</w:t>
      </w:r>
      <w:r w:rsidR="00200572" w:rsidRPr="0018704E">
        <w:rPr>
          <w:color w:val="000000"/>
          <w:sz w:val="28"/>
          <w:szCs w:val="28"/>
        </w:rPr>
        <w:t xml:space="preserve"> г., в процентах</w:t>
      </w:r>
    </w:p>
    <w:p w:rsidR="00200572" w:rsidRPr="0018704E" w:rsidRDefault="00200572" w:rsidP="00200572">
      <w:pPr>
        <w:widowControl w:val="0"/>
        <w:tabs>
          <w:tab w:val="left" w:pos="993"/>
        </w:tabs>
        <w:autoSpaceDE w:val="0"/>
        <w:autoSpaceDN w:val="0"/>
        <w:adjustRightInd w:val="0"/>
        <w:spacing w:line="360" w:lineRule="auto"/>
        <w:ind w:firstLine="709"/>
        <w:jc w:val="both"/>
        <w:rPr>
          <w:color w:val="000000"/>
          <w:sz w:val="28"/>
          <w:szCs w:val="28"/>
        </w:rPr>
      </w:pPr>
    </w:p>
    <w:p w:rsidR="00200572" w:rsidRPr="0018704E" w:rsidRDefault="00200572" w:rsidP="00200572">
      <w:pPr>
        <w:widowControl w:val="0"/>
        <w:tabs>
          <w:tab w:val="left" w:pos="993"/>
        </w:tabs>
        <w:autoSpaceDE w:val="0"/>
        <w:autoSpaceDN w:val="0"/>
        <w:adjustRightInd w:val="0"/>
        <w:spacing w:line="360" w:lineRule="auto"/>
        <w:ind w:firstLine="709"/>
        <w:jc w:val="both"/>
        <w:rPr>
          <w:color w:val="000000"/>
          <w:sz w:val="28"/>
          <w:szCs w:val="28"/>
        </w:rPr>
      </w:pPr>
      <w:r w:rsidRPr="0018704E">
        <w:rPr>
          <w:color w:val="000000"/>
          <w:sz w:val="28"/>
          <w:szCs w:val="28"/>
        </w:rPr>
        <w:t xml:space="preserve">Следует отметить, что юридические и физические лица предпочитают брать кредит в российских рублях, однако, удельный вес таких кредитов сократился на 1,5 %. Кредиты, выдаваемые в других валютах, увеличились. </w:t>
      </w:r>
    </w:p>
    <w:p w:rsidR="00200572" w:rsidRPr="0018704E" w:rsidRDefault="00200572" w:rsidP="00200572">
      <w:pPr>
        <w:widowControl w:val="0"/>
        <w:tabs>
          <w:tab w:val="left" w:pos="993"/>
        </w:tabs>
        <w:autoSpaceDE w:val="0"/>
        <w:autoSpaceDN w:val="0"/>
        <w:adjustRightInd w:val="0"/>
        <w:spacing w:line="360" w:lineRule="auto"/>
        <w:ind w:firstLine="709"/>
        <w:jc w:val="both"/>
        <w:rPr>
          <w:color w:val="000000"/>
          <w:sz w:val="28"/>
          <w:szCs w:val="28"/>
        </w:rPr>
      </w:pPr>
      <w:r w:rsidRPr="0018704E">
        <w:rPr>
          <w:color w:val="000000"/>
          <w:sz w:val="28"/>
          <w:szCs w:val="28"/>
        </w:rPr>
        <w:t xml:space="preserve">Далее проанализируем структуру кредитов юридических и физических лиц по срокам погашения за </w:t>
      </w:r>
      <w:r w:rsidR="007B44DA" w:rsidRPr="0018704E">
        <w:rPr>
          <w:color w:val="000000"/>
          <w:sz w:val="28"/>
          <w:szCs w:val="28"/>
        </w:rPr>
        <w:t>2019</w:t>
      </w:r>
      <w:r w:rsidRPr="0018704E">
        <w:rPr>
          <w:color w:val="000000"/>
          <w:sz w:val="28"/>
          <w:szCs w:val="28"/>
        </w:rPr>
        <w:t xml:space="preserve"> г. (рисунок </w:t>
      </w:r>
      <w:r w:rsidR="009C51D7" w:rsidRPr="0018704E">
        <w:rPr>
          <w:color w:val="000000"/>
          <w:sz w:val="28"/>
          <w:szCs w:val="28"/>
        </w:rPr>
        <w:t>5</w:t>
      </w:r>
      <w:r w:rsidRPr="0018704E">
        <w:rPr>
          <w:color w:val="000000"/>
          <w:sz w:val="28"/>
          <w:szCs w:val="28"/>
        </w:rPr>
        <w:t>).</w:t>
      </w:r>
    </w:p>
    <w:p w:rsidR="00200572" w:rsidRPr="0018704E" w:rsidRDefault="00200572" w:rsidP="00200572">
      <w:pPr>
        <w:widowControl w:val="0"/>
        <w:tabs>
          <w:tab w:val="left" w:pos="993"/>
        </w:tabs>
        <w:autoSpaceDE w:val="0"/>
        <w:autoSpaceDN w:val="0"/>
        <w:adjustRightInd w:val="0"/>
        <w:spacing w:line="360" w:lineRule="auto"/>
        <w:jc w:val="both"/>
        <w:rPr>
          <w:color w:val="000000"/>
          <w:sz w:val="28"/>
          <w:szCs w:val="28"/>
        </w:rPr>
      </w:pPr>
      <w:r w:rsidRPr="0018704E">
        <w:rPr>
          <w:noProof/>
          <w:color w:val="000000"/>
          <w:sz w:val="28"/>
          <w:szCs w:val="28"/>
        </w:rPr>
        <w:drawing>
          <wp:inline distT="0" distB="0" distL="0" distR="0" wp14:anchorId="03770D06" wp14:editId="093B476B">
            <wp:extent cx="6045200" cy="2113280"/>
            <wp:effectExtent l="0" t="0" r="0" b="1270"/>
            <wp:docPr id="989"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2"/>
              </a:graphicData>
            </a:graphic>
          </wp:inline>
        </w:drawing>
      </w:r>
    </w:p>
    <w:p w:rsidR="00200572" w:rsidRPr="0018704E" w:rsidRDefault="00D512D9" w:rsidP="00141304">
      <w:pPr>
        <w:widowControl w:val="0"/>
        <w:tabs>
          <w:tab w:val="left" w:pos="993"/>
        </w:tabs>
        <w:autoSpaceDE w:val="0"/>
        <w:autoSpaceDN w:val="0"/>
        <w:adjustRightInd w:val="0"/>
        <w:spacing w:line="360" w:lineRule="auto"/>
        <w:jc w:val="center"/>
        <w:rPr>
          <w:color w:val="000000"/>
          <w:sz w:val="28"/>
          <w:szCs w:val="28"/>
        </w:rPr>
      </w:pPr>
      <w:r w:rsidRPr="0018704E">
        <w:rPr>
          <w:color w:val="000000"/>
          <w:sz w:val="28"/>
          <w:szCs w:val="28"/>
        </w:rPr>
        <w:t xml:space="preserve">Рисунок </w:t>
      </w:r>
      <w:r w:rsidR="009C51D7" w:rsidRPr="0018704E">
        <w:rPr>
          <w:color w:val="000000"/>
          <w:sz w:val="28"/>
          <w:szCs w:val="28"/>
        </w:rPr>
        <w:t>5</w:t>
      </w:r>
      <w:r w:rsidR="00200572" w:rsidRPr="0018704E">
        <w:rPr>
          <w:color w:val="000000"/>
          <w:sz w:val="28"/>
          <w:szCs w:val="28"/>
        </w:rPr>
        <w:t xml:space="preserve"> – Структура кредитов юридических и физических лиц по срокам погашения за </w:t>
      </w:r>
      <w:r w:rsidR="007B44DA" w:rsidRPr="0018704E">
        <w:rPr>
          <w:color w:val="000000"/>
          <w:sz w:val="28"/>
          <w:szCs w:val="28"/>
        </w:rPr>
        <w:t>2019</w:t>
      </w:r>
      <w:r w:rsidR="00200572" w:rsidRPr="0018704E">
        <w:rPr>
          <w:color w:val="000000"/>
          <w:sz w:val="28"/>
          <w:szCs w:val="28"/>
        </w:rPr>
        <w:t xml:space="preserve"> г., в процентах</w:t>
      </w:r>
    </w:p>
    <w:p w:rsidR="00A73947" w:rsidRPr="0018704E" w:rsidRDefault="00A73947" w:rsidP="00A73947">
      <w:pPr>
        <w:widowControl w:val="0"/>
        <w:tabs>
          <w:tab w:val="left" w:pos="993"/>
        </w:tabs>
        <w:autoSpaceDE w:val="0"/>
        <w:autoSpaceDN w:val="0"/>
        <w:adjustRightInd w:val="0"/>
        <w:spacing w:line="360" w:lineRule="auto"/>
        <w:ind w:firstLine="709"/>
        <w:jc w:val="both"/>
        <w:rPr>
          <w:color w:val="000000"/>
          <w:sz w:val="28"/>
          <w:szCs w:val="28"/>
        </w:rPr>
      </w:pPr>
      <w:r w:rsidRPr="0018704E">
        <w:rPr>
          <w:color w:val="000000"/>
          <w:sz w:val="28"/>
          <w:szCs w:val="28"/>
        </w:rPr>
        <w:t xml:space="preserve">В структуре кредитного портфеля банка по срокам погашения преобладают кредиты со сроком погашения от одного до трех лет – 31,70 %. </w:t>
      </w:r>
      <w:r w:rsidRPr="0018704E">
        <w:rPr>
          <w:color w:val="000000"/>
          <w:sz w:val="28"/>
          <w:szCs w:val="28"/>
        </w:rPr>
        <w:lastRenderedPageBreak/>
        <w:t>Вторая позиция принадлежит долгосрочным кредитам со сроком погашения более трех лет – 29,10 %.</w:t>
      </w:r>
    </w:p>
    <w:p w:rsidR="00200572" w:rsidRPr="0018704E" w:rsidRDefault="00200572" w:rsidP="00200572">
      <w:pPr>
        <w:widowControl w:val="0"/>
        <w:tabs>
          <w:tab w:val="left" w:pos="993"/>
          <w:tab w:val="left" w:pos="1080"/>
        </w:tabs>
        <w:autoSpaceDE w:val="0"/>
        <w:autoSpaceDN w:val="0"/>
        <w:adjustRightInd w:val="0"/>
        <w:spacing w:line="360" w:lineRule="auto"/>
        <w:ind w:firstLine="709"/>
        <w:jc w:val="both"/>
        <w:rPr>
          <w:color w:val="000000" w:themeColor="text1"/>
          <w:sz w:val="28"/>
          <w:szCs w:val="28"/>
        </w:rPr>
      </w:pPr>
      <w:r w:rsidRPr="0018704E">
        <w:rPr>
          <w:color w:val="000000" w:themeColor="text1"/>
          <w:sz w:val="28"/>
          <w:szCs w:val="28"/>
        </w:rPr>
        <w:t>Особенностью деятельности ПАО ВТБ является традиционная ориентация на кредитование предприятий реального сектора экономики, а именно: сельское хозяйство – 5,7 %, транспорт и связь – 4,7 %, обрабатывающие производства – 11 %, строительство – 6,7 %, оптовая и розничная торговля – 45,3 %, прочие виды деятельности – 26,6 %.</w:t>
      </w:r>
    </w:p>
    <w:p w:rsidR="00200572" w:rsidRPr="0018704E" w:rsidRDefault="00200572" w:rsidP="00200572">
      <w:pPr>
        <w:widowControl w:val="0"/>
        <w:tabs>
          <w:tab w:val="left" w:pos="993"/>
          <w:tab w:val="left" w:pos="1080"/>
        </w:tabs>
        <w:autoSpaceDE w:val="0"/>
        <w:autoSpaceDN w:val="0"/>
        <w:adjustRightInd w:val="0"/>
        <w:spacing w:line="360" w:lineRule="auto"/>
        <w:ind w:firstLine="709"/>
        <w:jc w:val="both"/>
        <w:rPr>
          <w:color w:val="000000" w:themeColor="text1"/>
          <w:sz w:val="28"/>
          <w:szCs w:val="28"/>
        </w:rPr>
      </w:pPr>
      <w:r w:rsidRPr="0018704E">
        <w:rPr>
          <w:color w:val="000000" w:themeColor="text1"/>
          <w:sz w:val="28"/>
          <w:szCs w:val="28"/>
        </w:rPr>
        <w:t>Представим анализ активов, принятых ПАО ВТБ в качестве об</w:t>
      </w:r>
      <w:r w:rsidR="00A73947" w:rsidRPr="0018704E">
        <w:rPr>
          <w:color w:val="000000" w:themeColor="text1"/>
          <w:sz w:val="28"/>
          <w:szCs w:val="28"/>
        </w:rPr>
        <w:t>еспечения по кредитам (таблица 12</w:t>
      </w:r>
      <w:r w:rsidRPr="0018704E">
        <w:rPr>
          <w:color w:val="000000" w:themeColor="text1"/>
          <w:sz w:val="28"/>
          <w:szCs w:val="28"/>
        </w:rPr>
        <w:t>).</w:t>
      </w:r>
    </w:p>
    <w:p w:rsidR="00141304" w:rsidRPr="0018704E" w:rsidRDefault="00141304" w:rsidP="00141304">
      <w:pPr>
        <w:widowControl w:val="0"/>
        <w:tabs>
          <w:tab w:val="left" w:pos="993"/>
        </w:tabs>
        <w:autoSpaceDE w:val="0"/>
        <w:autoSpaceDN w:val="0"/>
        <w:adjustRightInd w:val="0"/>
        <w:spacing w:line="360" w:lineRule="auto"/>
        <w:jc w:val="both"/>
        <w:rPr>
          <w:color w:val="000000" w:themeColor="text1"/>
          <w:sz w:val="28"/>
          <w:szCs w:val="28"/>
        </w:rPr>
      </w:pPr>
    </w:p>
    <w:p w:rsidR="00200572" w:rsidRPr="0018704E" w:rsidRDefault="00D512D9" w:rsidP="00141304">
      <w:pPr>
        <w:widowControl w:val="0"/>
        <w:tabs>
          <w:tab w:val="left" w:pos="993"/>
        </w:tabs>
        <w:autoSpaceDE w:val="0"/>
        <w:autoSpaceDN w:val="0"/>
        <w:adjustRightInd w:val="0"/>
        <w:spacing w:line="360" w:lineRule="auto"/>
        <w:jc w:val="both"/>
        <w:rPr>
          <w:color w:val="000000" w:themeColor="text1"/>
          <w:sz w:val="28"/>
          <w:szCs w:val="28"/>
        </w:rPr>
      </w:pPr>
      <w:r w:rsidRPr="0018704E">
        <w:rPr>
          <w:color w:val="000000" w:themeColor="text1"/>
          <w:sz w:val="28"/>
          <w:szCs w:val="28"/>
        </w:rPr>
        <w:t xml:space="preserve">Таблица </w:t>
      </w:r>
      <w:r w:rsidR="00A73947" w:rsidRPr="0018704E">
        <w:rPr>
          <w:color w:val="000000" w:themeColor="text1"/>
          <w:sz w:val="28"/>
          <w:szCs w:val="28"/>
        </w:rPr>
        <w:t>12</w:t>
      </w:r>
      <w:r w:rsidR="00141304" w:rsidRPr="0018704E">
        <w:rPr>
          <w:color w:val="000000" w:themeColor="text1"/>
          <w:sz w:val="28"/>
          <w:szCs w:val="28"/>
        </w:rPr>
        <w:t xml:space="preserve"> – </w:t>
      </w:r>
      <w:r w:rsidR="00200572" w:rsidRPr="0018704E">
        <w:rPr>
          <w:color w:val="000000" w:themeColor="text1"/>
          <w:sz w:val="28"/>
          <w:szCs w:val="28"/>
        </w:rPr>
        <w:t xml:space="preserve">Активы, принятые ПАО ВТБ в качестве обеспечения по кредитам юридических лиц за </w:t>
      </w:r>
      <w:r w:rsidR="007B44DA" w:rsidRPr="0018704E">
        <w:rPr>
          <w:color w:val="000000" w:themeColor="text1"/>
          <w:sz w:val="28"/>
          <w:szCs w:val="28"/>
        </w:rPr>
        <w:t>2017</w:t>
      </w:r>
      <w:r w:rsidR="00200572" w:rsidRPr="0018704E">
        <w:rPr>
          <w:color w:val="000000" w:themeColor="text1"/>
          <w:sz w:val="28"/>
          <w:szCs w:val="28"/>
        </w:rPr>
        <w:t>–</w:t>
      </w:r>
      <w:r w:rsidR="007B44DA" w:rsidRPr="0018704E">
        <w:rPr>
          <w:color w:val="000000" w:themeColor="text1"/>
          <w:sz w:val="28"/>
          <w:szCs w:val="28"/>
        </w:rPr>
        <w:t>2019</w:t>
      </w:r>
      <w:r w:rsidR="00200572" w:rsidRPr="0018704E">
        <w:rPr>
          <w:color w:val="000000" w:themeColor="text1"/>
          <w:sz w:val="28"/>
          <w:szCs w:val="28"/>
        </w:rPr>
        <w:t xml:space="preserve"> гг.</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1266"/>
        <w:gridCol w:w="1004"/>
        <w:gridCol w:w="1269"/>
        <w:gridCol w:w="1004"/>
        <w:gridCol w:w="1269"/>
        <w:gridCol w:w="1004"/>
      </w:tblGrid>
      <w:tr w:rsidR="00200572" w:rsidRPr="0018704E" w:rsidTr="00200572">
        <w:trPr>
          <w:trHeight w:val="113"/>
          <w:jc w:val="center"/>
        </w:trPr>
        <w:tc>
          <w:tcPr>
            <w:tcW w:w="0" w:type="auto"/>
            <w:vMerge w:val="restart"/>
            <w:vAlign w:val="center"/>
          </w:tcPr>
          <w:p w:rsidR="00200572" w:rsidRPr="0018704E" w:rsidRDefault="00200572" w:rsidP="00141304">
            <w:pPr>
              <w:widowControl w:val="0"/>
              <w:tabs>
                <w:tab w:val="left" w:pos="993"/>
              </w:tabs>
              <w:adjustRightInd w:val="0"/>
              <w:jc w:val="center"/>
              <w:rPr>
                <w:color w:val="000000" w:themeColor="text1"/>
              </w:rPr>
            </w:pPr>
            <w:r w:rsidRPr="0018704E">
              <w:rPr>
                <w:color w:val="000000" w:themeColor="text1"/>
              </w:rPr>
              <w:t xml:space="preserve">Обеспечение </w:t>
            </w:r>
          </w:p>
          <w:p w:rsidR="00200572" w:rsidRPr="0018704E" w:rsidRDefault="00200572" w:rsidP="00141304">
            <w:pPr>
              <w:widowControl w:val="0"/>
              <w:tabs>
                <w:tab w:val="left" w:pos="993"/>
              </w:tabs>
              <w:adjustRightInd w:val="0"/>
              <w:jc w:val="center"/>
              <w:rPr>
                <w:color w:val="000000" w:themeColor="text1"/>
              </w:rPr>
            </w:pPr>
            <w:r w:rsidRPr="0018704E">
              <w:rPr>
                <w:color w:val="000000" w:themeColor="text1"/>
              </w:rPr>
              <w:t>по кредитам</w:t>
            </w:r>
          </w:p>
        </w:tc>
        <w:tc>
          <w:tcPr>
            <w:tcW w:w="0" w:type="auto"/>
            <w:gridSpan w:val="2"/>
            <w:vAlign w:val="center"/>
          </w:tcPr>
          <w:p w:rsidR="00200572" w:rsidRPr="0018704E" w:rsidRDefault="007B44DA" w:rsidP="00C37FE0">
            <w:pPr>
              <w:widowControl w:val="0"/>
              <w:tabs>
                <w:tab w:val="left" w:pos="993"/>
              </w:tabs>
              <w:adjustRightInd w:val="0"/>
              <w:jc w:val="center"/>
              <w:rPr>
                <w:color w:val="000000" w:themeColor="text1"/>
              </w:rPr>
            </w:pPr>
            <w:r w:rsidRPr="0018704E">
              <w:rPr>
                <w:color w:val="000000" w:themeColor="text1"/>
              </w:rPr>
              <w:t>2017</w:t>
            </w:r>
            <w:r w:rsidR="00200572" w:rsidRPr="0018704E">
              <w:rPr>
                <w:color w:val="000000" w:themeColor="text1"/>
              </w:rPr>
              <w:t xml:space="preserve"> г.</w:t>
            </w:r>
          </w:p>
        </w:tc>
        <w:tc>
          <w:tcPr>
            <w:tcW w:w="0" w:type="auto"/>
            <w:gridSpan w:val="2"/>
            <w:vAlign w:val="center"/>
          </w:tcPr>
          <w:p w:rsidR="00200572" w:rsidRPr="0018704E" w:rsidRDefault="007B44DA" w:rsidP="00C37FE0">
            <w:pPr>
              <w:widowControl w:val="0"/>
              <w:tabs>
                <w:tab w:val="left" w:pos="993"/>
              </w:tabs>
              <w:adjustRightInd w:val="0"/>
              <w:jc w:val="center"/>
              <w:rPr>
                <w:color w:val="000000" w:themeColor="text1"/>
              </w:rPr>
            </w:pPr>
            <w:r w:rsidRPr="0018704E">
              <w:rPr>
                <w:color w:val="000000" w:themeColor="text1"/>
              </w:rPr>
              <w:t>2018</w:t>
            </w:r>
            <w:r w:rsidR="00200572" w:rsidRPr="0018704E">
              <w:rPr>
                <w:color w:val="000000" w:themeColor="text1"/>
              </w:rPr>
              <w:t xml:space="preserve"> г.</w:t>
            </w:r>
          </w:p>
        </w:tc>
        <w:tc>
          <w:tcPr>
            <w:tcW w:w="0" w:type="auto"/>
            <w:gridSpan w:val="2"/>
            <w:vAlign w:val="center"/>
          </w:tcPr>
          <w:p w:rsidR="00200572" w:rsidRPr="0018704E" w:rsidRDefault="007B44DA" w:rsidP="00C37FE0">
            <w:pPr>
              <w:widowControl w:val="0"/>
              <w:tabs>
                <w:tab w:val="left" w:pos="993"/>
              </w:tabs>
              <w:adjustRightInd w:val="0"/>
              <w:jc w:val="center"/>
              <w:rPr>
                <w:color w:val="000000" w:themeColor="text1"/>
              </w:rPr>
            </w:pPr>
            <w:r w:rsidRPr="0018704E">
              <w:rPr>
                <w:color w:val="000000" w:themeColor="text1"/>
              </w:rPr>
              <w:t>2019</w:t>
            </w:r>
            <w:r w:rsidR="00200572" w:rsidRPr="0018704E">
              <w:rPr>
                <w:color w:val="000000" w:themeColor="text1"/>
              </w:rPr>
              <w:t xml:space="preserve"> г.</w:t>
            </w:r>
          </w:p>
        </w:tc>
      </w:tr>
      <w:tr w:rsidR="00200572" w:rsidRPr="0018704E" w:rsidTr="00200572">
        <w:trPr>
          <w:trHeight w:val="113"/>
          <w:jc w:val="center"/>
        </w:trPr>
        <w:tc>
          <w:tcPr>
            <w:tcW w:w="0" w:type="auto"/>
            <w:vMerge/>
            <w:vAlign w:val="center"/>
          </w:tcPr>
          <w:p w:rsidR="00200572" w:rsidRPr="0018704E" w:rsidRDefault="00200572" w:rsidP="00141304">
            <w:pPr>
              <w:widowControl w:val="0"/>
              <w:tabs>
                <w:tab w:val="left" w:pos="993"/>
              </w:tabs>
              <w:adjustRightInd w:val="0"/>
              <w:jc w:val="center"/>
              <w:rPr>
                <w:color w:val="000000" w:themeColor="text1"/>
              </w:rPr>
            </w:pPr>
          </w:p>
        </w:tc>
        <w:tc>
          <w:tcPr>
            <w:tcW w:w="0" w:type="auto"/>
            <w:vAlign w:val="center"/>
          </w:tcPr>
          <w:p w:rsidR="00200572" w:rsidRPr="0018704E" w:rsidRDefault="00200572" w:rsidP="00C37FE0">
            <w:pPr>
              <w:widowControl w:val="0"/>
              <w:tabs>
                <w:tab w:val="left" w:pos="993"/>
              </w:tabs>
              <w:adjustRightInd w:val="0"/>
              <w:jc w:val="center"/>
              <w:rPr>
                <w:color w:val="000000" w:themeColor="text1"/>
              </w:rPr>
            </w:pPr>
            <w:r w:rsidRPr="0018704E">
              <w:rPr>
                <w:color w:val="000000" w:themeColor="text1"/>
              </w:rPr>
              <w:t>сумма,</w:t>
            </w:r>
          </w:p>
          <w:p w:rsidR="00200572" w:rsidRPr="0018704E" w:rsidRDefault="00200572" w:rsidP="00C37FE0">
            <w:pPr>
              <w:widowControl w:val="0"/>
              <w:tabs>
                <w:tab w:val="left" w:pos="993"/>
              </w:tabs>
              <w:adjustRightInd w:val="0"/>
              <w:jc w:val="center"/>
              <w:rPr>
                <w:color w:val="000000" w:themeColor="text1"/>
              </w:rPr>
            </w:pPr>
            <w:r w:rsidRPr="0018704E">
              <w:rPr>
                <w:color w:val="000000" w:themeColor="text1"/>
              </w:rPr>
              <w:t>млрд. руб.</w:t>
            </w:r>
          </w:p>
        </w:tc>
        <w:tc>
          <w:tcPr>
            <w:tcW w:w="0" w:type="auto"/>
            <w:vAlign w:val="center"/>
          </w:tcPr>
          <w:p w:rsidR="00200572" w:rsidRPr="0018704E" w:rsidRDefault="00200572" w:rsidP="00C37FE0">
            <w:pPr>
              <w:widowControl w:val="0"/>
              <w:tabs>
                <w:tab w:val="left" w:pos="993"/>
              </w:tabs>
              <w:adjustRightInd w:val="0"/>
              <w:jc w:val="center"/>
              <w:rPr>
                <w:color w:val="000000" w:themeColor="text1"/>
              </w:rPr>
            </w:pPr>
            <w:r w:rsidRPr="0018704E">
              <w:rPr>
                <w:color w:val="000000" w:themeColor="text1"/>
              </w:rPr>
              <w:t>доля, %</w:t>
            </w:r>
          </w:p>
        </w:tc>
        <w:tc>
          <w:tcPr>
            <w:tcW w:w="0" w:type="auto"/>
            <w:vAlign w:val="center"/>
          </w:tcPr>
          <w:p w:rsidR="00200572" w:rsidRPr="0018704E" w:rsidRDefault="00200572" w:rsidP="00C37FE0">
            <w:pPr>
              <w:widowControl w:val="0"/>
              <w:tabs>
                <w:tab w:val="left" w:pos="993"/>
              </w:tabs>
              <w:adjustRightInd w:val="0"/>
              <w:jc w:val="center"/>
              <w:rPr>
                <w:color w:val="000000" w:themeColor="text1"/>
              </w:rPr>
            </w:pPr>
            <w:r w:rsidRPr="0018704E">
              <w:rPr>
                <w:color w:val="000000" w:themeColor="text1"/>
              </w:rPr>
              <w:t>сумма,</w:t>
            </w:r>
          </w:p>
          <w:p w:rsidR="00200572" w:rsidRPr="0018704E" w:rsidRDefault="00200572" w:rsidP="00C37FE0">
            <w:pPr>
              <w:widowControl w:val="0"/>
              <w:tabs>
                <w:tab w:val="left" w:pos="993"/>
              </w:tabs>
              <w:adjustRightInd w:val="0"/>
              <w:jc w:val="center"/>
              <w:rPr>
                <w:color w:val="000000" w:themeColor="text1"/>
              </w:rPr>
            </w:pPr>
            <w:r w:rsidRPr="0018704E">
              <w:rPr>
                <w:color w:val="000000" w:themeColor="text1"/>
              </w:rPr>
              <w:t>млрд. руб.</w:t>
            </w:r>
          </w:p>
        </w:tc>
        <w:tc>
          <w:tcPr>
            <w:tcW w:w="0" w:type="auto"/>
            <w:vAlign w:val="center"/>
          </w:tcPr>
          <w:p w:rsidR="00200572" w:rsidRPr="0018704E" w:rsidRDefault="00200572" w:rsidP="00C37FE0">
            <w:pPr>
              <w:widowControl w:val="0"/>
              <w:tabs>
                <w:tab w:val="left" w:pos="993"/>
              </w:tabs>
              <w:adjustRightInd w:val="0"/>
              <w:jc w:val="center"/>
              <w:rPr>
                <w:color w:val="000000" w:themeColor="text1"/>
              </w:rPr>
            </w:pPr>
            <w:r w:rsidRPr="0018704E">
              <w:rPr>
                <w:color w:val="000000" w:themeColor="text1"/>
              </w:rPr>
              <w:t>доля, %</w:t>
            </w:r>
          </w:p>
        </w:tc>
        <w:tc>
          <w:tcPr>
            <w:tcW w:w="0" w:type="auto"/>
            <w:vAlign w:val="center"/>
          </w:tcPr>
          <w:p w:rsidR="00200572" w:rsidRPr="0018704E" w:rsidRDefault="00200572" w:rsidP="00C37FE0">
            <w:pPr>
              <w:widowControl w:val="0"/>
              <w:tabs>
                <w:tab w:val="left" w:pos="993"/>
              </w:tabs>
              <w:adjustRightInd w:val="0"/>
              <w:jc w:val="center"/>
              <w:rPr>
                <w:color w:val="000000" w:themeColor="text1"/>
              </w:rPr>
            </w:pPr>
            <w:r w:rsidRPr="0018704E">
              <w:rPr>
                <w:color w:val="000000" w:themeColor="text1"/>
              </w:rPr>
              <w:t>сумма,</w:t>
            </w:r>
          </w:p>
          <w:p w:rsidR="00200572" w:rsidRPr="0018704E" w:rsidRDefault="00200572" w:rsidP="00C37FE0">
            <w:pPr>
              <w:widowControl w:val="0"/>
              <w:tabs>
                <w:tab w:val="left" w:pos="993"/>
              </w:tabs>
              <w:adjustRightInd w:val="0"/>
              <w:jc w:val="center"/>
              <w:rPr>
                <w:color w:val="000000" w:themeColor="text1"/>
              </w:rPr>
            </w:pPr>
            <w:r w:rsidRPr="0018704E">
              <w:rPr>
                <w:color w:val="000000" w:themeColor="text1"/>
              </w:rPr>
              <w:t>млрд. руб.</w:t>
            </w:r>
          </w:p>
        </w:tc>
        <w:tc>
          <w:tcPr>
            <w:tcW w:w="0" w:type="auto"/>
            <w:vAlign w:val="center"/>
          </w:tcPr>
          <w:p w:rsidR="00200572" w:rsidRPr="0018704E" w:rsidRDefault="00200572" w:rsidP="00C37FE0">
            <w:pPr>
              <w:widowControl w:val="0"/>
              <w:tabs>
                <w:tab w:val="left" w:pos="993"/>
              </w:tabs>
              <w:adjustRightInd w:val="0"/>
              <w:jc w:val="center"/>
              <w:rPr>
                <w:color w:val="000000" w:themeColor="text1"/>
              </w:rPr>
            </w:pPr>
            <w:r w:rsidRPr="0018704E">
              <w:rPr>
                <w:color w:val="000000" w:themeColor="text1"/>
              </w:rPr>
              <w:t>доля, %</w:t>
            </w:r>
          </w:p>
        </w:tc>
      </w:tr>
      <w:tr w:rsidR="00200572" w:rsidRPr="0018704E" w:rsidTr="00200572">
        <w:trPr>
          <w:trHeight w:val="113"/>
          <w:jc w:val="center"/>
        </w:trPr>
        <w:tc>
          <w:tcPr>
            <w:tcW w:w="0" w:type="auto"/>
            <w:vAlign w:val="center"/>
          </w:tcPr>
          <w:p w:rsidR="00200572" w:rsidRPr="0018704E" w:rsidRDefault="00200572" w:rsidP="00141304">
            <w:pPr>
              <w:widowControl w:val="0"/>
              <w:tabs>
                <w:tab w:val="left" w:pos="993"/>
              </w:tabs>
              <w:adjustRightInd w:val="0"/>
              <w:jc w:val="both"/>
              <w:rPr>
                <w:color w:val="000000" w:themeColor="text1"/>
              </w:rPr>
            </w:pPr>
            <w:r w:rsidRPr="0018704E">
              <w:rPr>
                <w:color w:val="000000" w:themeColor="text1"/>
              </w:rPr>
              <w:t>Недвижимость</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1409,01</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20,1</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2166,83</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20,1</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2909,72</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21,6</w:t>
            </w:r>
          </w:p>
        </w:tc>
      </w:tr>
      <w:tr w:rsidR="00200572" w:rsidRPr="0018704E" w:rsidTr="00200572">
        <w:trPr>
          <w:trHeight w:val="113"/>
          <w:jc w:val="center"/>
        </w:trPr>
        <w:tc>
          <w:tcPr>
            <w:tcW w:w="0" w:type="auto"/>
            <w:vAlign w:val="center"/>
          </w:tcPr>
          <w:p w:rsidR="00200572" w:rsidRPr="0018704E" w:rsidRDefault="00200572" w:rsidP="00141304">
            <w:pPr>
              <w:widowControl w:val="0"/>
              <w:tabs>
                <w:tab w:val="left" w:pos="993"/>
              </w:tabs>
              <w:adjustRightInd w:val="0"/>
              <w:jc w:val="both"/>
              <w:rPr>
                <w:color w:val="000000" w:themeColor="text1"/>
              </w:rPr>
            </w:pPr>
            <w:r w:rsidRPr="0018704E">
              <w:rPr>
                <w:color w:val="000000" w:themeColor="text1"/>
              </w:rPr>
              <w:t>Товары в обороте</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785,12</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11,2</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1207,39</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11,2</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1320,15</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9,8</w:t>
            </w:r>
          </w:p>
        </w:tc>
      </w:tr>
      <w:tr w:rsidR="00200572" w:rsidRPr="0018704E" w:rsidTr="00200572">
        <w:trPr>
          <w:trHeight w:val="113"/>
          <w:jc w:val="center"/>
        </w:trPr>
        <w:tc>
          <w:tcPr>
            <w:tcW w:w="0" w:type="auto"/>
            <w:vAlign w:val="center"/>
          </w:tcPr>
          <w:p w:rsidR="00200572" w:rsidRPr="0018704E" w:rsidRDefault="00200572" w:rsidP="00141304">
            <w:pPr>
              <w:widowControl w:val="0"/>
              <w:tabs>
                <w:tab w:val="left" w:pos="993"/>
              </w:tabs>
              <w:adjustRightInd w:val="0"/>
              <w:jc w:val="both"/>
              <w:rPr>
                <w:color w:val="000000" w:themeColor="text1"/>
              </w:rPr>
            </w:pPr>
            <w:r w:rsidRPr="0018704E">
              <w:rPr>
                <w:color w:val="000000" w:themeColor="text1"/>
              </w:rPr>
              <w:t>Основные средства и</w:t>
            </w:r>
          </w:p>
          <w:p w:rsidR="00200572" w:rsidRPr="0018704E" w:rsidRDefault="00200572" w:rsidP="00141304">
            <w:pPr>
              <w:widowControl w:val="0"/>
              <w:tabs>
                <w:tab w:val="left" w:pos="993"/>
              </w:tabs>
              <w:adjustRightInd w:val="0"/>
              <w:jc w:val="both"/>
              <w:rPr>
                <w:color w:val="000000" w:themeColor="text1"/>
              </w:rPr>
            </w:pPr>
            <w:r w:rsidRPr="0018704E">
              <w:rPr>
                <w:color w:val="000000" w:themeColor="text1"/>
              </w:rPr>
              <w:t>оборудование</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820,17</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11,7</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1261,29</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11,7</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94,30</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0,7</w:t>
            </w:r>
          </w:p>
        </w:tc>
      </w:tr>
      <w:tr w:rsidR="00200572" w:rsidRPr="0018704E" w:rsidTr="00200572">
        <w:trPr>
          <w:trHeight w:val="113"/>
          <w:jc w:val="center"/>
        </w:trPr>
        <w:tc>
          <w:tcPr>
            <w:tcW w:w="0" w:type="auto"/>
            <w:vAlign w:val="center"/>
          </w:tcPr>
          <w:p w:rsidR="00200572" w:rsidRPr="0018704E" w:rsidRDefault="00200572" w:rsidP="00141304">
            <w:pPr>
              <w:widowControl w:val="0"/>
              <w:tabs>
                <w:tab w:val="left" w:pos="993"/>
              </w:tabs>
              <w:adjustRightInd w:val="0"/>
              <w:jc w:val="both"/>
              <w:rPr>
                <w:color w:val="000000" w:themeColor="text1"/>
              </w:rPr>
            </w:pPr>
            <w:r w:rsidRPr="0018704E">
              <w:rPr>
                <w:color w:val="000000" w:themeColor="text1"/>
              </w:rPr>
              <w:t>Транспортные средства</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126,18</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1,8</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194,04</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1,8</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848,67</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6,3</w:t>
            </w:r>
          </w:p>
        </w:tc>
      </w:tr>
      <w:tr w:rsidR="00200572" w:rsidRPr="0018704E" w:rsidTr="00200572">
        <w:trPr>
          <w:trHeight w:val="113"/>
          <w:jc w:val="center"/>
        </w:trPr>
        <w:tc>
          <w:tcPr>
            <w:tcW w:w="0" w:type="auto"/>
            <w:vAlign w:val="center"/>
          </w:tcPr>
          <w:p w:rsidR="00200572" w:rsidRPr="0018704E" w:rsidRDefault="00200572" w:rsidP="00141304">
            <w:pPr>
              <w:widowControl w:val="0"/>
              <w:tabs>
                <w:tab w:val="left" w:pos="993"/>
              </w:tabs>
              <w:adjustRightInd w:val="0"/>
              <w:jc w:val="both"/>
              <w:rPr>
                <w:color w:val="000000" w:themeColor="text1"/>
              </w:rPr>
            </w:pPr>
            <w:r w:rsidRPr="0018704E">
              <w:rPr>
                <w:color w:val="000000" w:themeColor="text1"/>
              </w:rPr>
              <w:t>Полученные гарантии и</w:t>
            </w:r>
          </w:p>
          <w:p w:rsidR="00200572" w:rsidRPr="0018704E" w:rsidRDefault="00200572" w:rsidP="00141304">
            <w:pPr>
              <w:widowControl w:val="0"/>
              <w:tabs>
                <w:tab w:val="left" w:pos="993"/>
              </w:tabs>
              <w:adjustRightInd w:val="0"/>
              <w:jc w:val="both"/>
              <w:rPr>
                <w:color w:val="000000" w:themeColor="text1"/>
              </w:rPr>
            </w:pPr>
            <w:r w:rsidRPr="0018704E">
              <w:rPr>
                <w:color w:val="000000" w:themeColor="text1"/>
              </w:rPr>
              <w:t>поручительства</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3869,53</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55,2</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5950,71</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55,2</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7476,36</w:t>
            </w:r>
          </w:p>
        </w:tc>
        <w:tc>
          <w:tcPr>
            <w:tcW w:w="0" w:type="auto"/>
            <w:vAlign w:val="center"/>
          </w:tcPr>
          <w:p w:rsidR="00200572" w:rsidRPr="0018704E" w:rsidRDefault="00200572" w:rsidP="00C37FE0">
            <w:pPr>
              <w:widowControl w:val="0"/>
              <w:tabs>
                <w:tab w:val="left" w:pos="993"/>
              </w:tabs>
              <w:jc w:val="center"/>
              <w:rPr>
                <w:color w:val="000000" w:themeColor="text1"/>
              </w:rPr>
            </w:pPr>
            <w:r w:rsidRPr="0018704E">
              <w:rPr>
                <w:color w:val="000000" w:themeColor="text1"/>
              </w:rPr>
              <w:t>55,5</w:t>
            </w:r>
          </w:p>
        </w:tc>
      </w:tr>
      <w:tr w:rsidR="00200572" w:rsidRPr="0018704E" w:rsidTr="00200572">
        <w:trPr>
          <w:trHeight w:val="113"/>
          <w:jc w:val="center"/>
        </w:trPr>
        <w:tc>
          <w:tcPr>
            <w:tcW w:w="0" w:type="auto"/>
            <w:vAlign w:val="center"/>
          </w:tcPr>
          <w:p w:rsidR="00200572" w:rsidRPr="0018704E" w:rsidRDefault="00200572" w:rsidP="00141304">
            <w:pPr>
              <w:widowControl w:val="0"/>
              <w:tabs>
                <w:tab w:val="left" w:pos="993"/>
              </w:tabs>
              <w:adjustRightInd w:val="0"/>
              <w:jc w:val="both"/>
              <w:rPr>
                <w:color w:val="000000" w:themeColor="text1"/>
              </w:rPr>
            </w:pPr>
            <w:r w:rsidRPr="0018704E">
              <w:rPr>
                <w:color w:val="000000" w:themeColor="text1"/>
              </w:rPr>
              <w:t>Итого</w:t>
            </w:r>
          </w:p>
        </w:tc>
        <w:tc>
          <w:tcPr>
            <w:tcW w:w="0" w:type="auto"/>
            <w:vAlign w:val="center"/>
          </w:tcPr>
          <w:p w:rsidR="00200572" w:rsidRPr="0018704E" w:rsidRDefault="00200572" w:rsidP="00C37FE0">
            <w:pPr>
              <w:widowControl w:val="0"/>
              <w:tabs>
                <w:tab w:val="left" w:pos="993"/>
              </w:tabs>
              <w:adjustRightInd w:val="0"/>
              <w:jc w:val="center"/>
              <w:rPr>
                <w:color w:val="000000" w:themeColor="text1"/>
              </w:rPr>
            </w:pPr>
            <w:r w:rsidRPr="0018704E">
              <w:rPr>
                <w:color w:val="000000" w:themeColor="text1"/>
              </w:rPr>
              <w:t>7010,02</w:t>
            </w:r>
          </w:p>
        </w:tc>
        <w:tc>
          <w:tcPr>
            <w:tcW w:w="0" w:type="auto"/>
            <w:vAlign w:val="center"/>
          </w:tcPr>
          <w:p w:rsidR="00200572" w:rsidRPr="0018704E" w:rsidRDefault="00200572" w:rsidP="00C37FE0">
            <w:pPr>
              <w:widowControl w:val="0"/>
              <w:tabs>
                <w:tab w:val="left" w:pos="993"/>
              </w:tabs>
              <w:adjustRightInd w:val="0"/>
              <w:jc w:val="center"/>
              <w:rPr>
                <w:color w:val="000000" w:themeColor="text1"/>
              </w:rPr>
            </w:pPr>
            <w:r w:rsidRPr="0018704E">
              <w:rPr>
                <w:color w:val="000000" w:themeColor="text1"/>
              </w:rPr>
              <w:t>100</w:t>
            </w:r>
          </w:p>
        </w:tc>
        <w:tc>
          <w:tcPr>
            <w:tcW w:w="0" w:type="auto"/>
            <w:vAlign w:val="center"/>
          </w:tcPr>
          <w:p w:rsidR="00200572" w:rsidRPr="0018704E" w:rsidRDefault="00200572" w:rsidP="00C37FE0">
            <w:pPr>
              <w:widowControl w:val="0"/>
              <w:tabs>
                <w:tab w:val="left" w:pos="993"/>
              </w:tabs>
              <w:adjustRightInd w:val="0"/>
              <w:jc w:val="center"/>
              <w:rPr>
                <w:color w:val="000000" w:themeColor="text1"/>
              </w:rPr>
            </w:pPr>
            <w:r w:rsidRPr="0018704E">
              <w:rPr>
                <w:color w:val="000000" w:themeColor="text1"/>
              </w:rPr>
              <w:t>10780,27</w:t>
            </w:r>
          </w:p>
        </w:tc>
        <w:tc>
          <w:tcPr>
            <w:tcW w:w="0" w:type="auto"/>
            <w:vAlign w:val="center"/>
          </w:tcPr>
          <w:p w:rsidR="00200572" w:rsidRPr="0018704E" w:rsidRDefault="00200572" w:rsidP="00C37FE0">
            <w:pPr>
              <w:widowControl w:val="0"/>
              <w:tabs>
                <w:tab w:val="left" w:pos="993"/>
              </w:tabs>
              <w:adjustRightInd w:val="0"/>
              <w:jc w:val="center"/>
              <w:rPr>
                <w:color w:val="000000" w:themeColor="text1"/>
              </w:rPr>
            </w:pPr>
            <w:r w:rsidRPr="0018704E">
              <w:rPr>
                <w:color w:val="000000" w:themeColor="text1"/>
              </w:rPr>
              <w:t>100</w:t>
            </w:r>
          </w:p>
        </w:tc>
        <w:tc>
          <w:tcPr>
            <w:tcW w:w="0" w:type="auto"/>
            <w:vAlign w:val="center"/>
          </w:tcPr>
          <w:p w:rsidR="00200572" w:rsidRPr="0018704E" w:rsidRDefault="00200572" w:rsidP="00C37FE0">
            <w:pPr>
              <w:widowControl w:val="0"/>
              <w:tabs>
                <w:tab w:val="left" w:pos="993"/>
              </w:tabs>
              <w:adjustRightInd w:val="0"/>
              <w:jc w:val="center"/>
              <w:rPr>
                <w:color w:val="000000" w:themeColor="text1"/>
              </w:rPr>
            </w:pPr>
            <w:r w:rsidRPr="0018704E">
              <w:rPr>
                <w:color w:val="000000" w:themeColor="text1"/>
              </w:rPr>
              <w:t>13470,92</w:t>
            </w:r>
          </w:p>
        </w:tc>
        <w:tc>
          <w:tcPr>
            <w:tcW w:w="0" w:type="auto"/>
            <w:vAlign w:val="center"/>
          </w:tcPr>
          <w:p w:rsidR="00200572" w:rsidRPr="0018704E" w:rsidRDefault="00200572" w:rsidP="00C37FE0">
            <w:pPr>
              <w:widowControl w:val="0"/>
              <w:tabs>
                <w:tab w:val="left" w:pos="993"/>
              </w:tabs>
              <w:adjustRightInd w:val="0"/>
              <w:jc w:val="center"/>
              <w:rPr>
                <w:color w:val="000000" w:themeColor="text1"/>
              </w:rPr>
            </w:pPr>
            <w:r w:rsidRPr="0018704E">
              <w:rPr>
                <w:color w:val="000000" w:themeColor="text1"/>
              </w:rPr>
              <w:t>100</w:t>
            </w:r>
          </w:p>
        </w:tc>
      </w:tr>
    </w:tbl>
    <w:p w:rsidR="00A73947" w:rsidRPr="0018704E" w:rsidRDefault="00A73947" w:rsidP="00200572">
      <w:pPr>
        <w:widowControl w:val="0"/>
        <w:tabs>
          <w:tab w:val="left" w:pos="993"/>
        </w:tabs>
        <w:autoSpaceDE w:val="0"/>
        <w:autoSpaceDN w:val="0"/>
        <w:adjustRightInd w:val="0"/>
        <w:spacing w:line="360" w:lineRule="auto"/>
        <w:ind w:firstLine="709"/>
        <w:jc w:val="both"/>
        <w:rPr>
          <w:color w:val="000000" w:themeColor="text1"/>
          <w:sz w:val="28"/>
          <w:szCs w:val="28"/>
        </w:rPr>
      </w:pPr>
    </w:p>
    <w:p w:rsidR="00200572" w:rsidRPr="0018704E" w:rsidRDefault="00200572" w:rsidP="00200572">
      <w:pPr>
        <w:widowControl w:val="0"/>
        <w:tabs>
          <w:tab w:val="left" w:pos="993"/>
        </w:tabs>
        <w:autoSpaceDE w:val="0"/>
        <w:autoSpaceDN w:val="0"/>
        <w:adjustRightInd w:val="0"/>
        <w:spacing w:line="360" w:lineRule="auto"/>
        <w:ind w:firstLine="709"/>
        <w:jc w:val="both"/>
        <w:rPr>
          <w:color w:val="000000" w:themeColor="text1"/>
          <w:sz w:val="28"/>
          <w:szCs w:val="28"/>
        </w:rPr>
      </w:pPr>
      <w:r w:rsidRPr="0018704E">
        <w:rPr>
          <w:color w:val="000000" w:themeColor="text1"/>
          <w:sz w:val="28"/>
          <w:szCs w:val="28"/>
        </w:rPr>
        <w:t xml:space="preserve">Условия кредитования бизнеса постоянно обновляются и совершенствуются. В рамках разработанной продуктовой линейки для юридических лиц и индивидуальных предпринимателей предложены различные способы финансирования бизнеса: кредитование на текущие хозяйственные цели (финансирование операционной деятельности), овердрафт, финансирование под уступку денежного требования (факторинг), ипотечное кредитование (как на приобретение нежилого помещения, так и жилого с последующим переводом его в нежилое на первичном и вторичном рынках недвижимости). </w:t>
      </w:r>
    </w:p>
    <w:p w:rsidR="00200572" w:rsidRPr="0018704E" w:rsidRDefault="00200572" w:rsidP="00200572">
      <w:pPr>
        <w:widowControl w:val="0"/>
        <w:tabs>
          <w:tab w:val="left" w:pos="993"/>
        </w:tabs>
        <w:autoSpaceDE w:val="0"/>
        <w:autoSpaceDN w:val="0"/>
        <w:adjustRightInd w:val="0"/>
        <w:spacing w:line="360" w:lineRule="auto"/>
        <w:ind w:firstLine="709"/>
        <w:jc w:val="both"/>
        <w:rPr>
          <w:color w:val="000000" w:themeColor="text1"/>
          <w:sz w:val="28"/>
          <w:szCs w:val="28"/>
        </w:rPr>
      </w:pPr>
      <w:r w:rsidRPr="0018704E">
        <w:rPr>
          <w:color w:val="000000" w:themeColor="text1"/>
          <w:sz w:val="28"/>
          <w:szCs w:val="28"/>
        </w:rPr>
        <w:lastRenderedPageBreak/>
        <w:t xml:space="preserve">На рисунке </w:t>
      </w:r>
      <w:r w:rsidR="009C51D7" w:rsidRPr="0018704E">
        <w:rPr>
          <w:color w:val="000000" w:themeColor="text1"/>
          <w:sz w:val="28"/>
          <w:szCs w:val="28"/>
        </w:rPr>
        <w:t>6</w:t>
      </w:r>
      <w:r w:rsidRPr="0018704E">
        <w:rPr>
          <w:color w:val="000000" w:themeColor="text1"/>
          <w:sz w:val="28"/>
          <w:szCs w:val="28"/>
        </w:rPr>
        <w:t xml:space="preserve"> представим динамику активов, принятых банком в качестве обеспечения по корпоративным кредитам за </w:t>
      </w:r>
      <w:r w:rsidR="007B44DA" w:rsidRPr="0018704E">
        <w:rPr>
          <w:color w:val="000000" w:themeColor="text1"/>
          <w:sz w:val="28"/>
          <w:szCs w:val="28"/>
        </w:rPr>
        <w:t>2017</w:t>
      </w:r>
      <w:r w:rsidRPr="0018704E">
        <w:rPr>
          <w:color w:val="000000" w:themeColor="text1"/>
          <w:sz w:val="28"/>
          <w:szCs w:val="28"/>
        </w:rPr>
        <w:t>-</w:t>
      </w:r>
      <w:r w:rsidR="007B44DA" w:rsidRPr="0018704E">
        <w:rPr>
          <w:color w:val="000000" w:themeColor="text1"/>
          <w:sz w:val="28"/>
          <w:szCs w:val="28"/>
        </w:rPr>
        <w:t>2019</w:t>
      </w:r>
      <w:r w:rsidRPr="0018704E">
        <w:rPr>
          <w:color w:val="000000" w:themeColor="text1"/>
          <w:sz w:val="28"/>
          <w:szCs w:val="28"/>
        </w:rPr>
        <w:t xml:space="preserve"> гг.</w:t>
      </w:r>
    </w:p>
    <w:p w:rsidR="00200572" w:rsidRPr="0018704E" w:rsidRDefault="00200572" w:rsidP="00200572">
      <w:pPr>
        <w:widowControl w:val="0"/>
        <w:tabs>
          <w:tab w:val="left" w:pos="993"/>
        </w:tabs>
        <w:autoSpaceDE w:val="0"/>
        <w:autoSpaceDN w:val="0"/>
        <w:adjustRightInd w:val="0"/>
        <w:spacing w:line="360" w:lineRule="auto"/>
        <w:jc w:val="center"/>
        <w:rPr>
          <w:color w:val="000000" w:themeColor="text1"/>
          <w:sz w:val="28"/>
          <w:szCs w:val="28"/>
        </w:rPr>
      </w:pPr>
      <w:r w:rsidRPr="0018704E">
        <w:rPr>
          <w:noProof/>
          <w:color w:val="000000" w:themeColor="text1"/>
          <w:sz w:val="28"/>
          <w:szCs w:val="28"/>
        </w:rPr>
        <w:drawing>
          <wp:inline distT="0" distB="0" distL="0" distR="0" wp14:anchorId="422F9C1A" wp14:editId="37846F2E">
            <wp:extent cx="6024880" cy="4033520"/>
            <wp:effectExtent l="0" t="0" r="0" b="5080"/>
            <wp:docPr id="990"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3"/>
              </a:graphicData>
            </a:graphic>
          </wp:inline>
        </w:drawing>
      </w:r>
    </w:p>
    <w:p w:rsidR="00200572" w:rsidRPr="0018704E" w:rsidRDefault="00D512D9" w:rsidP="00141304">
      <w:pPr>
        <w:widowControl w:val="0"/>
        <w:tabs>
          <w:tab w:val="left" w:pos="993"/>
        </w:tabs>
        <w:autoSpaceDE w:val="0"/>
        <w:autoSpaceDN w:val="0"/>
        <w:adjustRightInd w:val="0"/>
        <w:spacing w:line="360" w:lineRule="auto"/>
        <w:jc w:val="center"/>
        <w:rPr>
          <w:color w:val="000000" w:themeColor="text1"/>
          <w:sz w:val="28"/>
          <w:szCs w:val="28"/>
        </w:rPr>
      </w:pPr>
      <w:r w:rsidRPr="0018704E">
        <w:rPr>
          <w:color w:val="000000" w:themeColor="text1"/>
          <w:sz w:val="28"/>
          <w:szCs w:val="28"/>
        </w:rPr>
        <w:t xml:space="preserve">Рисунок </w:t>
      </w:r>
      <w:r w:rsidR="009C51D7" w:rsidRPr="0018704E">
        <w:rPr>
          <w:color w:val="000000" w:themeColor="text1"/>
          <w:sz w:val="28"/>
          <w:szCs w:val="28"/>
        </w:rPr>
        <w:t>6</w:t>
      </w:r>
      <w:r w:rsidR="00200572" w:rsidRPr="0018704E">
        <w:rPr>
          <w:color w:val="000000" w:themeColor="text1"/>
          <w:sz w:val="28"/>
          <w:szCs w:val="28"/>
        </w:rPr>
        <w:t xml:space="preserve"> – Динамика активов, принятых ПАО ВТБ в качестве обеспечения по корпоративным кредитам за </w:t>
      </w:r>
      <w:r w:rsidR="007B44DA" w:rsidRPr="0018704E">
        <w:rPr>
          <w:color w:val="000000" w:themeColor="text1"/>
          <w:sz w:val="28"/>
          <w:szCs w:val="28"/>
        </w:rPr>
        <w:t>2017</w:t>
      </w:r>
      <w:r w:rsidR="00200572" w:rsidRPr="0018704E">
        <w:rPr>
          <w:color w:val="000000" w:themeColor="text1"/>
          <w:sz w:val="28"/>
          <w:szCs w:val="28"/>
        </w:rPr>
        <w:t>-</w:t>
      </w:r>
      <w:r w:rsidR="007B44DA" w:rsidRPr="0018704E">
        <w:rPr>
          <w:color w:val="000000" w:themeColor="text1"/>
          <w:sz w:val="28"/>
          <w:szCs w:val="28"/>
        </w:rPr>
        <w:t>2019</w:t>
      </w:r>
      <w:r w:rsidR="00200572" w:rsidRPr="0018704E">
        <w:rPr>
          <w:color w:val="000000" w:themeColor="text1"/>
          <w:sz w:val="28"/>
          <w:szCs w:val="28"/>
        </w:rPr>
        <w:t xml:space="preserve"> гг.</w:t>
      </w:r>
    </w:p>
    <w:p w:rsidR="00200572" w:rsidRPr="0018704E" w:rsidRDefault="00200572" w:rsidP="00200572">
      <w:pPr>
        <w:widowControl w:val="0"/>
        <w:tabs>
          <w:tab w:val="left" w:pos="993"/>
        </w:tabs>
        <w:autoSpaceDE w:val="0"/>
        <w:autoSpaceDN w:val="0"/>
        <w:adjustRightInd w:val="0"/>
        <w:spacing w:line="360" w:lineRule="auto"/>
        <w:ind w:firstLine="709"/>
        <w:jc w:val="both"/>
        <w:rPr>
          <w:color w:val="000000" w:themeColor="text1"/>
          <w:sz w:val="28"/>
          <w:szCs w:val="28"/>
        </w:rPr>
      </w:pPr>
    </w:p>
    <w:p w:rsidR="00200572" w:rsidRPr="0018704E" w:rsidRDefault="00200572" w:rsidP="00200572">
      <w:pPr>
        <w:widowControl w:val="0"/>
        <w:tabs>
          <w:tab w:val="left" w:pos="993"/>
        </w:tabs>
        <w:autoSpaceDE w:val="0"/>
        <w:autoSpaceDN w:val="0"/>
        <w:adjustRightInd w:val="0"/>
        <w:spacing w:line="360" w:lineRule="auto"/>
        <w:ind w:firstLine="709"/>
        <w:jc w:val="both"/>
        <w:rPr>
          <w:color w:val="000000" w:themeColor="text1"/>
          <w:sz w:val="28"/>
          <w:szCs w:val="28"/>
        </w:rPr>
      </w:pPr>
      <w:r w:rsidRPr="0018704E">
        <w:rPr>
          <w:color w:val="000000" w:themeColor="text1"/>
          <w:sz w:val="28"/>
          <w:szCs w:val="28"/>
        </w:rPr>
        <w:t>В основном кредиты обеспечиваются гарантиями и поручительствами.</w:t>
      </w:r>
    </w:p>
    <w:p w:rsidR="00200572" w:rsidRPr="0018704E" w:rsidRDefault="00200572" w:rsidP="00200572">
      <w:pPr>
        <w:widowControl w:val="0"/>
        <w:tabs>
          <w:tab w:val="left" w:pos="993"/>
        </w:tabs>
        <w:autoSpaceDE w:val="0"/>
        <w:autoSpaceDN w:val="0"/>
        <w:adjustRightInd w:val="0"/>
        <w:spacing w:line="360" w:lineRule="auto"/>
        <w:ind w:firstLine="709"/>
        <w:jc w:val="both"/>
        <w:rPr>
          <w:sz w:val="28"/>
          <w:szCs w:val="28"/>
        </w:rPr>
      </w:pPr>
      <w:r w:rsidRPr="0018704E">
        <w:rPr>
          <w:sz w:val="28"/>
          <w:szCs w:val="28"/>
        </w:rPr>
        <w:t>Неработающими кредитами называют те кредиты, которые не приносят дохода, то есть когда основная сумма или проценты по ним просрочены и не оплачены в течение 90 дн. или более.</w:t>
      </w:r>
    </w:p>
    <w:p w:rsidR="00200572" w:rsidRPr="0018704E" w:rsidRDefault="00200572" w:rsidP="00200572">
      <w:pPr>
        <w:widowControl w:val="0"/>
        <w:tabs>
          <w:tab w:val="left" w:pos="993"/>
        </w:tabs>
        <w:autoSpaceDE w:val="0"/>
        <w:autoSpaceDN w:val="0"/>
        <w:adjustRightInd w:val="0"/>
        <w:spacing w:line="360" w:lineRule="auto"/>
        <w:ind w:firstLine="709"/>
        <w:jc w:val="both"/>
        <w:rPr>
          <w:color w:val="000000"/>
          <w:sz w:val="28"/>
          <w:szCs w:val="28"/>
        </w:rPr>
      </w:pPr>
      <w:r w:rsidRPr="0018704E">
        <w:rPr>
          <w:sz w:val="28"/>
          <w:szCs w:val="28"/>
        </w:rPr>
        <w:t xml:space="preserve">Сумму неработающих кредитов определим умножением кредитного портфеля на долю неработающих кредитов. </w:t>
      </w:r>
      <w:r w:rsidRPr="0018704E">
        <w:rPr>
          <w:color w:val="000000"/>
          <w:sz w:val="28"/>
          <w:szCs w:val="28"/>
        </w:rPr>
        <w:t>Проанализируем величину неработающих кредитов и резервов под обесценени</w:t>
      </w:r>
      <w:r w:rsidR="00D512D9" w:rsidRPr="0018704E">
        <w:rPr>
          <w:color w:val="000000"/>
          <w:sz w:val="28"/>
          <w:szCs w:val="28"/>
        </w:rPr>
        <w:t xml:space="preserve">е кредитного портфеля (рисунок </w:t>
      </w:r>
      <w:r w:rsidR="009C51D7" w:rsidRPr="0018704E">
        <w:rPr>
          <w:color w:val="000000"/>
          <w:sz w:val="28"/>
          <w:szCs w:val="28"/>
        </w:rPr>
        <w:t>7</w:t>
      </w:r>
      <w:r w:rsidRPr="0018704E">
        <w:rPr>
          <w:color w:val="000000"/>
          <w:sz w:val="28"/>
          <w:szCs w:val="28"/>
        </w:rPr>
        <w:t xml:space="preserve">). </w:t>
      </w:r>
    </w:p>
    <w:p w:rsidR="00200572" w:rsidRPr="0018704E" w:rsidRDefault="00200572" w:rsidP="00141304">
      <w:pPr>
        <w:widowControl w:val="0"/>
        <w:tabs>
          <w:tab w:val="left" w:pos="993"/>
        </w:tabs>
        <w:spacing w:line="360" w:lineRule="auto"/>
        <w:jc w:val="center"/>
        <w:rPr>
          <w:color w:val="000000"/>
          <w:sz w:val="32"/>
          <w:szCs w:val="28"/>
        </w:rPr>
      </w:pPr>
      <w:r w:rsidRPr="0018704E">
        <w:rPr>
          <w:noProof/>
          <w:color w:val="000000"/>
          <w:sz w:val="32"/>
          <w:szCs w:val="28"/>
        </w:rPr>
        <w:lastRenderedPageBreak/>
        <w:drawing>
          <wp:inline distT="0" distB="0" distL="0" distR="0" wp14:anchorId="6EAA1A77" wp14:editId="0EC63082">
            <wp:extent cx="6024880" cy="3342640"/>
            <wp:effectExtent l="0" t="0" r="0" b="0"/>
            <wp:docPr id="991"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4"/>
              </a:graphicData>
            </a:graphic>
          </wp:inline>
        </w:drawing>
      </w:r>
    </w:p>
    <w:p w:rsidR="00200572" w:rsidRPr="0018704E" w:rsidRDefault="009C51D7" w:rsidP="00141304">
      <w:pPr>
        <w:widowControl w:val="0"/>
        <w:tabs>
          <w:tab w:val="left" w:pos="993"/>
        </w:tabs>
        <w:autoSpaceDE w:val="0"/>
        <w:autoSpaceDN w:val="0"/>
        <w:adjustRightInd w:val="0"/>
        <w:spacing w:line="360" w:lineRule="auto"/>
        <w:jc w:val="center"/>
        <w:rPr>
          <w:color w:val="000000"/>
          <w:sz w:val="28"/>
          <w:szCs w:val="28"/>
        </w:rPr>
      </w:pPr>
      <w:r w:rsidRPr="0018704E">
        <w:rPr>
          <w:color w:val="000000"/>
          <w:sz w:val="28"/>
          <w:szCs w:val="28"/>
        </w:rPr>
        <w:t>Рисунок 7</w:t>
      </w:r>
      <w:r w:rsidR="00200572" w:rsidRPr="0018704E">
        <w:rPr>
          <w:color w:val="000000"/>
          <w:sz w:val="28"/>
          <w:szCs w:val="28"/>
        </w:rPr>
        <w:t xml:space="preserve"> – Динамика неработающих кредитов и резервов под обесценение кредитного портфеля за </w:t>
      </w:r>
      <w:r w:rsidR="007B44DA" w:rsidRPr="0018704E">
        <w:rPr>
          <w:color w:val="000000"/>
          <w:sz w:val="28"/>
          <w:szCs w:val="28"/>
        </w:rPr>
        <w:t>2016</w:t>
      </w:r>
      <w:r w:rsidR="00200572" w:rsidRPr="0018704E">
        <w:rPr>
          <w:sz w:val="28"/>
          <w:szCs w:val="28"/>
        </w:rPr>
        <w:t>–</w:t>
      </w:r>
      <w:r w:rsidR="007B44DA" w:rsidRPr="0018704E">
        <w:rPr>
          <w:color w:val="000000"/>
          <w:sz w:val="28"/>
          <w:szCs w:val="28"/>
        </w:rPr>
        <w:t>2019</w:t>
      </w:r>
      <w:r w:rsidR="00200572" w:rsidRPr="0018704E">
        <w:rPr>
          <w:color w:val="000000"/>
          <w:sz w:val="28"/>
          <w:szCs w:val="28"/>
        </w:rPr>
        <w:t xml:space="preserve"> гг.</w:t>
      </w:r>
    </w:p>
    <w:p w:rsidR="00200572" w:rsidRPr="0018704E" w:rsidRDefault="00200572" w:rsidP="00200572">
      <w:pPr>
        <w:widowControl w:val="0"/>
        <w:tabs>
          <w:tab w:val="left" w:pos="993"/>
        </w:tabs>
        <w:autoSpaceDE w:val="0"/>
        <w:autoSpaceDN w:val="0"/>
        <w:adjustRightInd w:val="0"/>
        <w:spacing w:line="360" w:lineRule="auto"/>
        <w:ind w:firstLine="709"/>
        <w:jc w:val="both"/>
        <w:rPr>
          <w:color w:val="000000"/>
          <w:sz w:val="28"/>
          <w:szCs w:val="28"/>
        </w:rPr>
      </w:pPr>
    </w:p>
    <w:p w:rsidR="00200572" w:rsidRPr="0018704E" w:rsidRDefault="00200572" w:rsidP="00200572">
      <w:pPr>
        <w:widowControl w:val="0"/>
        <w:tabs>
          <w:tab w:val="left" w:pos="993"/>
        </w:tabs>
        <w:autoSpaceDE w:val="0"/>
        <w:autoSpaceDN w:val="0"/>
        <w:adjustRightInd w:val="0"/>
        <w:spacing w:line="360" w:lineRule="auto"/>
        <w:ind w:firstLine="709"/>
        <w:jc w:val="both"/>
        <w:rPr>
          <w:color w:val="000000"/>
          <w:sz w:val="28"/>
          <w:szCs w:val="28"/>
        </w:rPr>
      </w:pPr>
      <w:r w:rsidRPr="0018704E">
        <w:rPr>
          <w:color w:val="000000"/>
          <w:sz w:val="28"/>
          <w:szCs w:val="28"/>
        </w:rPr>
        <w:t xml:space="preserve">Сумма неработающих кредитов по юридическим лицам возросла на </w:t>
      </w:r>
      <w:r w:rsidR="007152AD" w:rsidRPr="0018704E">
        <w:rPr>
          <w:color w:val="000000"/>
          <w:sz w:val="28"/>
          <w:szCs w:val="28"/>
        </w:rPr>
        <w:t>50,6</w:t>
      </w:r>
      <w:r w:rsidRPr="0018704E">
        <w:rPr>
          <w:color w:val="000000"/>
          <w:sz w:val="28"/>
          <w:szCs w:val="28"/>
        </w:rPr>
        <w:t xml:space="preserve"> % за </w:t>
      </w:r>
      <w:r w:rsidR="007B44DA" w:rsidRPr="0018704E">
        <w:rPr>
          <w:color w:val="000000"/>
          <w:sz w:val="28"/>
          <w:szCs w:val="28"/>
        </w:rPr>
        <w:t>2016</w:t>
      </w:r>
      <w:r w:rsidRPr="0018704E">
        <w:rPr>
          <w:color w:val="000000"/>
          <w:sz w:val="28"/>
          <w:szCs w:val="28"/>
        </w:rPr>
        <w:t>-</w:t>
      </w:r>
      <w:r w:rsidR="007B44DA" w:rsidRPr="0018704E">
        <w:rPr>
          <w:color w:val="000000"/>
          <w:sz w:val="28"/>
          <w:szCs w:val="28"/>
        </w:rPr>
        <w:t>2019</w:t>
      </w:r>
      <w:r w:rsidRPr="0018704E">
        <w:rPr>
          <w:color w:val="000000"/>
          <w:sz w:val="28"/>
          <w:szCs w:val="28"/>
        </w:rPr>
        <w:t xml:space="preserve"> гг., по физическим лицам – на </w:t>
      </w:r>
      <w:r w:rsidR="007152AD" w:rsidRPr="0018704E">
        <w:rPr>
          <w:color w:val="000000"/>
          <w:sz w:val="28"/>
          <w:szCs w:val="28"/>
        </w:rPr>
        <w:t>186,4</w:t>
      </w:r>
      <w:r w:rsidRPr="0018704E">
        <w:rPr>
          <w:color w:val="000000"/>
          <w:sz w:val="28"/>
          <w:szCs w:val="28"/>
        </w:rPr>
        <w:t xml:space="preserve"> %. Темп роста составил </w:t>
      </w:r>
      <w:r w:rsidR="007152AD" w:rsidRPr="0018704E">
        <w:rPr>
          <w:color w:val="000000"/>
          <w:sz w:val="28"/>
          <w:szCs w:val="28"/>
        </w:rPr>
        <w:t>286,4</w:t>
      </w:r>
      <w:r w:rsidRPr="0018704E">
        <w:rPr>
          <w:color w:val="000000"/>
          <w:sz w:val="28"/>
          <w:szCs w:val="28"/>
        </w:rPr>
        <w:t xml:space="preserve"> %. Резервы под обесценение кредитного портфеля юридических лиц у</w:t>
      </w:r>
      <w:r w:rsidR="00C05E41" w:rsidRPr="0018704E">
        <w:rPr>
          <w:color w:val="000000"/>
          <w:sz w:val="28"/>
          <w:szCs w:val="28"/>
        </w:rPr>
        <w:t xml:space="preserve">меньшились </w:t>
      </w:r>
      <w:r w:rsidRPr="0018704E">
        <w:rPr>
          <w:color w:val="000000"/>
          <w:sz w:val="28"/>
          <w:szCs w:val="28"/>
        </w:rPr>
        <w:t xml:space="preserve">в </w:t>
      </w:r>
      <w:r w:rsidR="007B44DA" w:rsidRPr="0018704E">
        <w:rPr>
          <w:color w:val="000000"/>
          <w:sz w:val="28"/>
          <w:szCs w:val="28"/>
        </w:rPr>
        <w:t>2019</w:t>
      </w:r>
      <w:r w:rsidRPr="0018704E">
        <w:rPr>
          <w:color w:val="000000"/>
          <w:sz w:val="28"/>
          <w:szCs w:val="28"/>
        </w:rPr>
        <w:t xml:space="preserve"> г. по сравнению с </w:t>
      </w:r>
      <w:r w:rsidR="007B44DA" w:rsidRPr="0018704E">
        <w:rPr>
          <w:color w:val="000000"/>
          <w:sz w:val="28"/>
          <w:szCs w:val="28"/>
        </w:rPr>
        <w:t>2018</w:t>
      </w:r>
      <w:r w:rsidRPr="0018704E">
        <w:rPr>
          <w:color w:val="000000"/>
          <w:sz w:val="28"/>
          <w:szCs w:val="28"/>
        </w:rPr>
        <w:t xml:space="preserve"> г. </w:t>
      </w:r>
      <w:r w:rsidR="00C05E41" w:rsidRPr="0018704E">
        <w:rPr>
          <w:color w:val="000000"/>
          <w:sz w:val="28"/>
          <w:szCs w:val="28"/>
        </w:rPr>
        <w:t xml:space="preserve">Сокращение </w:t>
      </w:r>
      <w:r w:rsidRPr="0018704E">
        <w:rPr>
          <w:color w:val="000000"/>
          <w:sz w:val="28"/>
          <w:szCs w:val="28"/>
        </w:rPr>
        <w:t>составил</w:t>
      </w:r>
      <w:r w:rsidR="00C05E41" w:rsidRPr="0018704E">
        <w:rPr>
          <w:color w:val="000000"/>
          <w:sz w:val="28"/>
          <w:szCs w:val="28"/>
        </w:rPr>
        <w:t>о</w:t>
      </w:r>
      <w:r w:rsidRPr="0018704E">
        <w:rPr>
          <w:color w:val="000000"/>
          <w:sz w:val="28"/>
          <w:szCs w:val="28"/>
        </w:rPr>
        <w:t xml:space="preserve"> </w:t>
      </w:r>
      <w:r w:rsidR="007152AD" w:rsidRPr="0018704E">
        <w:rPr>
          <w:color w:val="000000"/>
          <w:sz w:val="28"/>
          <w:szCs w:val="28"/>
        </w:rPr>
        <w:t>1,80</w:t>
      </w:r>
      <w:r w:rsidRPr="0018704E">
        <w:rPr>
          <w:color w:val="000000"/>
          <w:sz w:val="28"/>
          <w:szCs w:val="28"/>
        </w:rPr>
        <w:t xml:space="preserve"> %. </w:t>
      </w:r>
    </w:p>
    <w:p w:rsidR="00200572" w:rsidRPr="0018704E" w:rsidRDefault="00200572" w:rsidP="00200572">
      <w:pPr>
        <w:widowControl w:val="0"/>
        <w:tabs>
          <w:tab w:val="left" w:pos="993"/>
        </w:tabs>
        <w:spacing w:line="360" w:lineRule="auto"/>
        <w:ind w:firstLine="709"/>
        <w:jc w:val="both"/>
        <w:rPr>
          <w:color w:val="000000"/>
          <w:sz w:val="28"/>
          <w:szCs w:val="28"/>
        </w:rPr>
      </w:pPr>
      <w:r w:rsidRPr="0018704E">
        <w:rPr>
          <w:color w:val="000000"/>
          <w:sz w:val="28"/>
          <w:szCs w:val="28"/>
        </w:rPr>
        <w:t xml:space="preserve">Доля неработающих кредитов в кредитном портфеле банка за </w:t>
      </w:r>
      <w:r w:rsidR="007B44DA" w:rsidRPr="0018704E">
        <w:rPr>
          <w:color w:val="000000"/>
          <w:sz w:val="28"/>
          <w:szCs w:val="28"/>
        </w:rPr>
        <w:t>2016</w:t>
      </w:r>
      <w:r w:rsidRPr="0018704E">
        <w:rPr>
          <w:color w:val="000000"/>
          <w:sz w:val="28"/>
          <w:szCs w:val="28"/>
        </w:rPr>
        <w:t>-</w:t>
      </w:r>
      <w:r w:rsidR="007B44DA" w:rsidRPr="0018704E">
        <w:rPr>
          <w:color w:val="000000"/>
          <w:sz w:val="28"/>
          <w:szCs w:val="28"/>
        </w:rPr>
        <w:t>2019</w:t>
      </w:r>
      <w:r w:rsidRPr="0018704E">
        <w:rPr>
          <w:color w:val="000000"/>
          <w:sz w:val="28"/>
          <w:szCs w:val="28"/>
        </w:rPr>
        <w:t xml:space="preserve"> гг. представлена на рисунке </w:t>
      </w:r>
      <w:r w:rsidR="009C51D7" w:rsidRPr="0018704E">
        <w:rPr>
          <w:color w:val="000000"/>
          <w:sz w:val="28"/>
          <w:szCs w:val="28"/>
        </w:rPr>
        <w:t>8</w:t>
      </w:r>
      <w:r w:rsidRPr="0018704E">
        <w:rPr>
          <w:color w:val="000000"/>
          <w:sz w:val="28"/>
          <w:szCs w:val="28"/>
        </w:rPr>
        <w:t>.</w:t>
      </w:r>
    </w:p>
    <w:p w:rsidR="00200572" w:rsidRPr="0018704E" w:rsidRDefault="00200572" w:rsidP="00200572">
      <w:pPr>
        <w:widowControl w:val="0"/>
        <w:tabs>
          <w:tab w:val="left" w:pos="993"/>
        </w:tabs>
        <w:spacing w:line="360" w:lineRule="auto"/>
        <w:jc w:val="both"/>
        <w:rPr>
          <w:color w:val="000000"/>
          <w:sz w:val="28"/>
          <w:szCs w:val="28"/>
        </w:rPr>
      </w:pPr>
      <w:r w:rsidRPr="0018704E">
        <w:rPr>
          <w:noProof/>
          <w:color w:val="000000"/>
          <w:sz w:val="28"/>
          <w:szCs w:val="28"/>
        </w:rPr>
        <w:drawing>
          <wp:inline distT="0" distB="0" distL="0" distR="0" wp14:anchorId="643FA6A5" wp14:editId="78E8E35A">
            <wp:extent cx="6024880" cy="2316480"/>
            <wp:effectExtent l="0" t="0" r="0" b="0"/>
            <wp:docPr id="64"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5"/>
              </a:graphicData>
            </a:graphic>
          </wp:inline>
        </w:drawing>
      </w:r>
    </w:p>
    <w:p w:rsidR="00200572" w:rsidRPr="0018704E" w:rsidRDefault="009C51D7" w:rsidP="00C05E41">
      <w:pPr>
        <w:widowControl w:val="0"/>
        <w:tabs>
          <w:tab w:val="left" w:pos="993"/>
        </w:tabs>
        <w:autoSpaceDE w:val="0"/>
        <w:autoSpaceDN w:val="0"/>
        <w:adjustRightInd w:val="0"/>
        <w:spacing w:line="360" w:lineRule="auto"/>
        <w:jc w:val="center"/>
        <w:rPr>
          <w:color w:val="000000"/>
          <w:sz w:val="28"/>
          <w:szCs w:val="28"/>
        </w:rPr>
      </w:pPr>
      <w:r w:rsidRPr="0018704E">
        <w:rPr>
          <w:color w:val="000000"/>
          <w:sz w:val="28"/>
          <w:szCs w:val="28"/>
        </w:rPr>
        <w:t>Рисунок 8</w:t>
      </w:r>
      <w:r w:rsidR="00200572" w:rsidRPr="0018704E">
        <w:rPr>
          <w:color w:val="000000"/>
          <w:sz w:val="28"/>
          <w:szCs w:val="28"/>
        </w:rPr>
        <w:t xml:space="preserve"> – Доля неработающих кредитов в кредитном портфеле банка за </w:t>
      </w:r>
      <w:r w:rsidR="007B44DA" w:rsidRPr="0018704E">
        <w:rPr>
          <w:color w:val="000000"/>
          <w:sz w:val="28"/>
          <w:szCs w:val="28"/>
        </w:rPr>
        <w:t>2016</w:t>
      </w:r>
      <w:r w:rsidR="00200572" w:rsidRPr="0018704E">
        <w:rPr>
          <w:sz w:val="28"/>
          <w:szCs w:val="28"/>
        </w:rPr>
        <w:t>–</w:t>
      </w:r>
      <w:r w:rsidR="007B44DA" w:rsidRPr="0018704E">
        <w:rPr>
          <w:color w:val="000000"/>
          <w:sz w:val="28"/>
          <w:szCs w:val="28"/>
        </w:rPr>
        <w:t>2019</w:t>
      </w:r>
      <w:r w:rsidR="00200572" w:rsidRPr="0018704E">
        <w:rPr>
          <w:color w:val="000000"/>
          <w:sz w:val="28"/>
          <w:szCs w:val="28"/>
        </w:rPr>
        <w:t xml:space="preserve"> гг.</w:t>
      </w:r>
    </w:p>
    <w:p w:rsidR="00200572" w:rsidRPr="0018704E" w:rsidRDefault="00C05E41" w:rsidP="00200572">
      <w:pPr>
        <w:widowControl w:val="0"/>
        <w:tabs>
          <w:tab w:val="left" w:pos="993"/>
        </w:tabs>
        <w:spacing w:line="360" w:lineRule="auto"/>
        <w:ind w:firstLine="709"/>
        <w:jc w:val="both"/>
        <w:rPr>
          <w:color w:val="000000"/>
          <w:sz w:val="28"/>
          <w:szCs w:val="28"/>
        </w:rPr>
      </w:pPr>
      <w:r w:rsidRPr="0018704E">
        <w:rPr>
          <w:color w:val="000000"/>
          <w:sz w:val="28"/>
          <w:szCs w:val="28"/>
        </w:rPr>
        <w:lastRenderedPageBreak/>
        <w:t xml:space="preserve">Доля неработающих кредитов в кредитном портфеле банка </w:t>
      </w:r>
      <w:r w:rsidR="00E63F7C" w:rsidRPr="0018704E">
        <w:rPr>
          <w:color w:val="000000"/>
          <w:sz w:val="28"/>
          <w:szCs w:val="28"/>
        </w:rPr>
        <w:t xml:space="preserve">сократилась </w:t>
      </w:r>
      <w:r w:rsidRPr="0018704E">
        <w:rPr>
          <w:color w:val="000000"/>
          <w:sz w:val="28"/>
          <w:szCs w:val="28"/>
        </w:rPr>
        <w:t xml:space="preserve">в 2018 г. по сравнению с 2017 г. на </w:t>
      </w:r>
      <w:r w:rsidR="00E63F7C" w:rsidRPr="0018704E">
        <w:rPr>
          <w:color w:val="000000"/>
          <w:sz w:val="28"/>
          <w:szCs w:val="28"/>
        </w:rPr>
        <w:t>0,11</w:t>
      </w:r>
      <w:r w:rsidRPr="0018704E">
        <w:rPr>
          <w:color w:val="000000"/>
          <w:sz w:val="28"/>
          <w:szCs w:val="28"/>
        </w:rPr>
        <w:t xml:space="preserve"> п. п</w:t>
      </w:r>
      <w:r w:rsidR="00E63F7C" w:rsidRPr="0018704E">
        <w:rPr>
          <w:color w:val="000000"/>
          <w:sz w:val="28"/>
          <w:szCs w:val="28"/>
        </w:rPr>
        <w:t>.</w:t>
      </w:r>
      <w:r w:rsidRPr="0018704E">
        <w:rPr>
          <w:color w:val="000000"/>
          <w:sz w:val="28"/>
          <w:szCs w:val="28"/>
        </w:rPr>
        <w:t xml:space="preserve">, в 2019 г. по сравнению с 2018 г. сокращение составило </w:t>
      </w:r>
      <w:r w:rsidR="00E63F7C" w:rsidRPr="0018704E">
        <w:rPr>
          <w:color w:val="000000"/>
          <w:sz w:val="28"/>
          <w:szCs w:val="28"/>
        </w:rPr>
        <w:t>0,02</w:t>
      </w:r>
      <w:r w:rsidRPr="0018704E">
        <w:rPr>
          <w:color w:val="000000"/>
          <w:sz w:val="28"/>
          <w:szCs w:val="28"/>
        </w:rPr>
        <w:t xml:space="preserve"> п. п.</w:t>
      </w:r>
      <w:r w:rsidR="00A73947" w:rsidRPr="0018704E">
        <w:rPr>
          <w:color w:val="000000"/>
          <w:sz w:val="28"/>
          <w:szCs w:val="28"/>
        </w:rPr>
        <w:t xml:space="preserve"> </w:t>
      </w:r>
      <w:r w:rsidR="00200572" w:rsidRPr="0018704E">
        <w:rPr>
          <w:color w:val="000000"/>
          <w:sz w:val="28"/>
          <w:szCs w:val="28"/>
        </w:rPr>
        <w:t xml:space="preserve">Отношение резервов на обесценение по кредитам к кредитному портфелю за </w:t>
      </w:r>
      <w:r w:rsidR="007B44DA" w:rsidRPr="0018704E">
        <w:rPr>
          <w:color w:val="000000"/>
          <w:sz w:val="28"/>
          <w:szCs w:val="28"/>
        </w:rPr>
        <w:t>2016</w:t>
      </w:r>
      <w:r w:rsidR="00200572" w:rsidRPr="0018704E">
        <w:rPr>
          <w:color w:val="000000"/>
          <w:sz w:val="28"/>
          <w:szCs w:val="28"/>
        </w:rPr>
        <w:t>-</w:t>
      </w:r>
      <w:r w:rsidR="007B44DA" w:rsidRPr="0018704E">
        <w:rPr>
          <w:color w:val="000000"/>
          <w:sz w:val="28"/>
          <w:szCs w:val="28"/>
        </w:rPr>
        <w:t>2019</w:t>
      </w:r>
      <w:r w:rsidR="00D512D9" w:rsidRPr="0018704E">
        <w:rPr>
          <w:color w:val="000000"/>
          <w:sz w:val="28"/>
          <w:szCs w:val="28"/>
        </w:rPr>
        <w:t xml:space="preserve"> гг. представлено на р</w:t>
      </w:r>
      <w:r w:rsidR="009C51D7" w:rsidRPr="0018704E">
        <w:rPr>
          <w:color w:val="000000"/>
          <w:sz w:val="28"/>
          <w:szCs w:val="28"/>
        </w:rPr>
        <w:t>исунке 9</w:t>
      </w:r>
      <w:r w:rsidR="00200572" w:rsidRPr="0018704E">
        <w:rPr>
          <w:color w:val="000000"/>
          <w:sz w:val="28"/>
          <w:szCs w:val="28"/>
        </w:rPr>
        <w:t>.</w:t>
      </w:r>
    </w:p>
    <w:p w:rsidR="00200572" w:rsidRPr="0018704E" w:rsidRDefault="00200572" w:rsidP="00E63F7C">
      <w:pPr>
        <w:widowControl w:val="0"/>
        <w:tabs>
          <w:tab w:val="left" w:pos="993"/>
        </w:tabs>
        <w:spacing w:line="360" w:lineRule="auto"/>
        <w:jc w:val="both"/>
        <w:rPr>
          <w:color w:val="000000"/>
          <w:sz w:val="32"/>
          <w:szCs w:val="28"/>
        </w:rPr>
      </w:pPr>
      <w:r w:rsidRPr="0018704E">
        <w:rPr>
          <w:noProof/>
          <w:color w:val="000000"/>
          <w:sz w:val="32"/>
          <w:szCs w:val="28"/>
        </w:rPr>
        <w:drawing>
          <wp:inline distT="0" distB="0" distL="0" distR="0" wp14:anchorId="1966E49D" wp14:editId="1B5D2AB0">
            <wp:extent cx="5963920" cy="2367280"/>
            <wp:effectExtent l="0" t="0" r="0" b="0"/>
            <wp:docPr id="65"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6"/>
              </a:graphicData>
            </a:graphic>
          </wp:inline>
        </w:drawing>
      </w:r>
    </w:p>
    <w:p w:rsidR="00200572" w:rsidRPr="0018704E" w:rsidRDefault="009C51D7" w:rsidP="00E63F7C">
      <w:pPr>
        <w:widowControl w:val="0"/>
        <w:tabs>
          <w:tab w:val="left" w:pos="993"/>
        </w:tabs>
        <w:autoSpaceDE w:val="0"/>
        <w:autoSpaceDN w:val="0"/>
        <w:adjustRightInd w:val="0"/>
        <w:spacing w:line="360" w:lineRule="auto"/>
        <w:jc w:val="center"/>
        <w:rPr>
          <w:color w:val="000000"/>
          <w:sz w:val="28"/>
          <w:szCs w:val="28"/>
        </w:rPr>
      </w:pPr>
      <w:r w:rsidRPr="0018704E">
        <w:rPr>
          <w:color w:val="000000"/>
          <w:sz w:val="28"/>
          <w:szCs w:val="28"/>
        </w:rPr>
        <w:t>Рисунок 9</w:t>
      </w:r>
      <w:r w:rsidR="00200572" w:rsidRPr="0018704E">
        <w:rPr>
          <w:color w:val="000000"/>
          <w:sz w:val="28"/>
          <w:szCs w:val="28"/>
        </w:rPr>
        <w:t xml:space="preserve"> – Отношение резервов на обесценение по кредитам</w:t>
      </w:r>
    </w:p>
    <w:p w:rsidR="00200572" w:rsidRPr="0018704E" w:rsidRDefault="00200572" w:rsidP="00E63F7C">
      <w:pPr>
        <w:widowControl w:val="0"/>
        <w:tabs>
          <w:tab w:val="left" w:pos="993"/>
        </w:tabs>
        <w:autoSpaceDE w:val="0"/>
        <w:autoSpaceDN w:val="0"/>
        <w:adjustRightInd w:val="0"/>
        <w:spacing w:line="360" w:lineRule="auto"/>
        <w:jc w:val="center"/>
        <w:rPr>
          <w:color w:val="000000"/>
          <w:sz w:val="28"/>
          <w:szCs w:val="28"/>
        </w:rPr>
      </w:pPr>
      <w:r w:rsidRPr="0018704E">
        <w:rPr>
          <w:color w:val="000000"/>
          <w:sz w:val="28"/>
          <w:szCs w:val="28"/>
        </w:rPr>
        <w:t xml:space="preserve">к кредитному портфелю за </w:t>
      </w:r>
      <w:r w:rsidR="007B44DA" w:rsidRPr="0018704E">
        <w:rPr>
          <w:color w:val="000000"/>
          <w:sz w:val="28"/>
          <w:szCs w:val="28"/>
        </w:rPr>
        <w:t>2016</w:t>
      </w:r>
      <w:r w:rsidRPr="0018704E">
        <w:rPr>
          <w:sz w:val="28"/>
          <w:szCs w:val="28"/>
        </w:rPr>
        <w:t>–</w:t>
      </w:r>
      <w:r w:rsidR="007B44DA" w:rsidRPr="0018704E">
        <w:rPr>
          <w:color w:val="000000"/>
          <w:sz w:val="28"/>
          <w:szCs w:val="28"/>
        </w:rPr>
        <w:t>2019</w:t>
      </w:r>
      <w:r w:rsidRPr="0018704E">
        <w:rPr>
          <w:color w:val="000000"/>
          <w:sz w:val="28"/>
          <w:szCs w:val="28"/>
        </w:rPr>
        <w:t xml:space="preserve"> гг.</w:t>
      </w:r>
    </w:p>
    <w:p w:rsidR="00A73947" w:rsidRPr="0018704E" w:rsidRDefault="00A73947" w:rsidP="00200572">
      <w:pPr>
        <w:widowControl w:val="0"/>
        <w:tabs>
          <w:tab w:val="left" w:pos="993"/>
        </w:tabs>
        <w:spacing w:line="360" w:lineRule="auto"/>
        <w:ind w:firstLine="709"/>
        <w:jc w:val="both"/>
        <w:rPr>
          <w:color w:val="000000"/>
          <w:sz w:val="28"/>
          <w:szCs w:val="28"/>
        </w:rPr>
      </w:pPr>
    </w:p>
    <w:p w:rsidR="00C37FE0" w:rsidRPr="0018704E" w:rsidRDefault="00200572" w:rsidP="00200572">
      <w:pPr>
        <w:widowControl w:val="0"/>
        <w:tabs>
          <w:tab w:val="left" w:pos="993"/>
        </w:tabs>
        <w:spacing w:line="360" w:lineRule="auto"/>
        <w:ind w:firstLine="709"/>
        <w:jc w:val="both"/>
        <w:rPr>
          <w:color w:val="000000"/>
          <w:sz w:val="28"/>
          <w:szCs w:val="28"/>
        </w:rPr>
      </w:pPr>
      <w:r w:rsidRPr="0018704E">
        <w:rPr>
          <w:color w:val="000000"/>
          <w:sz w:val="28"/>
          <w:szCs w:val="28"/>
        </w:rPr>
        <w:t xml:space="preserve">Отношение резервов на обесценение по кредитам к кредитному портфелю показывает, что доля резервов на обесценение по кредитам к кредитному портфелю </w:t>
      </w:r>
      <w:r w:rsidR="00C37FE0" w:rsidRPr="0018704E">
        <w:rPr>
          <w:color w:val="000000"/>
          <w:sz w:val="28"/>
          <w:szCs w:val="28"/>
        </w:rPr>
        <w:t>сократилась</w:t>
      </w:r>
      <w:r w:rsidRPr="0018704E">
        <w:rPr>
          <w:color w:val="000000"/>
          <w:sz w:val="28"/>
          <w:szCs w:val="28"/>
        </w:rPr>
        <w:t xml:space="preserve">: с </w:t>
      </w:r>
      <w:r w:rsidR="00C37FE0" w:rsidRPr="0018704E">
        <w:rPr>
          <w:color w:val="000000"/>
          <w:sz w:val="28"/>
          <w:szCs w:val="28"/>
        </w:rPr>
        <w:t>5,19</w:t>
      </w:r>
      <w:r w:rsidRPr="0018704E">
        <w:rPr>
          <w:color w:val="000000"/>
          <w:sz w:val="28"/>
          <w:szCs w:val="28"/>
        </w:rPr>
        <w:t xml:space="preserve"> % в </w:t>
      </w:r>
      <w:r w:rsidR="007B44DA" w:rsidRPr="0018704E">
        <w:rPr>
          <w:color w:val="000000"/>
          <w:sz w:val="28"/>
          <w:szCs w:val="28"/>
        </w:rPr>
        <w:t>2016</w:t>
      </w:r>
      <w:r w:rsidRPr="0018704E">
        <w:rPr>
          <w:color w:val="000000"/>
          <w:sz w:val="28"/>
          <w:szCs w:val="28"/>
        </w:rPr>
        <w:t xml:space="preserve"> г. до </w:t>
      </w:r>
      <w:r w:rsidR="00C37FE0" w:rsidRPr="0018704E">
        <w:rPr>
          <w:color w:val="000000"/>
          <w:sz w:val="28"/>
          <w:szCs w:val="28"/>
        </w:rPr>
        <w:t>4,27</w:t>
      </w:r>
      <w:r w:rsidRPr="0018704E">
        <w:rPr>
          <w:color w:val="000000"/>
          <w:sz w:val="28"/>
          <w:szCs w:val="28"/>
        </w:rPr>
        <w:t xml:space="preserve"> % в </w:t>
      </w:r>
      <w:r w:rsidR="007B44DA" w:rsidRPr="0018704E">
        <w:rPr>
          <w:color w:val="000000"/>
          <w:sz w:val="28"/>
          <w:szCs w:val="28"/>
        </w:rPr>
        <w:t>2019</w:t>
      </w:r>
      <w:r w:rsidRPr="0018704E">
        <w:rPr>
          <w:color w:val="000000"/>
          <w:sz w:val="28"/>
          <w:szCs w:val="28"/>
        </w:rPr>
        <w:t xml:space="preserve"> г. </w:t>
      </w:r>
    </w:p>
    <w:p w:rsidR="00200572" w:rsidRPr="0018704E" w:rsidRDefault="00200572" w:rsidP="00200572">
      <w:pPr>
        <w:widowControl w:val="0"/>
        <w:tabs>
          <w:tab w:val="left" w:pos="993"/>
        </w:tabs>
        <w:spacing w:line="360" w:lineRule="auto"/>
        <w:ind w:firstLine="709"/>
        <w:jc w:val="both"/>
        <w:rPr>
          <w:color w:val="000000"/>
          <w:sz w:val="28"/>
          <w:szCs w:val="28"/>
        </w:rPr>
      </w:pPr>
      <w:r w:rsidRPr="0018704E">
        <w:rPr>
          <w:color w:val="000000"/>
          <w:sz w:val="28"/>
          <w:szCs w:val="28"/>
        </w:rPr>
        <w:t>Отношение резерва на обесценение по кредитам к неработающим кр</w:t>
      </w:r>
      <w:r w:rsidR="00D512D9" w:rsidRPr="0018704E">
        <w:rPr>
          <w:color w:val="000000"/>
          <w:sz w:val="28"/>
          <w:szCs w:val="28"/>
        </w:rPr>
        <w:t xml:space="preserve">едитам представлено на рисунке </w:t>
      </w:r>
      <w:r w:rsidR="009C51D7" w:rsidRPr="0018704E">
        <w:rPr>
          <w:color w:val="000000"/>
          <w:sz w:val="28"/>
          <w:szCs w:val="28"/>
        </w:rPr>
        <w:t>10</w:t>
      </w:r>
      <w:r w:rsidRPr="0018704E">
        <w:rPr>
          <w:color w:val="000000"/>
          <w:sz w:val="28"/>
          <w:szCs w:val="28"/>
        </w:rPr>
        <w:t>.</w:t>
      </w:r>
    </w:p>
    <w:p w:rsidR="00200572" w:rsidRPr="0018704E" w:rsidRDefault="00200572" w:rsidP="00200572">
      <w:pPr>
        <w:widowControl w:val="0"/>
        <w:tabs>
          <w:tab w:val="left" w:pos="993"/>
        </w:tabs>
        <w:spacing w:line="360" w:lineRule="auto"/>
        <w:jc w:val="center"/>
        <w:rPr>
          <w:color w:val="000000"/>
          <w:sz w:val="28"/>
          <w:szCs w:val="28"/>
        </w:rPr>
      </w:pPr>
      <w:r w:rsidRPr="0018704E">
        <w:rPr>
          <w:noProof/>
          <w:color w:val="000000"/>
          <w:sz w:val="28"/>
          <w:szCs w:val="28"/>
        </w:rPr>
        <w:drawing>
          <wp:inline distT="0" distB="0" distL="0" distR="0" wp14:anchorId="603B58A2" wp14:editId="5FC42F9E">
            <wp:extent cx="5852160" cy="2387600"/>
            <wp:effectExtent l="0" t="0" r="0" b="0"/>
            <wp:docPr id="66"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7"/>
              </a:graphicData>
            </a:graphic>
          </wp:inline>
        </w:drawing>
      </w:r>
    </w:p>
    <w:p w:rsidR="00200572" w:rsidRPr="0018704E" w:rsidRDefault="00D512D9" w:rsidP="00C37FE0">
      <w:pPr>
        <w:widowControl w:val="0"/>
        <w:tabs>
          <w:tab w:val="left" w:pos="993"/>
        </w:tabs>
        <w:autoSpaceDE w:val="0"/>
        <w:autoSpaceDN w:val="0"/>
        <w:adjustRightInd w:val="0"/>
        <w:spacing w:line="360" w:lineRule="auto"/>
        <w:jc w:val="center"/>
        <w:rPr>
          <w:color w:val="000000"/>
          <w:sz w:val="28"/>
          <w:szCs w:val="28"/>
        </w:rPr>
      </w:pPr>
      <w:r w:rsidRPr="0018704E">
        <w:rPr>
          <w:color w:val="000000"/>
          <w:sz w:val="28"/>
          <w:szCs w:val="28"/>
        </w:rPr>
        <w:t xml:space="preserve">Рисунок </w:t>
      </w:r>
      <w:r w:rsidR="009C51D7" w:rsidRPr="0018704E">
        <w:rPr>
          <w:color w:val="000000"/>
          <w:sz w:val="28"/>
          <w:szCs w:val="28"/>
        </w:rPr>
        <w:t>10</w:t>
      </w:r>
      <w:r w:rsidR="00200572" w:rsidRPr="0018704E">
        <w:rPr>
          <w:color w:val="000000"/>
          <w:sz w:val="28"/>
          <w:szCs w:val="28"/>
        </w:rPr>
        <w:t xml:space="preserve"> – Отношение резерва на обесценение по кредитам</w:t>
      </w:r>
    </w:p>
    <w:p w:rsidR="00200572" w:rsidRPr="0018704E" w:rsidRDefault="00200572" w:rsidP="00C37FE0">
      <w:pPr>
        <w:widowControl w:val="0"/>
        <w:tabs>
          <w:tab w:val="left" w:pos="993"/>
        </w:tabs>
        <w:autoSpaceDE w:val="0"/>
        <w:autoSpaceDN w:val="0"/>
        <w:adjustRightInd w:val="0"/>
        <w:spacing w:line="360" w:lineRule="auto"/>
        <w:jc w:val="center"/>
        <w:rPr>
          <w:color w:val="000000"/>
          <w:sz w:val="28"/>
          <w:szCs w:val="28"/>
        </w:rPr>
      </w:pPr>
      <w:r w:rsidRPr="0018704E">
        <w:rPr>
          <w:color w:val="000000"/>
          <w:sz w:val="28"/>
          <w:szCs w:val="28"/>
        </w:rPr>
        <w:t xml:space="preserve">к неработающим кредитам за </w:t>
      </w:r>
      <w:r w:rsidR="007B44DA" w:rsidRPr="0018704E">
        <w:rPr>
          <w:color w:val="000000"/>
          <w:sz w:val="28"/>
          <w:szCs w:val="28"/>
        </w:rPr>
        <w:t>2016</w:t>
      </w:r>
      <w:r w:rsidRPr="0018704E">
        <w:rPr>
          <w:sz w:val="28"/>
          <w:szCs w:val="28"/>
        </w:rPr>
        <w:t>–</w:t>
      </w:r>
      <w:r w:rsidR="007B44DA" w:rsidRPr="0018704E">
        <w:rPr>
          <w:color w:val="000000"/>
          <w:sz w:val="28"/>
          <w:szCs w:val="28"/>
        </w:rPr>
        <w:t>2019</w:t>
      </w:r>
      <w:r w:rsidRPr="0018704E">
        <w:rPr>
          <w:color w:val="000000"/>
          <w:sz w:val="28"/>
          <w:szCs w:val="28"/>
        </w:rPr>
        <w:t xml:space="preserve"> гг.</w:t>
      </w:r>
    </w:p>
    <w:p w:rsidR="00200572" w:rsidRPr="0018704E" w:rsidRDefault="00200572" w:rsidP="00200572">
      <w:pPr>
        <w:widowControl w:val="0"/>
        <w:tabs>
          <w:tab w:val="left" w:pos="993"/>
        </w:tabs>
        <w:spacing w:line="360" w:lineRule="auto"/>
        <w:ind w:firstLine="709"/>
        <w:jc w:val="both"/>
        <w:rPr>
          <w:color w:val="000000"/>
          <w:sz w:val="28"/>
          <w:szCs w:val="28"/>
        </w:rPr>
      </w:pPr>
      <w:r w:rsidRPr="0018704E">
        <w:rPr>
          <w:color w:val="000000"/>
          <w:sz w:val="28"/>
          <w:szCs w:val="28"/>
        </w:rPr>
        <w:lastRenderedPageBreak/>
        <w:t>Следует отметить, что неработающие кредиты – это совокупный объем требований к заемщику в случае, если на отчетную дату хотя бы один очередной платеж (по основному долгу и/или процентам) просрочен на срок свыше 90 дней.</w:t>
      </w:r>
      <w:r w:rsidR="0018704E">
        <w:rPr>
          <w:color w:val="000000"/>
          <w:sz w:val="28"/>
          <w:szCs w:val="28"/>
        </w:rPr>
        <w:t xml:space="preserve"> </w:t>
      </w:r>
      <w:r w:rsidRPr="0018704E">
        <w:rPr>
          <w:color w:val="000000"/>
          <w:sz w:val="28"/>
          <w:szCs w:val="28"/>
        </w:rPr>
        <w:t>Отношение резерва на обесценение по кредитам к неработающим кредитам показывает, что доля резерва на обесценение по кредитам к неработающим кредитам у</w:t>
      </w:r>
      <w:r w:rsidR="00C37FE0" w:rsidRPr="0018704E">
        <w:rPr>
          <w:color w:val="000000"/>
          <w:sz w:val="28"/>
          <w:szCs w:val="28"/>
        </w:rPr>
        <w:t>меньшилась</w:t>
      </w:r>
      <w:r w:rsidRPr="0018704E">
        <w:rPr>
          <w:color w:val="000000"/>
          <w:sz w:val="28"/>
          <w:szCs w:val="28"/>
        </w:rPr>
        <w:t xml:space="preserve">: с </w:t>
      </w:r>
      <w:r w:rsidR="00C37FE0" w:rsidRPr="0018704E">
        <w:rPr>
          <w:color w:val="000000"/>
          <w:sz w:val="28"/>
          <w:szCs w:val="28"/>
        </w:rPr>
        <w:t>2,90</w:t>
      </w:r>
      <w:r w:rsidRPr="0018704E">
        <w:rPr>
          <w:color w:val="000000"/>
          <w:sz w:val="28"/>
          <w:szCs w:val="28"/>
        </w:rPr>
        <w:t xml:space="preserve"> раза в </w:t>
      </w:r>
      <w:r w:rsidR="007B44DA" w:rsidRPr="0018704E">
        <w:rPr>
          <w:color w:val="000000"/>
          <w:sz w:val="28"/>
          <w:szCs w:val="28"/>
        </w:rPr>
        <w:t>2016</w:t>
      </w:r>
      <w:r w:rsidRPr="0018704E">
        <w:rPr>
          <w:color w:val="000000"/>
          <w:sz w:val="28"/>
          <w:szCs w:val="28"/>
        </w:rPr>
        <w:t xml:space="preserve"> г. до </w:t>
      </w:r>
      <w:r w:rsidR="00C37FE0" w:rsidRPr="0018704E">
        <w:rPr>
          <w:color w:val="000000"/>
          <w:sz w:val="28"/>
          <w:szCs w:val="28"/>
        </w:rPr>
        <w:t>2,77</w:t>
      </w:r>
      <w:r w:rsidRPr="0018704E">
        <w:rPr>
          <w:color w:val="000000"/>
          <w:sz w:val="28"/>
          <w:szCs w:val="28"/>
        </w:rPr>
        <w:t xml:space="preserve"> раза в </w:t>
      </w:r>
      <w:r w:rsidR="007B44DA" w:rsidRPr="0018704E">
        <w:rPr>
          <w:color w:val="000000"/>
          <w:sz w:val="28"/>
          <w:szCs w:val="28"/>
        </w:rPr>
        <w:t>2019</w:t>
      </w:r>
      <w:r w:rsidRPr="0018704E">
        <w:rPr>
          <w:color w:val="000000"/>
          <w:sz w:val="28"/>
          <w:szCs w:val="28"/>
        </w:rPr>
        <w:t xml:space="preserve"> г., </w:t>
      </w:r>
      <w:r w:rsidR="00C37FE0" w:rsidRPr="0018704E">
        <w:rPr>
          <w:color w:val="000000"/>
          <w:sz w:val="28"/>
          <w:szCs w:val="28"/>
        </w:rPr>
        <w:t>сокращение</w:t>
      </w:r>
      <w:r w:rsidRPr="0018704E">
        <w:rPr>
          <w:color w:val="000000"/>
          <w:sz w:val="28"/>
          <w:szCs w:val="28"/>
        </w:rPr>
        <w:t xml:space="preserve"> составил</w:t>
      </w:r>
      <w:r w:rsidR="00C37FE0" w:rsidRPr="0018704E">
        <w:rPr>
          <w:color w:val="000000"/>
          <w:sz w:val="28"/>
          <w:szCs w:val="28"/>
        </w:rPr>
        <w:t>о</w:t>
      </w:r>
      <w:r w:rsidRPr="0018704E">
        <w:rPr>
          <w:color w:val="000000"/>
          <w:sz w:val="28"/>
          <w:szCs w:val="28"/>
        </w:rPr>
        <w:t xml:space="preserve"> </w:t>
      </w:r>
      <w:r w:rsidR="00C37FE0" w:rsidRPr="0018704E">
        <w:rPr>
          <w:color w:val="000000"/>
          <w:sz w:val="28"/>
          <w:szCs w:val="28"/>
        </w:rPr>
        <w:t>0,13</w:t>
      </w:r>
      <w:r w:rsidRPr="0018704E">
        <w:rPr>
          <w:color w:val="000000"/>
          <w:sz w:val="28"/>
          <w:szCs w:val="28"/>
        </w:rPr>
        <w:t xml:space="preserve"> </w:t>
      </w:r>
      <w:r w:rsidR="00C37FE0" w:rsidRPr="0018704E">
        <w:rPr>
          <w:color w:val="000000"/>
          <w:sz w:val="28"/>
          <w:szCs w:val="28"/>
        </w:rPr>
        <w:t>пунктов</w:t>
      </w:r>
      <w:r w:rsidRPr="0018704E">
        <w:rPr>
          <w:color w:val="000000"/>
          <w:sz w:val="28"/>
          <w:szCs w:val="28"/>
        </w:rPr>
        <w:t xml:space="preserve">, что расценивается </w:t>
      </w:r>
      <w:r w:rsidR="00C37FE0" w:rsidRPr="0018704E">
        <w:rPr>
          <w:color w:val="000000"/>
          <w:sz w:val="28"/>
          <w:szCs w:val="28"/>
        </w:rPr>
        <w:t>отрицательно</w:t>
      </w:r>
      <w:r w:rsidRPr="0018704E">
        <w:rPr>
          <w:color w:val="000000"/>
          <w:sz w:val="28"/>
          <w:szCs w:val="28"/>
        </w:rPr>
        <w:t xml:space="preserve">. Доля неработающих кредитов в кредитном портфеле в течение </w:t>
      </w:r>
      <w:r w:rsidR="007B44DA" w:rsidRPr="0018704E">
        <w:rPr>
          <w:color w:val="000000"/>
          <w:sz w:val="28"/>
          <w:szCs w:val="28"/>
        </w:rPr>
        <w:t>2018</w:t>
      </w:r>
      <w:r w:rsidRPr="0018704E">
        <w:rPr>
          <w:color w:val="000000"/>
          <w:sz w:val="28"/>
          <w:szCs w:val="28"/>
        </w:rPr>
        <w:t xml:space="preserve"> г. по сравнению с </w:t>
      </w:r>
      <w:r w:rsidR="007B44DA" w:rsidRPr="0018704E">
        <w:rPr>
          <w:color w:val="000000"/>
          <w:sz w:val="28"/>
          <w:szCs w:val="28"/>
        </w:rPr>
        <w:t>2017</w:t>
      </w:r>
      <w:r w:rsidRPr="0018704E">
        <w:rPr>
          <w:color w:val="000000"/>
          <w:sz w:val="28"/>
          <w:szCs w:val="28"/>
        </w:rPr>
        <w:t xml:space="preserve"> г. продолжала </w:t>
      </w:r>
      <w:r w:rsidR="00C37FE0" w:rsidRPr="0018704E">
        <w:rPr>
          <w:color w:val="000000"/>
          <w:sz w:val="28"/>
          <w:szCs w:val="28"/>
        </w:rPr>
        <w:t>снижаться</w:t>
      </w:r>
      <w:r w:rsidRPr="0018704E">
        <w:rPr>
          <w:color w:val="000000"/>
          <w:sz w:val="28"/>
          <w:szCs w:val="28"/>
        </w:rPr>
        <w:t xml:space="preserve">, что расценивается </w:t>
      </w:r>
      <w:r w:rsidR="00C37FE0" w:rsidRPr="0018704E">
        <w:rPr>
          <w:color w:val="000000"/>
          <w:sz w:val="28"/>
          <w:szCs w:val="28"/>
        </w:rPr>
        <w:t>положительно.</w:t>
      </w:r>
      <w:r w:rsidR="00D07C7A" w:rsidRPr="0018704E">
        <w:rPr>
          <w:color w:val="000000"/>
          <w:sz w:val="28"/>
          <w:szCs w:val="28"/>
        </w:rPr>
        <w:t xml:space="preserve"> </w:t>
      </w:r>
      <w:r w:rsidRPr="0018704E">
        <w:rPr>
          <w:color w:val="000000"/>
          <w:sz w:val="28"/>
          <w:szCs w:val="28"/>
        </w:rPr>
        <w:t>В</w:t>
      </w:r>
      <w:r w:rsidR="00D07C7A" w:rsidRPr="0018704E">
        <w:rPr>
          <w:color w:val="000000"/>
          <w:sz w:val="28"/>
          <w:szCs w:val="28"/>
        </w:rPr>
        <w:t xml:space="preserve"> </w:t>
      </w:r>
      <w:r w:rsidRPr="0018704E">
        <w:rPr>
          <w:color w:val="000000"/>
          <w:sz w:val="28"/>
          <w:szCs w:val="28"/>
        </w:rPr>
        <w:t xml:space="preserve">течение </w:t>
      </w:r>
      <w:r w:rsidR="007B44DA" w:rsidRPr="0018704E">
        <w:rPr>
          <w:color w:val="000000"/>
          <w:sz w:val="28"/>
          <w:szCs w:val="28"/>
        </w:rPr>
        <w:t>2019</w:t>
      </w:r>
      <w:r w:rsidRPr="0018704E">
        <w:rPr>
          <w:color w:val="000000"/>
          <w:sz w:val="28"/>
          <w:szCs w:val="28"/>
        </w:rPr>
        <w:t xml:space="preserve"> г. коэффициент покрытия резервами под обесценение кредитного портфеля «неработающего» кредитного портфеля</w:t>
      </w:r>
      <w:r w:rsidR="00C37FE0" w:rsidRPr="0018704E">
        <w:rPr>
          <w:color w:val="000000"/>
          <w:sz w:val="28"/>
          <w:szCs w:val="28"/>
        </w:rPr>
        <w:t xml:space="preserve"> сократился </w:t>
      </w:r>
      <w:r w:rsidRPr="0018704E">
        <w:rPr>
          <w:color w:val="000000"/>
          <w:sz w:val="28"/>
          <w:szCs w:val="28"/>
        </w:rPr>
        <w:t xml:space="preserve">до </w:t>
      </w:r>
      <w:r w:rsidR="00C37FE0" w:rsidRPr="0018704E">
        <w:rPr>
          <w:color w:val="000000"/>
          <w:sz w:val="28"/>
          <w:szCs w:val="28"/>
        </w:rPr>
        <w:t>2,77</w:t>
      </w:r>
      <w:r w:rsidRPr="0018704E">
        <w:rPr>
          <w:color w:val="000000"/>
          <w:sz w:val="28"/>
          <w:szCs w:val="28"/>
        </w:rPr>
        <w:t xml:space="preserve">, что характеризуется </w:t>
      </w:r>
      <w:r w:rsidR="00C37FE0" w:rsidRPr="0018704E">
        <w:rPr>
          <w:color w:val="000000"/>
          <w:sz w:val="28"/>
          <w:szCs w:val="28"/>
        </w:rPr>
        <w:t>не</w:t>
      </w:r>
      <w:r w:rsidRPr="0018704E">
        <w:rPr>
          <w:color w:val="000000"/>
          <w:sz w:val="28"/>
          <w:szCs w:val="28"/>
        </w:rPr>
        <w:t>благоприятно.</w:t>
      </w:r>
    </w:p>
    <w:p w:rsidR="00C37FE0" w:rsidRPr="0018704E" w:rsidRDefault="00200572" w:rsidP="00200572">
      <w:pPr>
        <w:widowControl w:val="0"/>
        <w:spacing w:line="360" w:lineRule="auto"/>
        <w:ind w:firstLine="709"/>
        <w:jc w:val="both"/>
        <w:rPr>
          <w:sz w:val="28"/>
          <w:szCs w:val="28"/>
        </w:rPr>
      </w:pPr>
      <w:r w:rsidRPr="0018704E">
        <w:rPr>
          <w:sz w:val="28"/>
          <w:szCs w:val="28"/>
        </w:rPr>
        <w:t xml:space="preserve">Анализ эффективности кредитной деятельности банка представлен в </w:t>
      </w:r>
      <w:r w:rsidR="00C37FE0" w:rsidRPr="0018704E">
        <w:rPr>
          <w:sz w:val="28"/>
          <w:szCs w:val="28"/>
        </w:rPr>
        <w:t xml:space="preserve">таблице </w:t>
      </w:r>
      <w:r w:rsidR="00A73947" w:rsidRPr="0018704E">
        <w:rPr>
          <w:sz w:val="28"/>
          <w:szCs w:val="28"/>
        </w:rPr>
        <w:t>13</w:t>
      </w:r>
      <w:r w:rsidRPr="0018704E">
        <w:rPr>
          <w:sz w:val="28"/>
          <w:szCs w:val="28"/>
        </w:rPr>
        <w:t xml:space="preserve">. </w:t>
      </w:r>
    </w:p>
    <w:p w:rsidR="00D07C7A" w:rsidRPr="0018704E" w:rsidRDefault="00D07C7A" w:rsidP="00C37FE0">
      <w:pPr>
        <w:widowControl w:val="0"/>
        <w:spacing w:line="360" w:lineRule="auto"/>
        <w:jc w:val="both"/>
        <w:rPr>
          <w:sz w:val="28"/>
          <w:szCs w:val="28"/>
        </w:rPr>
      </w:pPr>
    </w:p>
    <w:p w:rsidR="00C37FE0" w:rsidRPr="0018704E" w:rsidRDefault="00C37FE0" w:rsidP="00C37FE0">
      <w:pPr>
        <w:widowControl w:val="0"/>
        <w:spacing w:line="360" w:lineRule="auto"/>
        <w:jc w:val="both"/>
        <w:rPr>
          <w:sz w:val="28"/>
          <w:szCs w:val="28"/>
        </w:rPr>
      </w:pPr>
      <w:r w:rsidRPr="0018704E">
        <w:rPr>
          <w:sz w:val="28"/>
          <w:szCs w:val="28"/>
        </w:rPr>
        <w:t>Таблица 1</w:t>
      </w:r>
      <w:r w:rsidR="00A73947" w:rsidRPr="0018704E">
        <w:rPr>
          <w:sz w:val="28"/>
          <w:szCs w:val="28"/>
        </w:rPr>
        <w:t>3</w:t>
      </w:r>
      <w:r w:rsidRPr="0018704E">
        <w:rPr>
          <w:sz w:val="28"/>
          <w:szCs w:val="28"/>
        </w:rPr>
        <w:t xml:space="preserve"> – Анализ эффективности кредитной деятельности банка за 2016-2019 гг.</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1135"/>
        <w:gridCol w:w="1135"/>
        <w:gridCol w:w="1135"/>
        <w:gridCol w:w="1136"/>
        <w:gridCol w:w="822"/>
        <w:gridCol w:w="788"/>
      </w:tblGrid>
      <w:tr w:rsidR="00C37FE0" w:rsidRPr="0018704E" w:rsidTr="00A405F2">
        <w:trPr>
          <w:cantSplit/>
          <w:trHeight w:val="20"/>
          <w:jc w:val="center"/>
        </w:trPr>
        <w:tc>
          <w:tcPr>
            <w:tcW w:w="3318" w:type="dxa"/>
            <w:vMerge w:val="restart"/>
            <w:shd w:val="clear" w:color="auto" w:fill="auto"/>
            <w:noWrap/>
            <w:vAlign w:val="center"/>
          </w:tcPr>
          <w:p w:rsidR="00C37FE0" w:rsidRPr="0018704E" w:rsidRDefault="00C37FE0" w:rsidP="00A405F2">
            <w:pPr>
              <w:widowControl w:val="0"/>
              <w:tabs>
                <w:tab w:val="left" w:pos="993"/>
              </w:tabs>
              <w:jc w:val="center"/>
            </w:pPr>
            <w:r w:rsidRPr="0018704E">
              <w:t>Показатель</w:t>
            </w:r>
          </w:p>
        </w:tc>
        <w:tc>
          <w:tcPr>
            <w:tcW w:w="1135" w:type="dxa"/>
            <w:vMerge w:val="restart"/>
            <w:vAlign w:val="center"/>
          </w:tcPr>
          <w:p w:rsidR="00C37FE0" w:rsidRPr="0018704E" w:rsidRDefault="00C37FE0" w:rsidP="00A405F2">
            <w:pPr>
              <w:widowControl w:val="0"/>
              <w:tabs>
                <w:tab w:val="left" w:pos="993"/>
              </w:tabs>
              <w:jc w:val="center"/>
            </w:pPr>
            <w:r w:rsidRPr="0018704E">
              <w:t>201</w:t>
            </w:r>
            <w:r w:rsidR="00D07C7A" w:rsidRPr="0018704E">
              <w:t>6</w:t>
            </w:r>
            <w:r w:rsidRPr="0018704E">
              <w:t xml:space="preserve"> г</w:t>
            </w:r>
            <w:r w:rsidR="00D07C7A" w:rsidRPr="0018704E">
              <w:t>.</w:t>
            </w:r>
          </w:p>
        </w:tc>
        <w:tc>
          <w:tcPr>
            <w:tcW w:w="1135" w:type="dxa"/>
            <w:vMerge w:val="restart"/>
            <w:shd w:val="clear" w:color="auto" w:fill="auto"/>
            <w:noWrap/>
            <w:vAlign w:val="center"/>
          </w:tcPr>
          <w:p w:rsidR="00C37FE0" w:rsidRPr="0018704E" w:rsidRDefault="00C37FE0" w:rsidP="00A405F2">
            <w:pPr>
              <w:widowControl w:val="0"/>
              <w:tabs>
                <w:tab w:val="left" w:pos="993"/>
              </w:tabs>
              <w:jc w:val="center"/>
            </w:pPr>
            <w:r w:rsidRPr="0018704E">
              <w:t>201</w:t>
            </w:r>
            <w:r w:rsidR="00D07C7A" w:rsidRPr="0018704E">
              <w:t>7</w:t>
            </w:r>
            <w:r w:rsidRPr="0018704E">
              <w:t xml:space="preserve"> г</w:t>
            </w:r>
            <w:r w:rsidR="00D07C7A" w:rsidRPr="0018704E">
              <w:t>.</w:t>
            </w:r>
          </w:p>
        </w:tc>
        <w:tc>
          <w:tcPr>
            <w:tcW w:w="1135" w:type="dxa"/>
            <w:vMerge w:val="restart"/>
            <w:vAlign w:val="center"/>
          </w:tcPr>
          <w:p w:rsidR="00C37FE0" w:rsidRPr="0018704E" w:rsidRDefault="00C37FE0" w:rsidP="00A405F2">
            <w:pPr>
              <w:widowControl w:val="0"/>
              <w:tabs>
                <w:tab w:val="left" w:pos="993"/>
              </w:tabs>
              <w:jc w:val="center"/>
            </w:pPr>
            <w:r w:rsidRPr="0018704E">
              <w:t>201</w:t>
            </w:r>
            <w:r w:rsidR="00D07C7A" w:rsidRPr="0018704E">
              <w:t>8</w:t>
            </w:r>
            <w:r w:rsidRPr="0018704E">
              <w:t xml:space="preserve"> г</w:t>
            </w:r>
            <w:r w:rsidR="00D07C7A" w:rsidRPr="0018704E">
              <w:t>.</w:t>
            </w:r>
          </w:p>
        </w:tc>
        <w:tc>
          <w:tcPr>
            <w:tcW w:w="1136" w:type="dxa"/>
            <w:vMerge w:val="restart"/>
            <w:vAlign w:val="center"/>
          </w:tcPr>
          <w:p w:rsidR="00C37FE0" w:rsidRPr="0018704E" w:rsidRDefault="00C37FE0" w:rsidP="00A405F2">
            <w:pPr>
              <w:widowControl w:val="0"/>
              <w:tabs>
                <w:tab w:val="left" w:pos="993"/>
              </w:tabs>
              <w:jc w:val="center"/>
            </w:pPr>
            <w:r w:rsidRPr="0018704E">
              <w:t>201</w:t>
            </w:r>
            <w:r w:rsidR="00D07C7A" w:rsidRPr="0018704E">
              <w:t>9</w:t>
            </w:r>
            <w:r w:rsidRPr="0018704E">
              <w:t xml:space="preserve"> г</w:t>
            </w:r>
            <w:r w:rsidR="00D07C7A" w:rsidRPr="0018704E">
              <w:t>.</w:t>
            </w:r>
          </w:p>
        </w:tc>
        <w:tc>
          <w:tcPr>
            <w:tcW w:w="1610" w:type="dxa"/>
            <w:gridSpan w:val="2"/>
            <w:vAlign w:val="center"/>
          </w:tcPr>
          <w:p w:rsidR="00D07C7A" w:rsidRPr="0018704E" w:rsidRDefault="00C37FE0" w:rsidP="00A405F2">
            <w:pPr>
              <w:widowControl w:val="0"/>
              <w:tabs>
                <w:tab w:val="left" w:pos="993"/>
              </w:tabs>
              <w:jc w:val="center"/>
            </w:pPr>
            <w:r w:rsidRPr="0018704E">
              <w:t xml:space="preserve">Темп </w:t>
            </w:r>
          </w:p>
          <w:p w:rsidR="00C37FE0" w:rsidRPr="0018704E" w:rsidRDefault="00C37FE0" w:rsidP="00A405F2">
            <w:pPr>
              <w:widowControl w:val="0"/>
              <w:tabs>
                <w:tab w:val="left" w:pos="993"/>
              </w:tabs>
              <w:jc w:val="center"/>
            </w:pPr>
            <w:r w:rsidRPr="0018704E">
              <w:t>роста, %</w:t>
            </w:r>
          </w:p>
        </w:tc>
      </w:tr>
      <w:tr w:rsidR="00C37FE0" w:rsidRPr="0018704E" w:rsidTr="00A405F2">
        <w:trPr>
          <w:cantSplit/>
          <w:trHeight w:val="20"/>
          <w:jc w:val="center"/>
        </w:trPr>
        <w:tc>
          <w:tcPr>
            <w:tcW w:w="3318" w:type="dxa"/>
            <w:vMerge/>
            <w:shd w:val="clear" w:color="auto" w:fill="auto"/>
            <w:noWrap/>
            <w:vAlign w:val="center"/>
          </w:tcPr>
          <w:p w:rsidR="00C37FE0" w:rsidRPr="0018704E" w:rsidRDefault="00C37FE0" w:rsidP="00A405F2">
            <w:pPr>
              <w:widowControl w:val="0"/>
              <w:tabs>
                <w:tab w:val="left" w:pos="993"/>
              </w:tabs>
              <w:jc w:val="center"/>
            </w:pPr>
          </w:p>
        </w:tc>
        <w:tc>
          <w:tcPr>
            <w:tcW w:w="1135" w:type="dxa"/>
            <w:vMerge/>
            <w:vAlign w:val="center"/>
          </w:tcPr>
          <w:p w:rsidR="00C37FE0" w:rsidRPr="0018704E" w:rsidRDefault="00C37FE0" w:rsidP="00A405F2">
            <w:pPr>
              <w:widowControl w:val="0"/>
              <w:tabs>
                <w:tab w:val="left" w:pos="993"/>
              </w:tabs>
              <w:jc w:val="center"/>
            </w:pPr>
          </w:p>
        </w:tc>
        <w:tc>
          <w:tcPr>
            <w:tcW w:w="1135" w:type="dxa"/>
            <w:vMerge/>
            <w:shd w:val="clear" w:color="auto" w:fill="auto"/>
            <w:noWrap/>
            <w:vAlign w:val="center"/>
          </w:tcPr>
          <w:p w:rsidR="00C37FE0" w:rsidRPr="0018704E" w:rsidRDefault="00C37FE0" w:rsidP="00A405F2">
            <w:pPr>
              <w:widowControl w:val="0"/>
              <w:tabs>
                <w:tab w:val="left" w:pos="993"/>
              </w:tabs>
              <w:jc w:val="center"/>
            </w:pPr>
          </w:p>
        </w:tc>
        <w:tc>
          <w:tcPr>
            <w:tcW w:w="1135" w:type="dxa"/>
            <w:vMerge/>
            <w:vAlign w:val="center"/>
          </w:tcPr>
          <w:p w:rsidR="00C37FE0" w:rsidRPr="0018704E" w:rsidRDefault="00C37FE0" w:rsidP="00A405F2">
            <w:pPr>
              <w:widowControl w:val="0"/>
              <w:tabs>
                <w:tab w:val="left" w:pos="993"/>
              </w:tabs>
              <w:jc w:val="center"/>
            </w:pPr>
          </w:p>
        </w:tc>
        <w:tc>
          <w:tcPr>
            <w:tcW w:w="1136" w:type="dxa"/>
            <w:vMerge/>
            <w:vAlign w:val="center"/>
          </w:tcPr>
          <w:p w:rsidR="00C37FE0" w:rsidRPr="0018704E" w:rsidRDefault="00C37FE0" w:rsidP="00A405F2">
            <w:pPr>
              <w:widowControl w:val="0"/>
              <w:tabs>
                <w:tab w:val="left" w:pos="993"/>
              </w:tabs>
              <w:jc w:val="center"/>
            </w:pPr>
          </w:p>
        </w:tc>
        <w:tc>
          <w:tcPr>
            <w:tcW w:w="822" w:type="dxa"/>
            <w:vAlign w:val="center"/>
          </w:tcPr>
          <w:p w:rsidR="00C37FE0" w:rsidRPr="0018704E" w:rsidRDefault="00C37FE0" w:rsidP="00A405F2">
            <w:pPr>
              <w:widowControl w:val="0"/>
              <w:tabs>
                <w:tab w:val="left" w:pos="993"/>
              </w:tabs>
              <w:jc w:val="center"/>
            </w:pPr>
            <w:r w:rsidRPr="0018704E">
              <w:t>201</w:t>
            </w:r>
            <w:r w:rsidR="00D07C7A" w:rsidRPr="0018704E">
              <w:t>9</w:t>
            </w:r>
            <w:r w:rsidRPr="0018704E">
              <w:t>/</w:t>
            </w:r>
          </w:p>
          <w:p w:rsidR="00C37FE0" w:rsidRPr="0018704E" w:rsidRDefault="00C37FE0" w:rsidP="00A405F2">
            <w:pPr>
              <w:widowControl w:val="0"/>
              <w:tabs>
                <w:tab w:val="left" w:pos="993"/>
              </w:tabs>
              <w:jc w:val="center"/>
            </w:pPr>
            <w:r w:rsidRPr="0018704E">
              <w:t>201</w:t>
            </w:r>
            <w:r w:rsidR="00D07C7A" w:rsidRPr="0018704E">
              <w:t>6</w:t>
            </w:r>
          </w:p>
        </w:tc>
        <w:tc>
          <w:tcPr>
            <w:tcW w:w="788" w:type="dxa"/>
            <w:vAlign w:val="center"/>
          </w:tcPr>
          <w:p w:rsidR="00C37FE0" w:rsidRPr="0018704E" w:rsidRDefault="00C37FE0" w:rsidP="00A405F2">
            <w:pPr>
              <w:widowControl w:val="0"/>
              <w:tabs>
                <w:tab w:val="left" w:pos="993"/>
              </w:tabs>
              <w:jc w:val="center"/>
            </w:pPr>
            <w:r w:rsidRPr="0018704E">
              <w:t>201</w:t>
            </w:r>
            <w:r w:rsidR="00D07C7A" w:rsidRPr="0018704E">
              <w:t>9</w:t>
            </w:r>
            <w:r w:rsidRPr="0018704E">
              <w:t>/</w:t>
            </w:r>
          </w:p>
          <w:p w:rsidR="00C37FE0" w:rsidRPr="0018704E" w:rsidRDefault="00C37FE0" w:rsidP="00A405F2">
            <w:pPr>
              <w:widowControl w:val="0"/>
              <w:tabs>
                <w:tab w:val="left" w:pos="993"/>
              </w:tabs>
              <w:jc w:val="center"/>
            </w:pPr>
            <w:r w:rsidRPr="0018704E">
              <w:t>201</w:t>
            </w:r>
            <w:r w:rsidR="00D07C7A" w:rsidRPr="0018704E">
              <w:t>8</w:t>
            </w:r>
          </w:p>
        </w:tc>
      </w:tr>
      <w:tr w:rsidR="00397496" w:rsidRPr="0018704E" w:rsidTr="00A405F2">
        <w:trPr>
          <w:cantSplit/>
          <w:trHeight w:val="20"/>
          <w:jc w:val="center"/>
        </w:trPr>
        <w:tc>
          <w:tcPr>
            <w:tcW w:w="3318" w:type="dxa"/>
            <w:shd w:val="clear" w:color="auto" w:fill="auto"/>
            <w:noWrap/>
            <w:vAlign w:val="center"/>
          </w:tcPr>
          <w:p w:rsidR="00397496" w:rsidRPr="00397496" w:rsidRDefault="00397496" w:rsidP="00A405F2">
            <w:pPr>
              <w:widowControl w:val="0"/>
              <w:tabs>
                <w:tab w:val="left" w:pos="256"/>
                <w:tab w:val="left" w:pos="993"/>
              </w:tabs>
              <w:jc w:val="both"/>
            </w:pPr>
            <w:r w:rsidRPr="00397496">
              <w:t>Доходность от выданных кредитов, млрд. руб.</w:t>
            </w:r>
          </w:p>
        </w:tc>
        <w:tc>
          <w:tcPr>
            <w:tcW w:w="1135" w:type="dxa"/>
            <w:vAlign w:val="center"/>
          </w:tcPr>
          <w:p w:rsidR="00397496" w:rsidRPr="0018704E" w:rsidRDefault="00397496" w:rsidP="00A405F2">
            <w:pPr>
              <w:widowControl w:val="0"/>
              <w:jc w:val="center"/>
              <w:rPr>
                <w:color w:val="000000" w:themeColor="text1"/>
              </w:rPr>
            </w:pPr>
            <w:r w:rsidRPr="0018704E">
              <w:rPr>
                <w:color w:val="000000" w:themeColor="text1"/>
              </w:rPr>
              <w:t>1500,80</w:t>
            </w:r>
          </w:p>
        </w:tc>
        <w:tc>
          <w:tcPr>
            <w:tcW w:w="1135" w:type="dxa"/>
            <w:shd w:val="clear" w:color="auto" w:fill="auto"/>
            <w:noWrap/>
            <w:vAlign w:val="center"/>
          </w:tcPr>
          <w:p w:rsidR="00397496" w:rsidRPr="0018704E" w:rsidRDefault="00397496" w:rsidP="00A405F2">
            <w:pPr>
              <w:widowControl w:val="0"/>
              <w:jc w:val="center"/>
              <w:rPr>
                <w:color w:val="000000" w:themeColor="text1"/>
              </w:rPr>
            </w:pPr>
            <w:r w:rsidRPr="0018704E">
              <w:rPr>
                <w:color w:val="000000" w:themeColor="text1"/>
              </w:rPr>
              <w:t>1823,33</w:t>
            </w:r>
          </w:p>
        </w:tc>
        <w:tc>
          <w:tcPr>
            <w:tcW w:w="1135" w:type="dxa"/>
            <w:vAlign w:val="center"/>
          </w:tcPr>
          <w:p w:rsidR="00397496" w:rsidRPr="0018704E" w:rsidRDefault="00397496" w:rsidP="00A405F2">
            <w:pPr>
              <w:widowControl w:val="0"/>
              <w:jc w:val="center"/>
              <w:rPr>
                <w:bCs/>
                <w:color w:val="000000" w:themeColor="text1"/>
              </w:rPr>
            </w:pPr>
            <w:r w:rsidRPr="0018704E">
              <w:rPr>
                <w:bCs/>
                <w:color w:val="000000" w:themeColor="text1"/>
              </w:rPr>
              <w:t>1867,14</w:t>
            </w:r>
          </w:p>
        </w:tc>
        <w:tc>
          <w:tcPr>
            <w:tcW w:w="1136" w:type="dxa"/>
            <w:vAlign w:val="center"/>
          </w:tcPr>
          <w:p w:rsidR="00397496" w:rsidRPr="0018704E" w:rsidRDefault="00397496" w:rsidP="00A405F2">
            <w:pPr>
              <w:widowControl w:val="0"/>
              <w:jc w:val="center"/>
              <w:rPr>
                <w:bCs/>
                <w:color w:val="000000" w:themeColor="text1"/>
              </w:rPr>
            </w:pPr>
            <w:r w:rsidRPr="0018704E">
              <w:rPr>
                <w:bCs/>
                <w:color w:val="000000" w:themeColor="text1"/>
              </w:rPr>
              <w:t>1759,39</w:t>
            </w:r>
          </w:p>
        </w:tc>
        <w:tc>
          <w:tcPr>
            <w:tcW w:w="822" w:type="dxa"/>
            <w:vAlign w:val="center"/>
          </w:tcPr>
          <w:p w:rsidR="00397496" w:rsidRPr="0018704E" w:rsidRDefault="00397496" w:rsidP="00A405F2">
            <w:pPr>
              <w:widowControl w:val="0"/>
              <w:jc w:val="center"/>
              <w:rPr>
                <w:color w:val="000000"/>
              </w:rPr>
            </w:pPr>
            <w:r w:rsidRPr="0018704E">
              <w:rPr>
                <w:color w:val="000000"/>
              </w:rPr>
              <w:t>117,2</w:t>
            </w:r>
          </w:p>
        </w:tc>
        <w:tc>
          <w:tcPr>
            <w:tcW w:w="788" w:type="dxa"/>
            <w:vAlign w:val="center"/>
          </w:tcPr>
          <w:p w:rsidR="00397496" w:rsidRPr="0018704E" w:rsidRDefault="00397496" w:rsidP="00A405F2">
            <w:pPr>
              <w:widowControl w:val="0"/>
              <w:jc w:val="center"/>
              <w:rPr>
                <w:color w:val="000000"/>
              </w:rPr>
            </w:pPr>
            <w:r w:rsidRPr="0018704E">
              <w:rPr>
                <w:color w:val="000000"/>
              </w:rPr>
              <w:t>94,2</w:t>
            </w:r>
          </w:p>
        </w:tc>
      </w:tr>
      <w:tr w:rsidR="00397496" w:rsidRPr="0018704E" w:rsidTr="00A405F2">
        <w:trPr>
          <w:cantSplit/>
          <w:trHeight w:val="20"/>
          <w:jc w:val="center"/>
        </w:trPr>
        <w:tc>
          <w:tcPr>
            <w:tcW w:w="3318" w:type="dxa"/>
            <w:shd w:val="clear" w:color="auto" w:fill="auto"/>
            <w:noWrap/>
            <w:vAlign w:val="center"/>
          </w:tcPr>
          <w:p w:rsidR="00397496" w:rsidRPr="00397496" w:rsidRDefault="00397496" w:rsidP="00A405F2">
            <w:pPr>
              <w:widowControl w:val="0"/>
              <w:tabs>
                <w:tab w:val="left" w:pos="256"/>
                <w:tab w:val="left" w:pos="993"/>
              </w:tabs>
              <w:jc w:val="both"/>
            </w:pPr>
            <w:r w:rsidRPr="00397496">
              <w:t>Расходы на привлечение денежных средств, млрд. руб.</w:t>
            </w:r>
          </w:p>
        </w:tc>
        <w:tc>
          <w:tcPr>
            <w:tcW w:w="1135" w:type="dxa"/>
            <w:vAlign w:val="center"/>
          </w:tcPr>
          <w:p w:rsidR="00397496" w:rsidRPr="0018704E" w:rsidRDefault="00397496" w:rsidP="00A405F2">
            <w:pPr>
              <w:widowControl w:val="0"/>
              <w:jc w:val="center"/>
              <w:rPr>
                <w:color w:val="000000" w:themeColor="text1"/>
              </w:rPr>
            </w:pPr>
            <w:r w:rsidRPr="0018704E">
              <w:rPr>
                <w:color w:val="000000" w:themeColor="text1"/>
              </w:rPr>
              <w:t>487,05</w:t>
            </w:r>
          </w:p>
        </w:tc>
        <w:tc>
          <w:tcPr>
            <w:tcW w:w="1135" w:type="dxa"/>
            <w:shd w:val="clear" w:color="auto" w:fill="auto"/>
            <w:noWrap/>
            <w:vAlign w:val="center"/>
          </w:tcPr>
          <w:p w:rsidR="00397496" w:rsidRPr="0018704E" w:rsidRDefault="00397496" w:rsidP="00A405F2">
            <w:pPr>
              <w:widowControl w:val="0"/>
              <w:jc w:val="center"/>
              <w:rPr>
                <w:color w:val="000000" w:themeColor="text1"/>
              </w:rPr>
            </w:pPr>
            <w:r w:rsidRPr="0018704E">
              <w:rPr>
                <w:color w:val="000000" w:themeColor="text1"/>
              </w:rPr>
              <w:t>831,00</w:t>
            </w:r>
          </w:p>
        </w:tc>
        <w:tc>
          <w:tcPr>
            <w:tcW w:w="1135" w:type="dxa"/>
            <w:vAlign w:val="center"/>
          </w:tcPr>
          <w:p w:rsidR="00397496" w:rsidRPr="0018704E" w:rsidRDefault="00397496" w:rsidP="00A405F2">
            <w:pPr>
              <w:widowControl w:val="0"/>
              <w:jc w:val="center"/>
              <w:rPr>
                <w:bCs/>
                <w:color w:val="000000" w:themeColor="text1"/>
              </w:rPr>
            </w:pPr>
            <w:r w:rsidRPr="0018704E">
              <w:rPr>
                <w:bCs/>
                <w:color w:val="000000" w:themeColor="text1"/>
              </w:rPr>
              <w:t>759,40</w:t>
            </w:r>
          </w:p>
        </w:tc>
        <w:tc>
          <w:tcPr>
            <w:tcW w:w="1136" w:type="dxa"/>
            <w:vAlign w:val="center"/>
          </w:tcPr>
          <w:p w:rsidR="00397496" w:rsidRPr="0018704E" w:rsidRDefault="00397496" w:rsidP="00A405F2">
            <w:pPr>
              <w:widowControl w:val="0"/>
              <w:jc w:val="center"/>
              <w:rPr>
                <w:bCs/>
                <w:color w:val="000000" w:themeColor="text1"/>
              </w:rPr>
            </w:pPr>
            <w:r w:rsidRPr="0018704E">
              <w:rPr>
                <w:bCs/>
                <w:color w:val="000000" w:themeColor="text1"/>
              </w:rPr>
              <w:t>636,87</w:t>
            </w:r>
          </w:p>
        </w:tc>
        <w:tc>
          <w:tcPr>
            <w:tcW w:w="822" w:type="dxa"/>
            <w:vAlign w:val="center"/>
          </w:tcPr>
          <w:p w:rsidR="00397496" w:rsidRPr="0018704E" w:rsidRDefault="00397496" w:rsidP="00A405F2">
            <w:pPr>
              <w:widowControl w:val="0"/>
              <w:jc w:val="center"/>
              <w:rPr>
                <w:color w:val="000000"/>
              </w:rPr>
            </w:pPr>
            <w:r w:rsidRPr="0018704E">
              <w:rPr>
                <w:color w:val="000000"/>
              </w:rPr>
              <w:t>130,8</w:t>
            </w:r>
          </w:p>
        </w:tc>
        <w:tc>
          <w:tcPr>
            <w:tcW w:w="788" w:type="dxa"/>
            <w:vAlign w:val="center"/>
          </w:tcPr>
          <w:p w:rsidR="00397496" w:rsidRPr="0018704E" w:rsidRDefault="00397496" w:rsidP="00A405F2">
            <w:pPr>
              <w:widowControl w:val="0"/>
              <w:jc w:val="center"/>
              <w:rPr>
                <w:color w:val="000000"/>
              </w:rPr>
            </w:pPr>
            <w:r w:rsidRPr="0018704E">
              <w:rPr>
                <w:color w:val="000000"/>
              </w:rPr>
              <w:t>83,9</w:t>
            </w:r>
          </w:p>
        </w:tc>
      </w:tr>
      <w:tr w:rsidR="00397496" w:rsidRPr="0018704E" w:rsidTr="00A405F2">
        <w:trPr>
          <w:cantSplit/>
          <w:trHeight w:val="20"/>
          <w:jc w:val="center"/>
        </w:trPr>
        <w:tc>
          <w:tcPr>
            <w:tcW w:w="3318" w:type="dxa"/>
            <w:shd w:val="clear" w:color="auto" w:fill="auto"/>
            <w:noWrap/>
            <w:vAlign w:val="center"/>
          </w:tcPr>
          <w:p w:rsidR="00397496" w:rsidRPr="00397496" w:rsidRDefault="00397496" w:rsidP="00A405F2">
            <w:pPr>
              <w:widowControl w:val="0"/>
              <w:tabs>
                <w:tab w:val="left" w:pos="256"/>
                <w:tab w:val="left" w:pos="993"/>
              </w:tabs>
              <w:jc w:val="both"/>
            </w:pPr>
            <w:r w:rsidRPr="00397496">
              <w:t>Показатель рентабельности от кредитных операций, %</w:t>
            </w:r>
          </w:p>
        </w:tc>
        <w:tc>
          <w:tcPr>
            <w:tcW w:w="1135" w:type="dxa"/>
            <w:vAlign w:val="center"/>
          </w:tcPr>
          <w:p w:rsidR="00397496" w:rsidRPr="0018704E" w:rsidRDefault="00397496" w:rsidP="00A405F2">
            <w:pPr>
              <w:widowControl w:val="0"/>
              <w:jc w:val="center"/>
              <w:rPr>
                <w:color w:val="000000"/>
              </w:rPr>
            </w:pPr>
            <w:r w:rsidRPr="0018704E">
              <w:rPr>
                <w:color w:val="000000"/>
              </w:rPr>
              <w:t>308,1</w:t>
            </w:r>
          </w:p>
        </w:tc>
        <w:tc>
          <w:tcPr>
            <w:tcW w:w="1135" w:type="dxa"/>
            <w:shd w:val="clear" w:color="auto" w:fill="auto"/>
            <w:noWrap/>
            <w:vAlign w:val="center"/>
          </w:tcPr>
          <w:p w:rsidR="00397496" w:rsidRPr="0018704E" w:rsidRDefault="00397496" w:rsidP="00A405F2">
            <w:pPr>
              <w:widowControl w:val="0"/>
              <w:jc w:val="center"/>
              <w:rPr>
                <w:color w:val="000000"/>
              </w:rPr>
            </w:pPr>
            <w:r w:rsidRPr="0018704E">
              <w:rPr>
                <w:color w:val="000000"/>
              </w:rPr>
              <w:t>219,4</w:t>
            </w:r>
          </w:p>
        </w:tc>
        <w:tc>
          <w:tcPr>
            <w:tcW w:w="1135" w:type="dxa"/>
            <w:vAlign w:val="center"/>
          </w:tcPr>
          <w:p w:rsidR="00397496" w:rsidRPr="0018704E" w:rsidRDefault="00397496" w:rsidP="00A405F2">
            <w:pPr>
              <w:widowControl w:val="0"/>
              <w:jc w:val="center"/>
              <w:rPr>
                <w:color w:val="000000"/>
              </w:rPr>
            </w:pPr>
            <w:r w:rsidRPr="0018704E">
              <w:rPr>
                <w:color w:val="000000"/>
              </w:rPr>
              <w:t>245,9</w:t>
            </w:r>
          </w:p>
        </w:tc>
        <w:tc>
          <w:tcPr>
            <w:tcW w:w="1136" w:type="dxa"/>
            <w:vAlign w:val="center"/>
          </w:tcPr>
          <w:p w:rsidR="00397496" w:rsidRPr="0018704E" w:rsidRDefault="00397496" w:rsidP="00A405F2">
            <w:pPr>
              <w:widowControl w:val="0"/>
              <w:jc w:val="center"/>
              <w:rPr>
                <w:color w:val="000000"/>
              </w:rPr>
            </w:pPr>
            <w:r w:rsidRPr="0018704E">
              <w:rPr>
                <w:color w:val="000000"/>
              </w:rPr>
              <w:t>276,3</w:t>
            </w:r>
          </w:p>
        </w:tc>
        <w:tc>
          <w:tcPr>
            <w:tcW w:w="822" w:type="dxa"/>
            <w:vAlign w:val="center"/>
          </w:tcPr>
          <w:p w:rsidR="00397496" w:rsidRPr="0018704E" w:rsidRDefault="00397496" w:rsidP="00A405F2">
            <w:pPr>
              <w:widowControl w:val="0"/>
              <w:jc w:val="center"/>
              <w:rPr>
                <w:color w:val="000000"/>
              </w:rPr>
            </w:pPr>
            <w:r w:rsidRPr="0018704E">
              <w:rPr>
                <w:color w:val="000000"/>
              </w:rPr>
              <w:t>89,7</w:t>
            </w:r>
          </w:p>
        </w:tc>
        <w:tc>
          <w:tcPr>
            <w:tcW w:w="788" w:type="dxa"/>
            <w:vAlign w:val="center"/>
          </w:tcPr>
          <w:p w:rsidR="00397496" w:rsidRPr="0018704E" w:rsidRDefault="00397496" w:rsidP="00A405F2">
            <w:pPr>
              <w:widowControl w:val="0"/>
              <w:jc w:val="center"/>
              <w:rPr>
                <w:color w:val="000000"/>
              </w:rPr>
            </w:pPr>
            <w:r w:rsidRPr="0018704E">
              <w:rPr>
                <w:color w:val="000000"/>
              </w:rPr>
              <w:t>112,4</w:t>
            </w:r>
          </w:p>
        </w:tc>
      </w:tr>
      <w:tr w:rsidR="00397496" w:rsidRPr="0018704E" w:rsidTr="00A405F2">
        <w:trPr>
          <w:cantSplit/>
          <w:trHeight w:val="20"/>
          <w:jc w:val="center"/>
        </w:trPr>
        <w:tc>
          <w:tcPr>
            <w:tcW w:w="3318" w:type="dxa"/>
            <w:shd w:val="clear" w:color="auto" w:fill="auto"/>
            <w:noWrap/>
            <w:vAlign w:val="center"/>
          </w:tcPr>
          <w:p w:rsidR="00397496" w:rsidRPr="00397496" w:rsidRDefault="00397496" w:rsidP="00A405F2">
            <w:pPr>
              <w:pStyle w:val="a9"/>
              <w:widowControl w:val="0"/>
              <w:tabs>
                <w:tab w:val="left" w:pos="256"/>
                <w:tab w:val="left" w:pos="993"/>
              </w:tabs>
              <w:spacing w:after="0" w:line="240" w:lineRule="auto"/>
              <w:ind w:left="0"/>
              <w:contextualSpacing w:val="0"/>
              <w:jc w:val="both"/>
              <w:rPr>
                <w:rFonts w:ascii="Times New Roman" w:hAnsi="Times New Roman"/>
                <w:sz w:val="24"/>
                <w:szCs w:val="24"/>
              </w:rPr>
            </w:pPr>
            <w:r w:rsidRPr="00397496">
              <w:rPr>
                <w:rFonts w:ascii="Times New Roman" w:eastAsia="Times New Roman" w:hAnsi="Times New Roman"/>
                <w:sz w:val="24"/>
                <w:szCs w:val="24"/>
              </w:rPr>
              <w:t>Прибыльность от кредитных операций, млрд. руб.</w:t>
            </w:r>
          </w:p>
        </w:tc>
        <w:tc>
          <w:tcPr>
            <w:tcW w:w="1135" w:type="dxa"/>
            <w:vAlign w:val="center"/>
          </w:tcPr>
          <w:p w:rsidR="00397496" w:rsidRPr="0018704E" w:rsidRDefault="00397496" w:rsidP="00A405F2">
            <w:pPr>
              <w:widowControl w:val="0"/>
              <w:jc w:val="center"/>
              <w:rPr>
                <w:color w:val="000000"/>
              </w:rPr>
            </w:pPr>
            <w:r w:rsidRPr="0018704E">
              <w:rPr>
                <w:color w:val="000000"/>
              </w:rPr>
              <w:t>1013,75</w:t>
            </w:r>
          </w:p>
        </w:tc>
        <w:tc>
          <w:tcPr>
            <w:tcW w:w="1135" w:type="dxa"/>
            <w:shd w:val="clear" w:color="auto" w:fill="auto"/>
            <w:noWrap/>
            <w:vAlign w:val="center"/>
          </w:tcPr>
          <w:p w:rsidR="00397496" w:rsidRPr="0018704E" w:rsidRDefault="00397496" w:rsidP="00A405F2">
            <w:pPr>
              <w:widowControl w:val="0"/>
              <w:jc w:val="center"/>
              <w:rPr>
                <w:color w:val="000000"/>
              </w:rPr>
            </w:pPr>
            <w:r w:rsidRPr="0018704E">
              <w:rPr>
                <w:color w:val="000000"/>
              </w:rPr>
              <w:t>992,33</w:t>
            </w:r>
          </w:p>
        </w:tc>
        <w:tc>
          <w:tcPr>
            <w:tcW w:w="1135" w:type="dxa"/>
            <w:vAlign w:val="center"/>
          </w:tcPr>
          <w:p w:rsidR="00397496" w:rsidRPr="0018704E" w:rsidRDefault="00397496" w:rsidP="00A405F2">
            <w:pPr>
              <w:widowControl w:val="0"/>
              <w:jc w:val="center"/>
              <w:rPr>
                <w:color w:val="000000"/>
              </w:rPr>
            </w:pPr>
            <w:r w:rsidRPr="0018704E">
              <w:rPr>
                <w:color w:val="000000"/>
              </w:rPr>
              <w:t>1107,74</w:t>
            </w:r>
          </w:p>
        </w:tc>
        <w:tc>
          <w:tcPr>
            <w:tcW w:w="1136" w:type="dxa"/>
            <w:vAlign w:val="center"/>
          </w:tcPr>
          <w:p w:rsidR="00397496" w:rsidRPr="0018704E" w:rsidRDefault="00397496" w:rsidP="00A405F2">
            <w:pPr>
              <w:widowControl w:val="0"/>
              <w:jc w:val="center"/>
              <w:rPr>
                <w:color w:val="000000"/>
              </w:rPr>
            </w:pPr>
            <w:r w:rsidRPr="0018704E">
              <w:rPr>
                <w:color w:val="000000"/>
              </w:rPr>
              <w:t>1122,52</w:t>
            </w:r>
          </w:p>
        </w:tc>
        <w:tc>
          <w:tcPr>
            <w:tcW w:w="822" w:type="dxa"/>
            <w:vAlign w:val="center"/>
          </w:tcPr>
          <w:p w:rsidR="00397496" w:rsidRPr="0018704E" w:rsidRDefault="00397496" w:rsidP="00A405F2">
            <w:pPr>
              <w:widowControl w:val="0"/>
              <w:jc w:val="center"/>
              <w:rPr>
                <w:color w:val="000000"/>
              </w:rPr>
            </w:pPr>
            <w:r w:rsidRPr="0018704E">
              <w:rPr>
                <w:color w:val="000000"/>
              </w:rPr>
              <w:t>110,7</w:t>
            </w:r>
          </w:p>
        </w:tc>
        <w:tc>
          <w:tcPr>
            <w:tcW w:w="788" w:type="dxa"/>
            <w:vAlign w:val="center"/>
          </w:tcPr>
          <w:p w:rsidR="00397496" w:rsidRPr="0018704E" w:rsidRDefault="00397496" w:rsidP="00A405F2">
            <w:pPr>
              <w:widowControl w:val="0"/>
              <w:jc w:val="center"/>
              <w:rPr>
                <w:color w:val="000000"/>
              </w:rPr>
            </w:pPr>
            <w:r w:rsidRPr="0018704E">
              <w:rPr>
                <w:color w:val="000000"/>
              </w:rPr>
              <w:t>101,3</w:t>
            </w:r>
          </w:p>
        </w:tc>
      </w:tr>
      <w:tr w:rsidR="00C37FE0" w:rsidRPr="0018704E" w:rsidTr="00A405F2">
        <w:trPr>
          <w:cantSplit/>
          <w:trHeight w:val="20"/>
          <w:jc w:val="center"/>
        </w:trPr>
        <w:tc>
          <w:tcPr>
            <w:tcW w:w="3318" w:type="dxa"/>
            <w:shd w:val="clear" w:color="auto" w:fill="auto"/>
            <w:noWrap/>
            <w:vAlign w:val="center"/>
          </w:tcPr>
          <w:p w:rsidR="00C37FE0" w:rsidRPr="0018704E" w:rsidRDefault="00C37FE0" w:rsidP="00A405F2">
            <w:pPr>
              <w:pStyle w:val="a9"/>
              <w:widowControl w:val="0"/>
              <w:tabs>
                <w:tab w:val="left" w:pos="256"/>
                <w:tab w:val="left" w:pos="993"/>
              </w:tabs>
              <w:spacing w:after="0" w:line="240" w:lineRule="auto"/>
              <w:ind w:left="0"/>
              <w:contextualSpacing w:val="0"/>
              <w:jc w:val="both"/>
              <w:rPr>
                <w:rFonts w:ascii="Times New Roman" w:hAnsi="Times New Roman"/>
                <w:sz w:val="24"/>
                <w:szCs w:val="24"/>
              </w:rPr>
            </w:pPr>
            <w:r w:rsidRPr="0018704E">
              <w:rPr>
                <w:rFonts w:ascii="Times New Roman" w:hAnsi="Times New Roman"/>
                <w:sz w:val="24"/>
                <w:szCs w:val="24"/>
              </w:rPr>
              <w:t>Активы, млрд. руб.</w:t>
            </w:r>
          </w:p>
        </w:tc>
        <w:tc>
          <w:tcPr>
            <w:tcW w:w="1135" w:type="dxa"/>
            <w:vAlign w:val="center"/>
          </w:tcPr>
          <w:p w:rsidR="00C37FE0" w:rsidRPr="0018704E" w:rsidRDefault="00C37FE0" w:rsidP="00A405F2">
            <w:pPr>
              <w:widowControl w:val="0"/>
              <w:jc w:val="center"/>
            </w:pPr>
            <w:r w:rsidRPr="0018704E">
              <w:t>21746,76</w:t>
            </w:r>
          </w:p>
        </w:tc>
        <w:tc>
          <w:tcPr>
            <w:tcW w:w="1135" w:type="dxa"/>
            <w:shd w:val="clear" w:color="auto" w:fill="auto"/>
            <w:noWrap/>
            <w:vAlign w:val="center"/>
          </w:tcPr>
          <w:p w:rsidR="00C37FE0" w:rsidRPr="0018704E" w:rsidRDefault="00C37FE0" w:rsidP="00A405F2">
            <w:pPr>
              <w:widowControl w:val="0"/>
              <w:jc w:val="center"/>
            </w:pPr>
            <w:r w:rsidRPr="0018704E">
              <w:t>22706,92</w:t>
            </w:r>
          </w:p>
        </w:tc>
        <w:tc>
          <w:tcPr>
            <w:tcW w:w="1135" w:type="dxa"/>
            <w:vAlign w:val="center"/>
          </w:tcPr>
          <w:p w:rsidR="00C37FE0" w:rsidRPr="0018704E" w:rsidRDefault="00C37FE0" w:rsidP="00A405F2">
            <w:pPr>
              <w:widowControl w:val="0"/>
              <w:jc w:val="center"/>
            </w:pPr>
            <w:r w:rsidRPr="0018704E">
              <w:t>21721,08</w:t>
            </w:r>
          </w:p>
        </w:tc>
        <w:tc>
          <w:tcPr>
            <w:tcW w:w="1136" w:type="dxa"/>
            <w:vAlign w:val="center"/>
          </w:tcPr>
          <w:p w:rsidR="00C37FE0" w:rsidRPr="0018704E" w:rsidRDefault="00C37FE0" w:rsidP="00A405F2">
            <w:pPr>
              <w:widowControl w:val="0"/>
              <w:jc w:val="center"/>
            </w:pPr>
            <w:r w:rsidRPr="0018704E">
              <w:t>23158,92</w:t>
            </w:r>
          </w:p>
        </w:tc>
        <w:tc>
          <w:tcPr>
            <w:tcW w:w="822" w:type="dxa"/>
            <w:vAlign w:val="center"/>
          </w:tcPr>
          <w:p w:rsidR="00C37FE0" w:rsidRPr="0018704E" w:rsidRDefault="00C37FE0" w:rsidP="00A405F2">
            <w:pPr>
              <w:widowControl w:val="0"/>
              <w:jc w:val="center"/>
              <w:rPr>
                <w:color w:val="000000"/>
              </w:rPr>
            </w:pPr>
            <w:r w:rsidRPr="0018704E">
              <w:rPr>
                <w:color w:val="000000"/>
              </w:rPr>
              <w:t>106,5</w:t>
            </w:r>
          </w:p>
        </w:tc>
        <w:tc>
          <w:tcPr>
            <w:tcW w:w="788" w:type="dxa"/>
            <w:vAlign w:val="center"/>
          </w:tcPr>
          <w:p w:rsidR="00C37FE0" w:rsidRPr="0018704E" w:rsidRDefault="00C37FE0" w:rsidP="00A405F2">
            <w:pPr>
              <w:widowControl w:val="0"/>
              <w:jc w:val="center"/>
              <w:rPr>
                <w:color w:val="000000"/>
              </w:rPr>
            </w:pPr>
            <w:r w:rsidRPr="0018704E">
              <w:rPr>
                <w:color w:val="000000"/>
              </w:rPr>
              <w:t>106,6</w:t>
            </w:r>
          </w:p>
        </w:tc>
      </w:tr>
      <w:tr w:rsidR="00C37FE0" w:rsidRPr="0018704E" w:rsidTr="00A405F2">
        <w:trPr>
          <w:cantSplit/>
          <w:trHeight w:val="20"/>
          <w:jc w:val="center"/>
        </w:trPr>
        <w:tc>
          <w:tcPr>
            <w:tcW w:w="3318" w:type="dxa"/>
            <w:shd w:val="clear" w:color="auto" w:fill="auto"/>
            <w:noWrap/>
            <w:vAlign w:val="center"/>
          </w:tcPr>
          <w:p w:rsidR="00C37FE0" w:rsidRPr="0018704E" w:rsidRDefault="00C37FE0" w:rsidP="00A405F2">
            <w:pPr>
              <w:pStyle w:val="a9"/>
              <w:widowControl w:val="0"/>
              <w:tabs>
                <w:tab w:val="left" w:pos="256"/>
                <w:tab w:val="left" w:pos="993"/>
              </w:tabs>
              <w:spacing w:after="0" w:line="240" w:lineRule="auto"/>
              <w:ind w:left="0"/>
              <w:contextualSpacing w:val="0"/>
              <w:jc w:val="both"/>
              <w:rPr>
                <w:rFonts w:ascii="Times New Roman" w:hAnsi="Times New Roman"/>
                <w:sz w:val="24"/>
                <w:szCs w:val="24"/>
              </w:rPr>
            </w:pPr>
            <w:r w:rsidRPr="0018704E">
              <w:rPr>
                <w:rFonts w:ascii="Times New Roman" w:eastAsia="Times New Roman" w:hAnsi="Times New Roman"/>
                <w:sz w:val="24"/>
                <w:szCs w:val="24"/>
              </w:rPr>
              <w:t>Доходность кредитных операций, руб.</w:t>
            </w:r>
          </w:p>
        </w:tc>
        <w:tc>
          <w:tcPr>
            <w:tcW w:w="1135" w:type="dxa"/>
            <w:vAlign w:val="center"/>
          </w:tcPr>
          <w:p w:rsidR="00C37FE0" w:rsidRPr="0018704E" w:rsidRDefault="00C37FE0" w:rsidP="00A405F2">
            <w:pPr>
              <w:widowControl w:val="0"/>
              <w:jc w:val="center"/>
              <w:rPr>
                <w:color w:val="000000"/>
              </w:rPr>
            </w:pPr>
            <w:r w:rsidRPr="0018704E">
              <w:rPr>
                <w:color w:val="000000"/>
              </w:rPr>
              <w:t>0,047</w:t>
            </w:r>
          </w:p>
        </w:tc>
        <w:tc>
          <w:tcPr>
            <w:tcW w:w="1135" w:type="dxa"/>
            <w:shd w:val="clear" w:color="auto" w:fill="auto"/>
            <w:noWrap/>
            <w:vAlign w:val="center"/>
          </w:tcPr>
          <w:p w:rsidR="00C37FE0" w:rsidRPr="0018704E" w:rsidRDefault="00C37FE0" w:rsidP="00A405F2">
            <w:pPr>
              <w:widowControl w:val="0"/>
              <w:jc w:val="center"/>
              <w:rPr>
                <w:color w:val="000000"/>
              </w:rPr>
            </w:pPr>
            <w:r w:rsidRPr="0018704E">
              <w:rPr>
                <w:color w:val="000000"/>
              </w:rPr>
              <w:t>0,044</w:t>
            </w:r>
          </w:p>
        </w:tc>
        <w:tc>
          <w:tcPr>
            <w:tcW w:w="1135" w:type="dxa"/>
            <w:vAlign w:val="center"/>
          </w:tcPr>
          <w:p w:rsidR="00C37FE0" w:rsidRPr="0018704E" w:rsidRDefault="00C37FE0" w:rsidP="00A405F2">
            <w:pPr>
              <w:widowControl w:val="0"/>
              <w:jc w:val="center"/>
              <w:rPr>
                <w:color w:val="000000"/>
              </w:rPr>
            </w:pPr>
            <w:r w:rsidRPr="0018704E">
              <w:rPr>
                <w:color w:val="000000"/>
              </w:rPr>
              <w:t>0,051</w:t>
            </w:r>
          </w:p>
        </w:tc>
        <w:tc>
          <w:tcPr>
            <w:tcW w:w="1136" w:type="dxa"/>
            <w:vAlign w:val="center"/>
          </w:tcPr>
          <w:p w:rsidR="00C37FE0" w:rsidRPr="0018704E" w:rsidRDefault="00C37FE0" w:rsidP="00A405F2">
            <w:pPr>
              <w:widowControl w:val="0"/>
              <w:jc w:val="center"/>
              <w:rPr>
                <w:color w:val="000000"/>
              </w:rPr>
            </w:pPr>
            <w:r w:rsidRPr="0018704E">
              <w:rPr>
                <w:color w:val="000000"/>
              </w:rPr>
              <w:t>0,048</w:t>
            </w:r>
          </w:p>
        </w:tc>
        <w:tc>
          <w:tcPr>
            <w:tcW w:w="822" w:type="dxa"/>
            <w:vAlign w:val="center"/>
          </w:tcPr>
          <w:p w:rsidR="00C37FE0" w:rsidRPr="0018704E" w:rsidRDefault="00C37FE0" w:rsidP="00A405F2">
            <w:pPr>
              <w:widowControl w:val="0"/>
              <w:jc w:val="center"/>
              <w:rPr>
                <w:color w:val="000000"/>
              </w:rPr>
            </w:pPr>
            <w:r w:rsidRPr="0018704E">
              <w:rPr>
                <w:color w:val="000000"/>
              </w:rPr>
              <w:t>102,1</w:t>
            </w:r>
          </w:p>
        </w:tc>
        <w:tc>
          <w:tcPr>
            <w:tcW w:w="788" w:type="dxa"/>
            <w:vAlign w:val="center"/>
          </w:tcPr>
          <w:p w:rsidR="00C37FE0" w:rsidRPr="0018704E" w:rsidRDefault="00C37FE0" w:rsidP="00A405F2">
            <w:pPr>
              <w:widowControl w:val="0"/>
              <w:jc w:val="center"/>
              <w:rPr>
                <w:color w:val="000000"/>
              </w:rPr>
            </w:pPr>
            <w:r w:rsidRPr="0018704E">
              <w:rPr>
                <w:color w:val="000000"/>
              </w:rPr>
              <w:t>94,1</w:t>
            </w:r>
          </w:p>
        </w:tc>
      </w:tr>
      <w:tr w:rsidR="00C37FE0" w:rsidRPr="0018704E" w:rsidTr="00A405F2">
        <w:trPr>
          <w:cantSplit/>
          <w:trHeight w:val="20"/>
          <w:jc w:val="center"/>
        </w:trPr>
        <w:tc>
          <w:tcPr>
            <w:tcW w:w="3318" w:type="dxa"/>
            <w:shd w:val="clear" w:color="auto" w:fill="auto"/>
            <w:noWrap/>
            <w:vAlign w:val="center"/>
          </w:tcPr>
          <w:p w:rsidR="00C37FE0" w:rsidRPr="0018704E" w:rsidRDefault="00C37FE0" w:rsidP="00A405F2">
            <w:pPr>
              <w:pStyle w:val="a9"/>
              <w:widowControl w:val="0"/>
              <w:tabs>
                <w:tab w:val="left" w:pos="256"/>
                <w:tab w:val="left" w:pos="993"/>
              </w:tabs>
              <w:spacing w:after="0" w:line="240" w:lineRule="auto"/>
              <w:ind w:left="0"/>
              <w:contextualSpacing w:val="0"/>
              <w:jc w:val="both"/>
              <w:rPr>
                <w:rFonts w:ascii="Times New Roman" w:eastAsia="Times New Roman" w:hAnsi="Times New Roman"/>
                <w:bCs/>
                <w:sz w:val="24"/>
                <w:szCs w:val="24"/>
              </w:rPr>
            </w:pPr>
            <w:r w:rsidRPr="0018704E">
              <w:rPr>
                <w:rFonts w:ascii="Times New Roman" w:eastAsia="Times New Roman" w:hAnsi="Times New Roman"/>
                <w:bCs/>
                <w:sz w:val="24"/>
                <w:szCs w:val="24"/>
              </w:rPr>
              <w:t>Общая сумма доходов банка, млрд. руб.</w:t>
            </w:r>
          </w:p>
        </w:tc>
        <w:tc>
          <w:tcPr>
            <w:tcW w:w="1135" w:type="dxa"/>
            <w:vAlign w:val="center"/>
          </w:tcPr>
          <w:p w:rsidR="00C37FE0" w:rsidRPr="0018704E" w:rsidRDefault="00C37FE0" w:rsidP="00A405F2">
            <w:pPr>
              <w:widowControl w:val="0"/>
              <w:jc w:val="center"/>
              <w:rPr>
                <w:bCs/>
                <w:color w:val="000000" w:themeColor="text1"/>
              </w:rPr>
            </w:pPr>
            <w:r w:rsidRPr="0018704E">
              <w:rPr>
                <w:bCs/>
                <w:color w:val="000000" w:themeColor="text1"/>
              </w:rPr>
              <w:t>1661,89</w:t>
            </w:r>
          </w:p>
        </w:tc>
        <w:tc>
          <w:tcPr>
            <w:tcW w:w="1135" w:type="dxa"/>
            <w:shd w:val="clear" w:color="auto" w:fill="auto"/>
            <w:noWrap/>
            <w:vAlign w:val="center"/>
          </w:tcPr>
          <w:p w:rsidR="00C37FE0" w:rsidRPr="0018704E" w:rsidRDefault="00C37FE0" w:rsidP="00A405F2">
            <w:pPr>
              <w:widowControl w:val="0"/>
              <w:jc w:val="center"/>
              <w:rPr>
                <w:bCs/>
                <w:color w:val="000000" w:themeColor="text1"/>
              </w:rPr>
            </w:pPr>
            <w:r w:rsidRPr="0018704E">
              <w:rPr>
                <w:bCs/>
                <w:color w:val="000000" w:themeColor="text1"/>
              </w:rPr>
              <w:t>1999,03</w:t>
            </w:r>
          </w:p>
        </w:tc>
        <w:tc>
          <w:tcPr>
            <w:tcW w:w="1135" w:type="dxa"/>
            <w:vAlign w:val="center"/>
          </w:tcPr>
          <w:p w:rsidR="00C37FE0" w:rsidRPr="0018704E" w:rsidRDefault="00C37FE0" w:rsidP="00A405F2">
            <w:pPr>
              <w:widowControl w:val="0"/>
              <w:jc w:val="center"/>
              <w:rPr>
                <w:bCs/>
                <w:color w:val="000000" w:themeColor="text1"/>
              </w:rPr>
            </w:pPr>
            <w:r w:rsidRPr="0018704E">
              <w:rPr>
                <w:bCs/>
                <w:color w:val="000000" w:themeColor="text1"/>
              </w:rPr>
              <w:t>2079,77</w:t>
            </w:r>
          </w:p>
        </w:tc>
        <w:tc>
          <w:tcPr>
            <w:tcW w:w="1136" w:type="dxa"/>
            <w:vAlign w:val="center"/>
          </w:tcPr>
          <w:p w:rsidR="00C37FE0" w:rsidRPr="0018704E" w:rsidRDefault="00C37FE0" w:rsidP="00A405F2">
            <w:pPr>
              <w:widowControl w:val="0"/>
              <w:jc w:val="center"/>
              <w:rPr>
                <w:bCs/>
                <w:color w:val="000000" w:themeColor="text1"/>
              </w:rPr>
            </w:pPr>
            <w:r w:rsidRPr="0018704E">
              <w:rPr>
                <w:bCs/>
                <w:color w:val="000000" w:themeColor="text1"/>
              </w:rPr>
              <w:t>2032,17</w:t>
            </w:r>
          </w:p>
        </w:tc>
        <w:tc>
          <w:tcPr>
            <w:tcW w:w="822" w:type="dxa"/>
            <w:vAlign w:val="center"/>
          </w:tcPr>
          <w:p w:rsidR="00C37FE0" w:rsidRPr="0018704E" w:rsidRDefault="00C37FE0" w:rsidP="00A405F2">
            <w:pPr>
              <w:widowControl w:val="0"/>
              <w:jc w:val="center"/>
              <w:rPr>
                <w:color w:val="000000"/>
              </w:rPr>
            </w:pPr>
            <w:r w:rsidRPr="0018704E">
              <w:rPr>
                <w:color w:val="000000"/>
              </w:rPr>
              <w:t>122,3</w:t>
            </w:r>
          </w:p>
        </w:tc>
        <w:tc>
          <w:tcPr>
            <w:tcW w:w="788" w:type="dxa"/>
            <w:vAlign w:val="center"/>
          </w:tcPr>
          <w:p w:rsidR="00C37FE0" w:rsidRPr="0018704E" w:rsidRDefault="00C37FE0" w:rsidP="00A405F2">
            <w:pPr>
              <w:widowControl w:val="0"/>
              <w:jc w:val="center"/>
              <w:rPr>
                <w:color w:val="000000"/>
              </w:rPr>
            </w:pPr>
            <w:r w:rsidRPr="0018704E">
              <w:rPr>
                <w:color w:val="000000"/>
              </w:rPr>
              <w:t>97,7</w:t>
            </w:r>
          </w:p>
        </w:tc>
      </w:tr>
      <w:tr w:rsidR="00C37FE0" w:rsidRPr="0018704E" w:rsidTr="00A405F2">
        <w:trPr>
          <w:cantSplit/>
          <w:trHeight w:val="20"/>
          <w:jc w:val="center"/>
        </w:trPr>
        <w:tc>
          <w:tcPr>
            <w:tcW w:w="3318" w:type="dxa"/>
            <w:shd w:val="clear" w:color="auto" w:fill="auto"/>
            <w:noWrap/>
            <w:vAlign w:val="center"/>
          </w:tcPr>
          <w:p w:rsidR="00C37FE0" w:rsidRPr="0018704E" w:rsidRDefault="00C37FE0" w:rsidP="00A405F2">
            <w:pPr>
              <w:pStyle w:val="a9"/>
              <w:widowControl w:val="0"/>
              <w:tabs>
                <w:tab w:val="left" w:pos="256"/>
                <w:tab w:val="left" w:pos="993"/>
              </w:tabs>
              <w:spacing w:after="0" w:line="240" w:lineRule="auto"/>
              <w:ind w:left="0"/>
              <w:contextualSpacing w:val="0"/>
              <w:jc w:val="both"/>
              <w:rPr>
                <w:rFonts w:ascii="Times New Roman" w:hAnsi="Times New Roman"/>
                <w:sz w:val="24"/>
                <w:szCs w:val="24"/>
              </w:rPr>
            </w:pPr>
            <w:r w:rsidRPr="0018704E">
              <w:rPr>
                <w:rFonts w:ascii="Times New Roman" w:eastAsia="Times New Roman" w:hAnsi="Times New Roman"/>
                <w:bCs/>
                <w:sz w:val="24"/>
                <w:szCs w:val="24"/>
              </w:rPr>
              <w:t>Д</w:t>
            </w:r>
            <w:r w:rsidRPr="0018704E">
              <w:rPr>
                <w:rFonts w:ascii="Times New Roman" w:eastAsia="Times New Roman" w:hAnsi="Times New Roman"/>
                <w:sz w:val="24"/>
                <w:szCs w:val="24"/>
              </w:rPr>
              <w:t>оля доходов от предоставления кредитов в общей сумме доходов, %</w:t>
            </w:r>
          </w:p>
        </w:tc>
        <w:tc>
          <w:tcPr>
            <w:tcW w:w="1135" w:type="dxa"/>
            <w:vAlign w:val="center"/>
          </w:tcPr>
          <w:p w:rsidR="00C37FE0" w:rsidRPr="0018704E" w:rsidRDefault="00C37FE0" w:rsidP="00A405F2">
            <w:pPr>
              <w:widowControl w:val="0"/>
              <w:jc w:val="center"/>
              <w:rPr>
                <w:color w:val="000000"/>
              </w:rPr>
            </w:pPr>
            <w:r w:rsidRPr="0018704E">
              <w:rPr>
                <w:color w:val="000000"/>
              </w:rPr>
              <w:t>90,31</w:t>
            </w:r>
          </w:p>
        </w:tc>
        <w:tc>
          <w:tcPr>
            <w:tcW w:w="1135" w:type="dxa"/>
            <w:shd w:val="clear" w:color="auto" w:fill="auto"/>
            <w:noWrap/>
            <w:vAlign w:val="center"/>
          </w:tcPr>
          <w:p w:rsidR="00C37FE0" w:rsidRPr="0018704E" w:rsidRDefault="00C37FE0" w:rsidP="00A405F2">
            <w:pPr>
              <w:widowControl w:val="0"/>
              <w:jc w:val="center"/>
              <w:rPr>
                <w:color w:val="000000"/>
              </w:rPr>
            </w:pPr>
            <w:r w:rsidRPr="0018704E">
              <w:rPr>
                <w:color w:val="000000"/>
              </w:rPr>
              <w:t>91,21</w:t>
            </w:r>
          </w:p>
        </w:tc>
        <w:tc>
          <w:tcPr>
            <w:tcW w:w="1135" w:type="dxa"/>
            <w:vAlign w:val="center"/>
          </w:tcPr>
          <w:p w:rsidR="00C37FE0" w:rsidRPr="0018704E" w:rsidRDefault="00C37FE0" w:rsidP="00A405F2">
            <w:pPr>
              <w:widowControl w:val="0"/>
              <w:jc w:val="center"/>
              <w:rPr>
                <w:color w:val="000000"/>
              </w:rPr>
            </w:pPr>
            <w:r w:rsidRPr="0018704E">
              <w:rPr>
                <w:color w:val="000000"/>
              </w:rPr>
              <w:t>89,78</w:t>
            </w:r>
          </w:p>
        </w:tc>
        <w:tc>
          <w:tcPr>
            <w:tcW w:w="1136" w:type="dxa"/>
            <w:vAlign w:val="center"/>
          </w:tcPr>
          <w:p w:rsidR="00C37FE0" w:rsidRPr="0018704E" w:rsidRDefault="00C37FE0" w:rsidP="00A405F2">
            <w:pPr>
              <w:widowControl w:val="0"/>
              <w:jc w:val="center"/>
              <w:rPr>
                <w:color w:val="000000"/>
              </w:rPr>
            </w:pPr>
            <w:r w:rsidRPr="0018704E">
              <w:rPr>
                <w:color w:val="000000"/>
              </w:rPr>
              <w:t>86,58</w:t>
            </w:r>
          </w:p>
        </w:tc>
        <w:tc>
          <w:tcPr>
            <w:tcW w:w="822" w:type="dxa"/>
            <w:vAlign w:val="center"/>
          </w:tcPr>
          <w:p w:rsidR="00C37FE0" w:rsidRPr="0018704E" w:rsidRDefault="00C37FE0" w:rsidP="00A405F2">
            <w:pPr>
              <w:widowControl w:val="0"/>
              <w:jc w:val="center"/>
              <w:rPr>
                <w:color w:val="000000"/>
              </w:rPr>
            </w:pPr>
            <w:r w:rsidRPr="0018704E">
              <w:rPr>
                <w:color w:val="000000"/>
              </w:rPr>
              <w:t>95,9</w:t>
            </w:r>
          </w:p>
        </w:tc>
        <w:tc>
          <w:tcPr>
            <w:tcW w:w="788" w:type="dxa"/>
            <w:vAlign w:val="center"/>
          </w:tcPr>
          <w:p w:rsidR="00C37FE0" w:rsidRPr="0018704E" w:rsidRDefault="00C37FE0" w:rsidP="00A405F2">
            <w:pPr>
              <w:widowControl w:val="0"/>
              <w:jc w:val="center"/>
              <w:rPr>
                <w:color w:val="000000"/>
              </w:rPr>
            </w:pPr>
            <w:r w:rsidRPr="0018704E">
              <w:rPr>
                <w:color w:val="000000"/>
              </w:rPr>
              <w:t>96,4</w:t>
            </w:r>
          </w:p>
        </w:tc>
      </w:tr>
    </w:tbl>
    <w:p w:rsidR="0018704E" w:rsidRDefault="0018704E" w:rsidP="00D07C7A">
      <w:pPr>
        <w:widowControl w:val="0"/>
        <w:spacing w:line="360" w:lineRule="auto"/>
        <w:ind w:firstLine="709"/>
        <w:jc w:val="both"/>
        <w:rPr>
          <w:sz w:val="28"/>
          <w:szCs w:val="28"/>
        </w:rPr>
      </w:pPr>
    </w:p>
    <w:p w:rsidR="00D07C7A" w:rsidRPr="0018704E" w:rsidRDefault="00200572" w:rsidP="00D07C7A">
      <w:pPr>
        <w:widowControl w:val="0"/>
        <w:spacing w:line="360" w:lineRule="auto"/>
        <w:ind w:firstLine="709"/>
        <w:jc w:val="both"/>
        <w:rPr>
          <w:sz w:val="28"/>
          <w:szCs w:val="28"/>
        </w:rPr>
      </w:pPr>
      <w:r w:rsidRPr="0018704E">
        <w:rPr>
          <w:sz w:val="28"/>
          <w:szCs w:val="28"/>
        </w:rPr>
        <w:lastRenderedPageBreak/>
        <w:t xml:space="preserve">Рентабельность кредитных операций сократилась в </w:t>
      </w:r>
      <w:r w:rsidR="007B44DA" w:rsidRPr="0018704E">
        <w:rPr>
          <w:sz w:val="28"/>
          <w:szCs w:val="28"/>
        </w:rPr>
        <w:t>2017</w:t>
      </w:r>
      <w:r w:rsidRPr="0018704E">
        <w:rPr>
          <w:sz w:val="28"/>
          <w:szCs w:val="28"/>
        </w:rPr>
        <w:t xml:space="preserve"> г. по сравнению с </w:t>
      </w:r>
      <w:r w:rsidR="007B44DA" w:rsidRPr="0018704E">
        <w:rPr>
          <w:sz w:val="28"/>
          <w:szCs w:val="28"/>
        </w:rPr>
        <w:t>2016</w:t>
      </w:r>
      <w:r w:rsidRPr="0018704E">
        <w:rPr>
          <w:sz w:val="28"/>
          <w:szCs w:val="28"/>
        </w:rPr>
        <w:t xml:space="preserve"> г. на 88,7 п.</w:t>
      </w:r>
      <w:r w:rsidR="00D07C7A" w:rsidRPr="0018704E">
        <w:rPr>
          <w:sz w:val="28"/>
          <w:szCs w:val="28"/>
        </w:rPr>
        <w:t xml:space="preserve"> </w:t>
      </w:r>
      <w:r w:rsidRPr="0018704E">
        <w:rPr>
          <w:sz w:val="28"/>
          <w:szCs w:val="28"/>
        </w:rPr>
        <w:t xml:space="preserve">п. Однако уже в </w:t>
      </w:r>
      <w:r w:rsidR="007B44DA" w:rsidRPr="0018704E">
        <w:rPr>
          <w:sz w:val="28"/>
          <w:szCs w:val="28"/>
        </w:rPr>
        <w:t>2018</w:t>
      </w:r>
      <w:r w:rsidRPr="0018704E">
        <w:rPr>
          <w:sz w:val="28"/>
          <w:szCs w:val="28"/>
        </w:rPr>
        <w:t xml:space="preserve"> г. наблюдается увеличение данного показателя до 245,9 %, а в </w:t>
      </w:r>
      <w:r w:rsidR="007B44DA" w:rsidRPr="0018704E">
        <w:rPr>
          <w:sz w:val="28"/>
          <w:szCs w:val="28"/>
        </w:rPr>
        <w:t>2019</w:t>
      </w:r>
      <w:r w:rsidRPr="0018704E">
        <w:rPr>
          <w:sz w:val="28"/>
          <w:szCs w:val="28"/>
        </w:rPr>
        <w:t xml:space="preserve"> г. – до 276,3 % (таблица 1</w:t>
      </w:r>
      <w:r w:rsidR="00A73947" w:rsidRPr="0018704E">
        <w:rPr>
          <w:sz w:val="28"/>
          <w:szCs w:val="28"/>
        </w:rPr>
        <w:t>4</w:t>
      </w:r>
      <w:r w:rsidRPr="0018704E">
        <w:rPr>
          <w:sz w:val="28"/>
          <w:szCs w:val="28"/>
        </w:rPr>
        <w:t>).</w:t>
      </w:r>
    </w:p>
    <w:p w:rsidR="00D07C7A" w:rsidRPr="0018704E" w:rsidRDefault="00D07C7A" w:rsidP="00D07C7A">
      <w:pPr>
        <w:widowControl w:val="0"/>
        <w:spacing w:line="360" w:lineRule="auto"/>
        <w:jc w:val="both"/>
        <w:rPr>
          <w:sz w:val="28"/>
          <w:szCs w:val="28"/>
        </w:rPr>
      </w:pPr>
    </w:p>
    <w:p w:rsidR="00200572" w:rsidRPr="0018704E" w:rsidRDefault="00200572" w:rsidP="00D07C7A">
      <w:pPr>
        <w:widowControl w:val="0"/>
        <w:spacing w:line="360" w:lineRule="auto"/>
        <w:jc w:val="both"/>
        <w:rPr>
          <w:sz w:val="28"/>
          <w:szCs w:val="28"/>
        </w:rPr>
      </w:pPr>
      <w:r w:rsidRPr="0018704E">
        <w:rPr>
          <w:sz w:val="28"/>
          <w:szCs w:val="28"/>
        </w:rPr>
        <w:t>Таблица 1</w:t>
      </w:r>
      <w:r w:rsidR="00A73947" w:rsidRPr="0018704E">
        <w:rPr>
          <w:sz w:val="28"/>
          <w:szCs w:val="28"/>
        </w:rPr>
        <w:t>4</w:t>
      </w:r>
      <w:r w:rsidR="00D07C7A" w:rsidRPr="0018704E">
        <w:rPr>
          <w:sz w:val="28"/>
          <w:szCs w:val="28"/>
        </w:rPr>
        <w:t xml:space="preserve"> – </w:t>
      </w:r>
      <w:r w:rsidRPr="0018704E">
        <w:rPr>
          <w:sz w:val="28"/>
          <w:szCs w:val="28"/>
        </w:rPr>
        <w:t xml:space="preserve">Анализ эффективности кредитной деятельности банка за </w:t>
      </w:r>
      <w:r w:rsidR="007B44DA" w:rsidRPr="0018704E">
        <w:rPr>
          <w:sz w:val="28"/>
          <w:szCs w:val="28"/>
        </w:rPr>
        <w:t>2016</w:t>
      </w:r>
      <w:r w:rsidRPr="0018704E">
        <w:rPr>
          <w:sz w:val="28"/>
          <w:szCs w:val="28"/>
        </w:rPr>
        <w:t>-</w:t>
      </w:r>
      <w:r w:rsidR="007B44DA" w:rsidRPr="0018704E">
        <w:rPr>
          <w:sz w:val="28"/>
          <w:szCs w:val="28"/>
        </w:rPr>
        <w:t>2019</w:t>
      </w:r>
      <w:r w:rsidRPr="0018704E">
        <w:rPr>
          <w:sz w:val="28"/>
          <w:szCs w:val="28"/>
        </w:rPr>
        <w:t xml:space="preserve"> гг.</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360"/>
        <w:gridCol w:w="1361"/>
        <w:gridCol w:w="1360"/>
        <w:gridCol w:w="1361"/>
      </w:tblGrid>
      <w:tr w:rsidR="00200572" w:rsidRPr="0018704E" w:rsidTr="00D07C7A">
        <w:trPr>
          <w:cantSplit/>
          <w:trHeight w:val="307"/>
          <w:jc w:val="center"/>
        </w:trPr>
        <w:tc>
          <w:tcPr>
            <w:tcW w:w="4027" w:type="dxa"/>
            <w:vMerge w:val="restart"/>
            <w:shd w:val="clear" w:color="auto" w:fill="auto"/>
            <w:noWrap/>
            <w:vAlign w:val="center"/>
          </w:tcPr>
          <w:p w:rsidR="00200572" w:rsidRPr="0018704E" w:rsidRDefault="00200572" w:rsidP="00D07C7A">
            <w:pPr>
              <w:widowControl w:val="0"/>
              <w:tabs>
                <w:tab w:val="left" w:pos="993"/>
              </w:tabs>
              <w:jc w:val="center"/>
            </w:pPr>
            <w:r w:rsidRPr="0018704E">
              <w:t>Показатель</w:t>
            </w:r>
          </w:p>
        </w:tc>
        <w:tc>
          <w:tcPr>
            <w:tcW w:w="1360" w:type="dxa"/>
            <w:vMerge w:val="restart"/>
            <w:vAlign w:val="center"/>
          </w:tcPr>
          <w:p w:rsidR="00200572" w:rsidRPr="0018704E" w:rsidRDefault="007B44DA" w:rsidP="00D07C7A">
            <w:pPr>
              <w:widowControl w:val="0"/>
              <w:tabs>
                <w:tab w:val="left" w:pos="993"/>
              </w:tabs>
              <w:jc w:val="center"/>
            </w:pPr>
            <w:r w:rsidRPr="0018704E">
              <w:t>2016</w:t>
            </w:r>
            <w:r w:rsidR="00200572" w:rsidRPr="0018704E">
              <w:t xml:space="preserve"> г</w:t>
            </w:r>
            <w:r w:rsidR="00D07C7A" w:rsidRPr="0018704E">
              <w:t>.</w:t>
            </w:r>
          </w:p>
        </w:tc>
        <w:tc>
          <w:tcPr>
            <w:tcW w:w="1361" w:type="dxa"/>
            <w:vMerge w:val="restart"/>
            <w:shd w:val="clear" w:color="auto" w:fill="auto"/>
            <w:noWrap/>
            <w:vAlign w:val="center"/>
          </w:tcPr>
          <w:p w:rsidR="00200572" w:rsidRPr="0018704E" w:rsidRDefault="007B44DA" w:rsidP="00D07C7A">
            <w:pPr>
              <w:widowControl w:val="0"/>
              <w:tabs>
                <w:tab w:val="left" w:pos="993"/>
              </w:tabs>
              <w:jc w:val="center"/>
            </w:pPr>
            <w:r w:rsidRPr="0018704E">
              <w:t>2017</w:t>
            </w:r>
            <w:r w:rsidR="00200572" w:rsidRPr="0018704E">
              <w:t xml:space="preserve"> г</w:t>
            </w:r>
            <w:r w:rsidR="00D07C7A" w:rsidRPr="0018704E">
              <w:t>.</w:t>
            </w:r>
          </w:p>
        </w:tc>
        <w:tc>
          <w:tcPr>
            <w:tcW w:w="1360" w:type="dxa"/>
            <w:vMerge w:val="restart"/>
            <w:vAlign w:val="center"/>
          </w:tcPr>
          <w:p w:rsidR="00200572" w:rsidRPr="0018704E" w:rsidRDefault="007B44DA" w:rsidP="00D07C7A">
            <w:pPr>
              <w:widowControl w:val="0"/>
              <w:tabs>
                <w:tab w:val="left" w:pos="993"/>
              </w:tabs>
              <w:jc w:val="center"/>
            </w:pPr>
            <w:r w:rsidRPr="0018704E">
              <w:t>2018</w:t>
            </w:r>
            <w:r w:rsidR="00200572" w:rsidRPr="0018704E">
              <w:t xml:space="preserve"> г</w:t>
            </w:r>
            <w:r w:rsidR="00D07C7A" w:rsidRPr="0018704E">
              <w:t>.</w:t>
            </w:r>
          </w:p>
        </w:tc>
        <w:tc>
          <w:tcPr>
            <w:tcW w:w="1361" w:type="dxa"/>
            <w:vMerge w:val="restart"/>
            <w:vAlign w:val="center"/>
          </w:tcPr>
          <w:p w:rsidR="00200572" w:rsidRPr="0018704E" w:rsidRDefault="007B44DA" w:rsidP="00D07C7A">
            <w:pPr>
              <w:widowControl w:val="0"/>
              <w:tabs>
                <w:tab w:val="left" w:pos="993"/>
              </w:tabs>
              <w:jc w:val="center"/>
            </w:pPr>
            <w:r w:rsidRPr="0018704E">
              <w:t>2019</w:t>
            </w:r>
            <w:r w:rsidR="00200572" w:rsidRPr="0018704E">
              <w:t xml:space="preserve"> г</w:t>
            </w:r>
            <w:r w:rsidR="00D07C7A" w:rsidRPr="0018704E">
              <w:t>.</w:t>
            </w:r>
          </w:p>
        </w:tc>
      </w:tr>
      <w:tr w:rsidR="00200572" w:rsidRPr="0018704E" w:rsidTr="00D07C7A">
        <w:trPr>
          <w:cantSplit/>
          <w:trHeight w:val="307"/>
          <w:jc w:val="center"/>
        </w:trPr>
        <w:tc>
          <w:tcPr>
            <w:tcW w:w="4027" w:type="dxa"/>
            <w:vMerge/>
            <w:shd w:val="clear" w:color="auto" w:fill="auto"/>
            <w:noWrap/>
            <w:vAlign w:val="center"/>
          </w:tcPr>
          <w:p w:rsidR="00200572" w:rsidRPr="0018704E" w:rsidRDefault="00200572" w:rsidP="00D07C7A">
            <w:pPr>
              <w:widowControl w:val="0"/>
              <w:tabs>
                <w:tab w:val="left" w:pos="993"/>
              </w:tabs>
              <w:jc w:val="center"/>
            </w:pPr>
          </w:p>
        </w:tc>
        <w:tc>
          <w:tcPr>
            <w:tcW w:w="1360" w:type="dxa"/>
            <w:vMerge/>
            <w:vAlign w:val="center"/>
          </w:tcPr>
          <w:p w:rsidR="00200572" w:rsidRPr="0018704E" w:rsidRDefault="00200572" w:rsidP="00D07C7A">
            <w:pPr>
              <w:widowControl w:val="0"/>
              <w:tabs>
                <w:tab w:val="left" w:pos="993"/>
              </w:tabs>
              <w:jc w:val="center"/>
            </w:pPr>
          </w:p>
        </w:tc>
        <w:tc>
          <w:tcPr>
            <w:tcW w:w="1361" w:type="dxa"/>
            <w:vMerge/>
            <w:shd w:val="clear" w:color="auto" w:fill="auto"/>
            <w:noWrap/>
            <w:vAlign w:val="center"/>
          </w:tcPr>
          <w:p w:rsidR="00200572" w:rsidRPr="0018704E" w:rsidRDefault="00200572" w:rsidP="00D07C7A">
            <w:pPr>
              <w:widowControl w:val="0"/>
              <w:tabs>
                <w:tab w:val="left" w:pos="993"/>
              </w:tabs>
              <w:jc w:val="center"/>
            </w:pPr>
          </w:p>
        </w:tc>
        <w:tc>
          <w:tcPr>
            <w:tcW w:w="1360" w:type="dxa"/>
            <w:vMerge/>
            <w:vAlign w:val="center"/>
          </w:tcPr>
          <w:p w:rsidR="00200572" w:rsidRPr="0018704E" w:rsidRDefault="00200572" w:rsidP="00D07C7A">
            <w:pPr>
              <w:widowControl w:val="0"/>
              <w:tabs>
                <w:tab w:val="left" w:pos="993"/>
              </w:tabs>
              <w:jc w:val="center"/>
            </w:pPr>
          </w:p>
        </w:tc>
        <w:tc>
          <w:tcPr>
            <w:tcW w:w="1361" w:type="dxa"/>
            <w:vMerge/>
            <w:vAlign w:val="center"/>
          </w:tcPr>
          <w:p w:rsidR="00200572" w:rsidRPr="0018704E" w:rsidRDefault="00200572" w:rsidP="00D07C7A">
            <w:pPr>
              <w:widowControl w:val="0"/>
              <w:tabs>
                <w:tab w:val="left" w:pos="993"/>
              </w:tabs>
              <w:jc w:val="center"/>
            </w:pPr>
          </w:p>
        </w:tc>
      </w:tr>
      <w:tr w:rsidR="00200572" w:rsidRPr="0018704E" w:rsidTr="00D07C7A">
        <w:trPr>
          <w:cantSplit/>
          <w:trHeight w:val="20"/>
          <w:jc w:val="center"/>
        </w:trPr>
        <w:tc>
          <w:tcPr>
            <w:tcW w:w="4027" w:type="dxa"/>
            <w:shd w:val="clear" w:color="auto" w:fill="auto"/>
            <w:noWrap/>
            <w:vAlign w:val="center"/>
          </w:tcPr>
          <w:p w:rsidR="00200572" w:rsidRPr="00397496" w:rsidRDefault="00200572" w:rsidP="00397496">
            <w:pPr>
              <w:widowControl w:val="0"/>
              <w:tabs>
                <w:tab w:val="left" w:pos="256"/>
                <w:tab w:val="left" w:pos="993"/>
              </w:tabs>
              <w:jc w:val="both"/>
            </w:pPr>
            <w:r w:rsidRPr="00397496">
              <w:t>Доход</w:t>
            </w:r>
            <w:r w:rsidR="00397496" w:rsidRPr="00397496">
              <w:t>ность</w:t>
            </w:r>
            <w:r w:rsidRPr="00397496">
              <w:t xml:space="preserve"> от </w:t>
            </w:r>
            <w:r w:rsidR="00397496" w:rsidRPr="00397496">
              <w:t xml:space="preserve">выданных </w:t>
            </w:r>
            <w:r w:rsidRPr="00397496">
              <w:t>кредит</w:t>
            </w:r>
            <w:r w:rsidR="00397496" w:rsidRPr="00397496">
              <w:t>ов</w:t>
            </w:r>
            <w:r w:rsidRPr="00397496">
              <w:t>, млрд. руб.</w:t>
            </w:r>
          </w:p>
        </w:tc>
        <w:tc>
          <w:tcPr>
            <w:tcW w:w="1360" w:type="dxa"/>
            <w:vAlign w:val="center"/>
          </w:tcPr>
          <w:p w:rsidR="00200572" w:rsidRPr="0018704E" w:rsidRDefault="00200572" w:rsidP="00D07C7A">
            <w:pPr>
              <w:widowControl w:val="0"/>
              <w:jc w:val="center"/>
              <w:rPr>
                <w:color w:val="000000" w:themeColor="text1"/>
              </w:rPr>
            </w:pPr>
            <w:r w:rsidRPr="0018704E">
              <w:rPr>
                <w:color w:val="000000" w:themeColor="text1"/>
              </w:rPr>
              <w:t>1500,80</w:t>
            </w:r>
          </w:p>
        </w:tc>
        <w:tc>
          <w:tcPr>
            <w:tcW w:w="1361" w:type="dxa"/>
            <w:shd w:val="clear" w:color="auto" w:fill="auto"/>
            <w:noWrap/>
            <w:vAlign w:val="center"/>
          </w:tcPr>
          <w:p w:rsidR="00200572" w:rsidRPr="0018704E" w:rsidRDefault="00200572" w:rsidP="00D07C7A">
            <w:pPr>
              <w:widowControl w:val="0"/>
              <w:jc w:val="center"/>
              <w:rPr>
                <w:color w:val="000000" w:themeColor="text1"/>
              </w:rPr>
            </w:pPr>
            <w:r w:rsidRPr="0018704E">
              <w:rPr>
                <w:color w:val="000000" w:themeColor="text1"/>
              </w:rPr>
              <w:t>1823,33</w:t>
            </w:r>
          </w:p>
        </w:tc>
        <w:tc>
          <w:tcPr>
            <w:tcW w:w="1360" w:type="dxa"/>
            <w:vAlign w:val="center"/>
          </w:tcPr>
          <w:p w:rsidR="00200572" w:rsidRPr="0018704E" w:rsidRDefault="00200572" w:rsidP="00D07C7A">
            <w:pPr>
              <w:widowControl w:val="0"/>
              <w:jc w:val="center"/>
              <w:rPr>
                <w:bCs/>
                <w:color w:val="000000" w:themeColor="text1"/>
              </w:rPr>
            </w:pPr>
            <w:r w:rsidRPr="0018704E">
              <w:rPr>
                <w:bCs/>
                <w:color w:val="000000" w:themeColor="text1"/>
              </w:rPr>
              <w:t>1867,14</w:t>
            </w:r>
          </w:p>
        </w:tc>
        <w:tc>
          <w:tcPr>
            <w:tcW w:w="1361" w:type="dxa"/>
            <w:vAlign w:val="center"/>
          </w:tcPr>
          <w:p w:rsidR="00200572" w:rsidRPr="0018704E" w:rsidRDefault="00200572" w:rsidP="00D07C7A">
            <w:pPr>
              <w:widowControl w:val="0"/>
              <w:jc w:val="center"/>
              <w:rPr>
                <w:bCs/>
                <w:color w:val="000000" w:themeColor="text1"/>
              </w:rPr>
            </w:pPr>
            <w:r w:rsidRPr="0018704E">
              <w:rPr>
                <w:bCs/>
                <w:color w:val="000000" w:themeColor="text1"/>
              </w:rPr>
              <w:t>1759,39</w:t>
            </w:r>
          </w:p>
        </w:tc>
      </w:tr>
      <w:tr w:rsidR="00200572" w:rsidRPr="0018704E" w:rsidTr="00D07C7A">
        <w:trPr>
          <w:cantSplit/>
          <w:trHeight w:val="20"/>
          <w:jc w:val="center"/>
        </w:trPr>
        <w:tc>
          <w:tcPr>
            <w:tcW w:w="4027" w:type="dxa"/>
            <w:shd w:val="clear" w:color="auto" w:fill="auto"/>
            <w:noWrap/>
            <w:vAlign w:val="center"/>
          </w:tcPr>
          <w:p w:rsidR="00200572" w:rsidRPr="00397496" w:rsidRDefault="00397496" w:rsidP="00001D66">
            <w:pPr>
              <w:widowControl w:val="0"/>
              <w:tabs>
                <w:tab w:val="left" w:pos="256"/>
                <w:tab w:val="left" w:pos="993"/>
              </w:tabs>
              <w:jc w:val="both"/>
            </w:pPr>
            <w:r w:rsidRPr="00397496">
              <w:t>Расход</w:t>
            </w:r>
            <w:r w:rsidR="00001D66" w:rsidRPr="00397496">
              <w:t xml:space="preserve">ы </w:t>
            </w:r>
            <w:r w:rsidR="00200572" w:rsidRPr="00397496">
              <w:t xml:space="preserve">на привлечение </w:t>
            </w:r>
            <w:r w:rsidRPr="00397496">
              <w:t xml:space="preserve">денежных </w:t>
            </w:r>
            <w:r w:rsidR="00001D66" w:rsidRPr="00397496">
              <w:t>средств</w:t>
            </w:r>
            <w:r w:rsidR="00200572" w:rsidRPr="00397496">
              <w:t>, млрд. руб.</w:t>
            </w:r>
          </w:p>
        </w:tc>
        <w:tc>
          <w:tcPr>
            <w:tcW w:w="1360" w:type="dxa"/>
            <w:vAlign w:val="center"/>
          </w:tcPr>
          <w:p w:rsidR="00200572" w:rsidRPr="0018704E" w:rsidRDefault="00200572" w:rsidP="00D07C7A">
            <w:pPr>
              <w:widowControl w:val="0"/>
              <w:jc w:val="center"/>
              <w:rPr>
                <w:color w:val="000000" w:themeColor="text1"/>
              </w:rPr>
            </w:pPr>
            <w:r w:rsidRPr="0018704E">
              <w:rPr>
                <w:color w:val="000000" w:themeColor="text1"/>
              </w:rPr>
              <w:t>487,05</w:t>
            </w:r>
          </w:p>
        </w:tc>
        <w:tc>
          <w:tcPr>
            <w:tcW w:w="1361" w:type="dxa"/>
            <w:shd w:val="clear" w:color="auto" w:fill="auto"/>
            <w:noWrap/>
            <w:vAlign w:val="center"/>
          </w:tcPr>
          <w:p w:rsidR="00200572" w:rsidRPr="0018704E" w:rsidRDefault="00200572" w:rsidP="00D07C7A">
            <w:pPr>
              <w:widowControl w:val="0"/>
              <w:jc w:val="center"/>
              <w:rPr>
                <w:color w:val="000000" w:themeColor="text1"/>
              </w:rPr>
            </w:pPr>
            <w:r w:rsidRPr="0018704E">
              <w:rPr>
                <w:color w:val="000000" w:themeColor="text1"/>
              </w:rPr>
              <w:t>831,00</w:t>
            </w:r>
          </w:p>
        </w:tc>
        <w:tc>
          <w:tcPr>
            <w:tcW w:w="1360" w:type="dxa"/>
            <w:vAlign w:val="center"/>
          </w:tcPr>
          <w:p w:rsidR="00200572" w:rsidRPr="0018704E" w:rsidRDefault="00200572" w:rsidP="00D07C7A">
            <w:pPr>
              <w:widowControl w:val="0"/>
              <w:jc w:val="center"/>
              <w:rPr>
                <w:bCs/>
                <w:color w:val="000000" w:themeColor="text1"/>
              </w:rPr>
            </w:pPr>
            <w:r w:rsidRPr="0018704E">
              <w:rPr>
                <w:bCs/>
                <w:color w:val="000000" w:themeColor="text1"/>
              </w:rPr>
              <w:t>759,40</w:t>
            </w:r>
          </w:p>
        </w:tc>
        <w:tc>
          <w:tcPr>
            <w:tcW w:w="1361" w:type="dxa"/>
            <w:vAlign w:val="center"/>
          </w:tcPr>
          <w:p w:rsidR="00200572" w:rsidRPr="0018704E" w:rsidRDefault="00200572" w:rsidP="00D07C7A">
            <w:pPr>
              <w:widowControl w:val="0"/>
              <w:jc w:val="center"/>
              <w:rPr>
                <w:bCs/>
                <w:color w:val="000000" w:themeColor="text1"/>
              </w:rPr>
            </w:pPr>
            <w:r w:rsidRPr="0018704E">
              <w:rPr>
                <w:bCs/>
                <w:color w:val="000000" w:themeColor="text1"/>
              </w:rPr>
              <w:t>636,87</w:t>
            </w:r>
          </w:p>
        </w:tc>
      </w:tr>
      <w:tr w:rsidR="00200572" w:rsidRPr="0018704E" w:rsidTr="00D07C7A">
        <w:trPr>
          <w:cantSplit/>
          <w:trHeight w:val="20"/>
          <w:jc w:val="center"/>
        </w:trPr>
        <w:tc>
          <w:tcPr>
            <w:tcW w:w="4027" w:type="dxa"/>
            <w:shd w:val="clear" w:color="auto" w:fill="auto"/>
            <w:noWrap/>
            <w:vAlign w:val="center"/>
          </w:tcPr>
          <w:p w:rsidR="00200572" w:rsidRPr="00397496" w:rsidRDefault="00397496" w:rsidP="00397496">
            <w:pPr>
              <w:widowControl w:val="0"/>
              <w:tabs>
                <w:tab w:val="left" w:pos="256"/>
                <w:tab w:val="left" w:pos="993"/>
              </w:tabs>
              <w:jc w:val="both"/>
            </w:pPr>
            <w:r w:rsidRPr="00397496">
              <w:t>Показатель р</w:t>
            </w:r>
            <w:r w:rsidR="00200572" w:rsidRPr="00397496">
              <w:t>ентабельност</w:t>
            </w:r>
            <w:r w:rsidRPr="00397496">
              <w:t>и</w:t>
            </w:r>
            <w:r w:rsidR="00200572" w:rsidRPr="00397496">
              <w:t xml:space="preserve"> </w:t>
            </w:r>
            <w:r w:rsidRPr="00397496">
              <w:t xml:space="preserve">от </w:t>
            </w:r>
            <w:r w:rsidR="00200572" w:rsidRPr="00397496">
              <w:t>кредитных операций, %</w:t>
            </w:r>
          </w:p>
        </w:tc>
        <w:tc>
          <w:tcPr>
            <w:tcW w:w="1360" w:type="dxa"/>
            <w:vAlign w:val="center"/>
          </w:tcPr>
          <w:p w:rsidR="00200572" w:rsidRPr="0018704E" w:rsidRDefault="00200572" w:rsidP="00D07C7A">
            <w:pPr>
              <w:widowControl w:val="0"/>
              <w:jc w:val="center"/>
              <w:rPr>
                <w:color w:val="000000"/>
              </w:rPr>
            </w:pPr>
            <w:r w:rsidRPr="0018704E">
              <w:rPr>
                <w:color w:val="000000"/>
              </w:rPr>
              <w:t>308,1</w:t>
            </w:r>
          </w:p>
        </w:tc>
        <w:tc>
          <w:tcPr>
            <w:tcW w:w="1361" w:type="dxa"/>
            <w:shd w:val="clear" w:color="auto" w:fill="auto"/>
            <w:noWrap/>
            <w:vAlign w:val="center"/>
          </w:tcPr>
          <w:p w:rsidR="00200572" w:rsidRPr="0018704E" w:rsidRDefault="00200572" w:rsidP="00D07C7A">
            <w:pPr>
              <w:widowControl w:val="0"/>
              <w:jc w:val="center"/>
              <w:rPr>
                <w:color w:val="000000"/>
              </w:rPr>
            </w:pPr>
            <w:r w:rsidRPr="0018704E">
              <w:rPr>
                <w:color w:val="000000"/>
              </w:rPr>
              <w:t>219,4</w:t>
            </w:r>
          </w:p>
        </w:tc>
        <w:tc>
          <w:tcPr>
            <w:tcW w:w="1360" w:type="dxa"/>
            <w:vAlign w:val="center"/>
          </w:tcPr>
          <w:p w:rsidR="00200572" w:rsidRPr="0018704E" w:rsidRDefault="00200572" w:rsidP="00D07C7A">
            <w:pPr>
              <w:widowControl w:val="0"/>
              <w:jc w:val="center"/>
              <w:rPr>
                <w:color w:val="000000"/>
              </w:rPr>
            </w:pPr>
            <w:r w:rsidRPr="0018704E">
              <w:rPr>
                <w:color w:val="000000"/>
              </w:rPr>
              <w:t>245,9</w:t>
            </w:r>
          </w:p>
        </w:tc>
        <w:tc>
          <w:tcPr>
            <w:tcW w:w="1361" w:type="dxa"/>
            <w:vAlign w:val="center"/>
          </w:tcPr>
          <w:p w:rsidR="00200572" w:rsidRPr="0018704E" w:rsidRDefault="00200572" w:rsidP="00D07C7A">
            <w:pPr>
              <w:widowControl w:val="0"/>
              <w:jc w:val="center"/>
              <w:rPr>
                <w:color w:val="000000"/>
              </w:rPr>
            </w:pPr>
            <w:r w:rsidRPr="0018704E">
              <w:rPr>
                <w:color w:val="000000"/>
              </w:rPr>
              <w:t>276,3</w:t>
            </w:r>
          </w:p>
        </w:tc>
      </w:tr>
      <w:tr w:rsidR="00200572" w:rsidRPr="0018704E" w:rsidTr="00D07C7A">
        <w:trPr>
          <w:cantSplit/>
          <w:trHeight w:val="20"/>
          <w:jc w:val="center"/>
        </w:trPr>
        <w:tc>
          <w:tcPr>
            <w:tcW w:w="4027" w:type="dxa"/>
            <w:shd w:val="clear" w:color="auto" w:fill="auto"/>
            <w:noWrap/>
            <w:vAlign w:val="center"/>
          </w:tcPr>
          <w:p w:rsidR="00200572" w:rsidRPr="00397496" w:rsidRDefault="00200572" w:rsidP="00D07C7A">
            <w:pPr>
              <w:pStyle w:val="a9"/>
              <w:widowControl w:val="0"/>
              <w:tabs>
                <w:tab w:val="left" w:pos="256"/>
                <w:tab w:val="left" w:pos="993"/>
              </w:tabs>
              <w:spacing w:after="0" w:line="240" w:lineRule="auto"/>
              <w:ind w:left="0"/>
              <w:contextualSpacing w:val="0"/>
              <w:jc w:val="both"/>
              <w:rPr>
                <w:rFonts w:ascii="Times New Roman" w:hAnsi="Times New Roman"/>
                <w:sz w:val="24"/>
                <w:szCs w:val="24"/>
              </w:rPr>
            </w:pPr>
            <w:r w:rsidRPr="00397496">
              <w:rPr>
                <w:rFonts w:ascii="Times New Roman" w:eastAsia="Times New Roman" w:hAnsi="Times New Roman"/>
                <w:sz w:val="24"/>
                <w:szCs w:val="24"/>
              </w:rPr>
              <w:t>Прибыль</w:t>
            </w:r>
            <w:r w:rsidR="00397496" w:rsidRPr="00397496">
              <w:rPr>
                <w:rFonts w:ascii="Times New Roman" w:eastAsia="Times New Roman" w:hAnsi="Times New Roman"/>
                <w:sz w:val="24"/>
                <w:szCs w:val="24"/>
              </w:rPr>
              <w:t>ность</w:t>
            </w:r>
            <w:r w:rsidRPr="00397496">
              <w:rPr>
                <w:rFonts w:ascii="Times New Roman" w:eastAsia="Times New Roman" w:hAnsi="Times New Roman"/>
                <w:sz w:val="24"/>
                <w:szCs w:val="24"/>
              </w:rPr>
              <w:t xml:space="preserve"> от кредитных операций, млрд. руб.</w:t>
            </w:r>
          </w:p>
        </w:tc>
        <w:tc>
          <w:tcPr>
            <w:tcW w:w="1360" w:type="dxa"/>
            <w:vAlign w:val="center"/>
          </w:tcPr>
          <w:p w:rsidR="00200572" w:rsidRPr="0018704E" w:rsidRDefault="00200572" w:rsidP="00D07C7A">
            <w:pPr>
              <w:widowControl w:val="0"/>
              <w:jc w:val="center"/>
              <w:rPr>
                <w:color w:val="000000"/>
              </w:rPr>
            </w:pPr>
            <w:r w:rsidRPr="0018704E">
              <w:rPr>
                <w:color w:val="000000"/>
              </w:rPr>
              <w:t>1013,75</w:t>
            </w:r>
          </w:p>
        </w:tc>
        <w:tc>
          <w:tcPr>
            <w:tcW w:w="1361" w:type="dxa"/>
            <w:shd w:val="clear" w:color="auto" w:fill="auto"/>
            <w:noWrap/>
            <w:vAlign w:val="center"/>
          </w:tcPr>
          <w:p w:rsidR="00200572" w:rsidRPr="0018704E" w:rsidRDefault="00200572" w:rsidP="00D07C7A">
            <w:pPr>
              <w:widowControl w:val="0"/>
              <w:jc w:val="center"/>
              <w:rPr>
                <w:color w:val="000000"/>
              </w:rPr>
            </w:pPr>
            <w:r w:rsidRPr="0018704E">
              <w:rPr>
                <w:color w:val="000000"/>
              </w:rPr>
              <w:t>992,33</w:t>
            </w:r>
          </w:p>
        </w:tc>
        <w:tc>
          <w:tcPr>
            <w:tcW w:w="1360" w:type="dxa"/>
            <w:vAlign w:val="center"/>
          </w:tcPr>
          <w:p w:rsidR="00200572" w:rsidRPr="0018704E" w:rsidRDefault="00200572" w:rsidP="00D07C7A">
            <w:pPr>
              <w:widowControl w:val="0"/>
              <w:jc w:val="center"/>
              <w:rPr>
                <w:color w:val="000000"/>
              </w:rPr>
            </w:pPr>
            <w:r w:rsidRPr="0018704E">
              <w:rPr>
                <w:color w:val="000000"/>
              </w:rPr>
              <w:t>1107,74</w:t>
            </w:r>
          </w:p>
        </w:tc>
        <w:tc>
          <w:tcPr>
            <w:tcW w:w="1361" w:type="dxa"/>
            <w:vAlign w:val="center"/>
          </w:tcPr>
          <w:p w:rsidR="00200572" w:rsidRPr="0018704E" w:rsidRDefault="00200572" w:rsidP="00D07C7A">
            <w:pPr>
              <w:widowControl w:val="0"/>
              <w:jc w:val="center"/>
              <w:rPr>
                <w:color w:val="000000"/>
              </w:rPr>
            </w:pPr>
            <w:r w:rsidRPr="0018704E">
              <w:rPr>
                <w:color w:val="000000"/>
              </w:rPr>
              <w:t>1122,52</w:t>
            </w:r>
          </w:p>
        </w:tc>
      </w:tr>
      <w:tr w:rsidR="00200572" w:rsidRPr="0018704E" w:rsidTr="00D07C7A">
        <w:trPr>
          <w:cantSplit/>
          <w:trHeight w:val="20"/>
          <w:jc w:val="center"/>
        </w:trPr>
        <w:tc>
          <w:tcPr>
            <w:tcW w:w="4027" w:type="dxa"/>
            <w:shd w:val="clear" w:color="auto" w:fill="auto"/>
            <w:noWrap/>
            <w:vAlign w:val="center"/>
          </w:tcPr>
          <w:p w:rsidR="00200572" w:rsidRPr="0018704E" w:rsidRDefault="00200572" w:rsidP="00D07C7A">
            <w:pPr>
              <w:pStyle w:val="a9"/>
              <w:widowControl w:val="0"/>
              <w:tabs>
                <w:tab w:val="left" w:pos="256"/>
                <w:tab w:val="left" w:pos="993"/>
              </w:tabs>
              <w:spacing w:after="0" w:line="240" w:lineRule="auto"/>
              <w:ind w:left="0"/>
              <w:contextualSpacing w:val="0"/>
              <w:jc w:val="both"/>
              <w:rPr>
                <w:rFonts w:ascii="Times New Roman" w:hAnsi="Times New Roman"/>
                <w:sz w:val="24"/>
                <w:szCs w:val="24"/>
              </w:rPr>
            </w:pPr>
            <w:r w:rsidRPr="0018704E">
              <w:rPr>
                <w:rFonts w:ascii="Times New Roman" w:hAnsi="Times New Roman"/>
                <w:sz w:val="24"/>
                <w:szCs w:val="24"/>
              </w:rPr>
              <w:t>Активы, млрд. руб.</w:t>
            </w:r>
          </w:p>
        </w:tc>
        <w:tc>
          <w:tcPr>
            <w:tcW w:w="1360" w:type="dxa"/>
            <w:vAlign w:val="center"/>
          </w:tcPr>
          <w:p w:rsidR="00200572" w:rsidRPr="0018704E" w:rsidRDefault="00200572" w:rsidP="00D07C7A">
            <w:pPr>
              <w:widowControl w:val="0"/>
              <w:jc w:val="center"/>
            </w:pPr>
            <w:r w:rsidRPr="0018704E">
              <w:t>21746,76</w:t>
            </w:r>
          </w:p>
        </w:tc>
        <w:tc>
          <w:tcPr>
            <w:tcW w:w="1361" w:type="dxa"/>
            <w:shd w:val="clear" w:color="auto" w:fill="auto"/>
            <w:noWrap/>
            <w:vAlign w:val="center"/>
          </w:tcPr>
          <w:p w:rsidR="00200572" w:rsidRPr="0018704E" w:rsidRDefault="00200572" w:rsidP="00D07C7A">
            <w:pPr>
              <w:widowControl w:val="0"/>
              <w:jc w:val="center"/>
            </w:pPr>
            <w:r w:rsidRPr="0018704E">
              <w:t>22706,92</w:t>
            </w:r>
          </w:p>
        </w:tc>
        <w:tc>
          <w:tcPr>
            <w:tcW w:w="1360" w:type="dxa"/>
            <w:vAlign w:val="center"/>
          </w:tcPr>
          <w:p w:rsidR="00200572" w:rsidRPr="0018704E" w:rsidRDefault="00200572" w:rsidP="00D07C7A">
            <w:pPr>
              <w:widowControl w:val="0"/>
              <w:jc w:val="center"/>
            </w:pPr>
            <w:r w:rsidRPr="0018704E">
              <w:t>21721,08</w:t>
            </w:r>
          </w:p>
        </w:tc>
        <w:tc>
          <w:tcPr>
            <w:tcW w:w="1361" w:type="dxa"/>
            <w:vAlign w:val="center"/>
          </w:tcPr>
          <w:p w:rsidR="00200572" w:rsidRPr="0018704E" w:rsidRDefault="00200572" w:rsidP="00D07C7A">
            <w:pPr>
              <w:widowControl w:val="0"/>
              <w:jc w:val="center"/>
            </w:pPr>
            <w:r w:rsidRPr="0018704E">
              <w:t>23158,92</w:t>
            </w:r>
          </w:p>
        </w:tc>
      </w:tr>
      <w:tr w:rsidR="00200572" w:rsidRPr="0018704E" w:rsidTr="00D07C7A">
        <w:trPr>
          <w:cantSplit/>
          <w:trHeight w:val="20"/>
          <w:jc w:val="center"/>
        </w:trPr>
        <w:tc>
          <w:tcPr>
            <w:tcW w:w="4027" w:type="dxa"/>
            <w:shd w:val="clear" w:color="auto" w:fill="auto"/>
            <w:noWrap/>
            <w:vAlign w:val="center"/>
          </w:tcPr>
          <w:p w:rsidR="00200572" w:rsidRPr="0018704E" w:rsidRDefault="00200572" w:rsidP="00D07C7A">
            <w:pPr>
              <w:pStyle w:val="a9"/>
              <w:widowControl w:val="0"/>
              <w:tabs>
                <w:tab w:val="left" w:pos="256"/>
                <w:tab w:val="left" w:pos="993"/>
              </w:tabs>
              <w:spacing w:after="0" w:line="240" w:lineRule="auto"/>
              <w:ind w:left="0"/>
              <w:contextualSpacing w:val="0"/>
              <w:jc w:val="both"/>
              <w:rPr>
                <w:rFonts w:ascii="Times New Roman" w:hAnsi="Times New Roman"/>
                <w:sz w:val="24"/>
                <w:szCs w:val="24"/>
              </w:rPr>
            </w:pPr>
            <w:r w:rsidRPr="0018704E">
              <w:rPr>
                <w:rFonts w:ascii="Times New Roman" w:eastAsia="Times New Roman" w:hAnsi="Times New Roman"/>
                <w:sz w:val="24"/>
                <w:szCs w:val="24"/>
              </w:rPr>
              <w:t>Доходность кредитных операций, руб.</w:t>
            </w:r>
          </w:p>
        </w:tc>
        <w:tc>
          <w:tcPr>
            <w:tcW w:w="1360" w:type="dxa"/>
            <w:vAlign w:val="center"/>
          </w:tcPr>
          <w:p w:rsidR="00200572" w:rsidRPr="0018704E" w:rsidRDefault="00200572" w:rsidP="00D07C7A">
            <w:pPr>
              <w:widowControl w:val="0"/>
              <w:jc w:val="center"/>
              <w:rPr>
                <w:color w:val="000000"/>
              </w:rPr>
            </w:pPr>
            <w:r w:rsidRPr="0018704E">
              <w:rPr>
                <w:color w:val="000000"/>
              </w:rPr>
              <w:t>0,047</w:t>
            </w:r>
          </w:p>
        </w:tc>
        <w:tc>
          <w:tcPr>
            <w:tcW w:w="1361" w:type="dxa"/>
            <w:shd w:val="clear" w:color="auto" w:fill="auto"/>
            <w:noWrap/>
            <w:vAlign w:val="center"/>
          </w:tcPr>
          <w:p w:rsidR="00200572" w:rsidRPr="0018704E" w:rsidRDefault="00200572" w:rsidP="00D07C7A">
            <w:pPr>
              <w:widowControl w:val="0"/>
              <w:jc w:val="center"/>
              <w:rPr>
                <w:color w:val="000000"/>
              </w:rPr>
            </w:pPr>
            <w:r w:rsidRPr="0018704E">
              <w:rPr>
                <w:color w:val="000000"/>
              </w:rPr>
              <w:t>0,044</w:t>
            </w:r>
          </w:p>
        </w:tc>
        <w:tc>
          <w:tcPr>
            <w:tcW w:w="1360" w:type="dxa"/>
            <w:vAlign w:val="center"/>
          </w:tcPr>
          <w:p w:rsidR="00200572" w:rsidRPr="0018704E" w:rsidRDefault="00200572" w:rsidP="00D07C7A">
            <w:pPr>
              <w:widowControl w:val="0"/>
              <w:jc w:val="center"/>
              <w:rPr>
                <w:color w:val="000000"/>
              </w:rPr>
            </w:pPr>
            <w:r w:rsidRPr="0018704E">
              <w:rPr>
                <w:color w:val="000000"/>
              </w:rPr>
              <w:t>0,051</w:t>
            </w:r>
          </w:p>
        </w:tc>
        <w:tc>
          <w:tcPr>
            <w:tcW w:w="1361" w:type="dxa"/>
            <w:vAlign w:val="center"/>
          </w:tcPr>
          <w:p w:rsidR="00200572" w:rsidRPr="0018704E" w:rsidRDefault="00200572" w:rsidP="00D07C7A">
            <w:pPr>
              <w:widowControl w:val="0"/>
              <w:jc w:val="center"/>
              <w:rPr>
                <w:color w:val="000000"/>
              </w:rPr>
            </w:pPr>
            <w:r w:rsidRPr="0018704E">
              <w:rPr>
                <w:color w:val="000000"/>
              </w:rPr>
              <w:t>0,048</w:t>
            </w:r>
          </w:p>
        </w:tc>
      </w:tr>
      <w:tr w:rsidR="00200572" w:rsidRPr="0018704E" w:rsidTr="00D07C7A">
        <w:trPr>
          <w:cantSplit/>
          <w:trHeight w:val="20"/>
          <w:jc w:val="center"/>
        </w:trPr>
        <w:tc>
          <w:tcPr>
            <w:tcW w:w="4027" w:type="dxa"/>
            <w:shd w:val="clear" w:color="auto" w:fill="auto"/>
            <w:noWrap/>
            <w:vAlign w:val="center"/>
          </w:tcPr>
          <w:p w:rsidR="00200572" w:rsidRPr="0018704E" w:rsidRDefault="00200572" w:rsidP="00D07C7A">
            <w:pPr>
              <w:pStyle w:val="a9"/>
              <w:widowControl w:val="0"/>
              <w:tabs>
                <w:tab w:val="left" w:pos="256"/>
                <w:tab w:val="left" w:pos="993"/>
              </w:tabs>
              <w:spacing w:after="0" w:line="240" w:lineRule="auto"/>
              <w:ind w:left="0"/>
              <w:contextualSpacing w:val="0"/>
              <w:jc w:val="both"/>
              <w:rPr>
                <w:rFonts w:ascii="Times New Roman" w:eastAsia="Times New Roman" w:hAnsi="Times New Roman"/>
                <w:bCs/>
                <w:sz w:val="24"/>
                <w:szCs w:val="24"/>
              </w:rPr>
            </w:pPr>
            <w:r w:rsidRPr="0018704E">
              <w:rPr>
                <w:rFonts w:ascii="Times New Roman" w:eastAsia="Times New Roman" w:hAnsi="Times New Roman"/>
                <w:bCs/>
                <w:sz w:val="24"/>
                <w:szCs w:val="24"/>
              </w:rPr>
              <w:t>Общая сумма доходов банка, млрд. руб.</w:t>
            </w:r>
          </w:p>
        </w:tc>
        <w:tc>
          <w:tcPr>
            <w:tcW w:w="1360" w:type="dxa"/>
            <w:vAlign w:val="center"/>
          </w:tcPr>
          <w:p w:rsidR="00200572" w:rsidRPr="0018704E" w:rsidRDefault="00200572" w:rsidP="00D07C7A">
            <w:pPr>
              <w:widowControl w:val="0"/>
              <w:jc w:val="center"/>
              <w:rPr>
                <w:bCs/>
                <w:color w:val="000000" w:themeColor="text1"/>
              </w:rPr>
            </w:pPr>
            <w:r w:rsidRPr="0018704E">
              <w:rPr>
                <w:bCs/>
                <w:color w:val="000000" w:themeColor="text1"/>
              </w:rPr>
              <w:t>1661,89</w:t>
            </w:r>
          </w:p>
        </w:tc>
        <w:tc>
          <w:tcPr>
            <w:tcW w:w="1361" w:type="dxa"/>
            <w:shd w:val="clear" w:color="auto" w:fill="auto"/>
            <w:noWrap/>
            <w:vAlign w:val="center"/>
          </w:tcPr>
          <w:p w:rsidR="00200572" w:rsidRPr="0018704E" w:rsidRDefault="00200572" w:rsidP="00D07C7A">
            <w:pPr>
              <w:widowControl w:val="0"/>
              <w:jc w:val="center"/>
              <w:rPr>
                <w:bCs/>
                <w:color w:val="000000" w:themeColor="text1"/>
              </w:rPr>
            </w:pPr>
            <w:r w:rsidRPr="0018704E">
              <w:rPr>
                <w:bCs/>
                <w:color w:val="000000" w:themeColor="text1"/>
              </w:rPr>
              <w:t>1999,03</w:t>
            </w:r>
          </w:p>
        </w:tc>
        <w:tc>
          <w:tcPr>
            <w:tcW w:w="1360" w:type="dxa"/>
            <w:vAlign w:val="center"/>
          </w:tcPr>
          <w:p w:rsidR="00200572" w:rsidRPr="0018704E" w:rsidRDefault="00200572" w:rsidP="00D07C7A">
            <w:pPr>
              <w:widowControl w:val="0"/>
              <w:jc w:val="center"/>
              <w:rPr>
                <w:bCs/>
                <w:color w:val="000000" w:themeColor="text1"/>
              </w:rPr>
            </w:pPr>
            <w:r w:rsidRPr="0018704E">
              <w:rPr>
                <w:bCs/>
                <w:color w:val="000000" w:themeColor="text1"/>
              </w:rPr>
              <w:t>2079,77</w:t>
            </w:r>
          </w:p>
        </w:tc>
        <w:tc>
          <w:tcPr>
            <w:tcW w:w="1361" w:type="dxa"/>
            <w:vAlign w:val="center"/>
          </w:tcPr>
          <w:p w:rsidR="00200572" w:rsidRPr="0018704E" w:rsidRDefault="00200572" w:rsidP="00D07C7A">
            <w:pPr>
              <w:widowControl w:val="0"/>
              <w:jc w:val="center"/>
              <w:rPr>
                <w:bCs/>
                <w:color w:val="000000" w:themeColor="text1"/>
              </w:rPr>
            </w:pPr>
            <w:r w:rsidRPr="0018704E">
              <w:rPr>
                <w:bCs/>
                <w:color w:val="000000" w:themeColor="text1"/>
              </w:rPr>
              <w:t>2032,17</w:t>
            </w:r>
          </w:p>
        </w:tc>
      </w:tr>
      <w:tr w:rsidR="00200572" w:rsidRPr="0018704E" w:rsidTr="00D07C7A">
        <w:trPr>
          <w:cantSplit/>
          <w:trHeight w:val="20"/>
          <w:jc w:val="center"/>
        </w:trPr>
        <w:tc>
          <w:tcPr>
            <w:tcW w:w="4027" w:type="dxa"/>
            <w:shd w:val="clear" w:color="auto" w:fill="auto"/>
            <w:noWrap/>
            <w:vAlign w:val="center"/>
          </w:tcPr>
          <w:p w:rsidR="00200572" w:rsidRPr="0018704E" w:rsidRDefault="00200572" w:rsidP="00D07C7A">
            <w:pPr>
              <w:pStyle w:val="a9"/>
              <w:widowControl w:val="0"/>
              <w:tabs>
                <w:tab w:val="left" w:pos="256"/>
                <w:tab w:val="left" w:pos="993"/>
              </w:tabs>
              <w:spacing w:after="0" w:line="240" w:lineRule="auto"/>
              <w:ind w:left="0"/>
              <w:contextualSpacing w:val="0"/>
              <w:jc w:val="both"/>
              <w:rPr>
                <w:rFonts w:ascii="Times New Roman" w:hAnsi="Times New Roman"/>
                <w:sz w:val="24"/>
                <w:szCs w:val="24"/>
              </w:rPr>
            </w:pPr>
            <w:r w:rsidRPr="0018704E">
              <w:rPr>
                <w:rFonts w:ascii="Times New Roman" w:eastAsia="Times New Roman" w:hAnsi="Times New Roman"/>
                <w:bCs/>
                <w:sz w:val="24"/>
                <w:szCs w:val="24"/>
              </w:rPr>
              <w:t>Д</w:t>
            </w:r>
            <w:r w:rsidRPr="0018704E">
              <w:rPr>
                <w:rFonts w:ascii="Times New Roman" w:eastAsia="Times New Roman" w:hAnsi="Times New Roman"/>
                <w:sz w:val="24"/>
                <w:szCs w:val="24"/>
              </w:rPr>
              <w:t>оля доходов от предоставления кредитов в общей сумме доходов, %</w:t>
            </w:r>
          </w:p>
        </w:tc>
        <w:tc>
          <w:tcPr>
            <w:tcW w:w="1360" w:type="dxa"/>
            <w:vAlign w:val="center"/>
          </w:tcPr>
          <w:p w:rsidR="00200572" w:rsidRPr="0018704E" w:rsidRDefault="00200572" w:rsidP="00D07C7A">
            <w:pPr>
              <w:widowControl w:val="0"/>
              <w:jc w:val="center"/>
              <w:rPr>
                <w:color w:val="000000"/>
              </w:rPr>
            </w:pPr>
            <w:r w:rsidRPr="0018704E">
              <w:rPr>
                <w:color w:val="000000"/>
              </w:rPr>
              <w:t>90,31</w:t>
            </w:r>
          </w:p>
        </w:tc>
        <w:tc>
          <w:tcPr>
            <w:tcW w:w="1361" w:type="dxa"/>
            <w:shd w:val="clear" w:color="auto" w:fill="auto"/>
            <w:noWrap/>
            <w:vAlign w:val="center"/>
          </w:tcPr>
          <w:p w:rsidR="00200572" w:rsidRPr="0018704E" w:rsidRDefault="00200572" w:rsidP="00D07C7A">
            <w:pPr>
              <w:widowControl w:val="0"/>
              <w:jc w:val="center"/>
              <w:rPr>
                <w:color w:val="000000"/>
              </w:rPr>
            </w:pPr>
            <w:r w:rsidRPr="0018704E">
              <w:rPr>
                <w:color w:val="000000"/>
              </w:rPr>
              <w:t>91,21</w:t>
            </w:r>
          </w:p>
        </w:tc>
        <w:tc>
          <w:tcPr>
            <w:tcW w:w="1360" w:type="dxa"/>
            <w:vAlign w:val="center"/>
          </w:tcPr>
          <w:p w:rsidR="00200572" w:rsidRPr="0018704E" w:rsidRDefault="00200572" w:rsidP="00D07C7A">
            <w:pPr>
              <w:widowControl w:val="0"/>
              <w:jc w:val="center"/>
              <w:rPr>
                <w:color w:val="000000"/>
              </w:rPr>
            </w:pPr>
            <w:r w:rsidRPr="0018704E">
              <w:rPr>
                <w:color w:val="000000"/>
              </w:rPr>
              <w:t>89,78</w:t>
            </w:r>
          </w:p>
        </w:tc>
        <w:tc>
          <w:tcPr>
            <w:tcW w:w="1361" w:type="dxa"/>
            <w:vAlign w:val="center"/>
          </w:tcPr>
          <w:p w:rsidR="00200572" w:rsidRPr="0018704E" w:rsidRDefault="00200572" w:rsidP="00D07C7A">
            <w:pPr>
              <w:widowControl w:val="0"/>
              <w:jc w:val="center"/>
              <w:rPr>
                <w:color w:val="000000"/>
              </w:rPr>
            </w:pPr>
            <w:r w:rsidRPr="0018704E">
              <w:rPr>
                <w:color w:val="000000"/>
              </w:rPr>
              <w:t>86,58</w:t>
            </w:r>
          </w:p>
        </w:tc>
      </w:tr>
    </w:tbl>
    <w:p w:rsidR="00200572" w:rsidRPr="0018704E" w:rsidRDefault="00200572" w:rsidP="00200572">
      <w:pPr>
        <w:widowControl w:val="0"/>
        <w:spacing w:line="360" w:lineRule="auto"/>
        <w:ind w:firstLine="709"/>
        <w:jc w:val="both"/>
        <w:rPr>
          <w:sz w:val="28"/>
          <w:szCs w:val="28"/>
        </w:rPr>
      </w:pPr>
    </w:p>
    <w:p w:rsidR="00A73947" w:rsidRPr="0018704E" w:rsidRDefault="00A73947" w:rsidP="00A73947">
      <w:pPr>
        <w:widowControl w:val="0"/>
        <w:spacing w:line="360" w:lineRule="auto"/>
        <w:ind w:firstLine="709"/>
        <w:jc w:val="both"/>
        <w:rPr>
          <w:sz w:val="28"/>
          <w:szCs w:val="28"/>
        </w:rPr>
      </w:pPr>
      <w:r w:rsidRPr="0018704E">
        <w:rPr>
          <w:sz w:val="28"/>
          <w:szCs w:val="28"/>
        </w:rPr>
        <w:t>Рост этого показателя свидетельствует о правильности примененной банком политики установления процентных ставок на кредиты и вклады.</w:t>
      </w:r>
    </w:p>
    <w:p w:rsidR="00A73947" w:rsidRPr="0018704E" w:rsidRDefault="00A73947" w:rsidP="00A73947">
      <w:pPr>
        <w:widowControl w:val="0"/>
        <w:tabs>
          <w:tab w:val="left" w:pos="993"/>
        </w:tabs>
        <w:spacing w:line="360" w:lineRule="auto"/>
        <w:ind w:firstLine="709"/>
        <w:jc w:val="both"/>
        <w:rPr>
          <w:sz w:val="28"/>
          <w:szCs w:val="28"/>
        </w:rPr>
      </w:pPr>
      <w:r w:rsidRPr="0018704E">
        <w:rPr>
          <w:sz w:val="28"/>
          <w:szCs w:val="28"/>
        </w:rPr>
        <w:t>Доходность кредитных операций свидетельствует о том, что на каждый рубль, вложенный в активы, было получено 0,047 руб. в 2016 г. В 2017 г. доходность кредитных операций сократилась. В 2018 г. и 2019 г. доходность кредитных операций увеличилась.</w:t>
      </w:r>
    </w:p>
    <w:p w:rsidR="00A73947" w:rsidRPr="0018704E" w:rsidRDefault="00A73947" w:rsidP="00A73947">
      <w:pPr>
        <w:widowControl w:val="0"/>
        <w:tabs>
          <w:tab w:val="left" w:pos="993"/>
        </w:tabs>
        <w:spacing w:line="360" w:lineRule="auto"/>
        <w:ind w:firstLine="709"/>
        <w:jc w:val="both"/>
        <w:rPr>
          <w:sz w:val="28"/>
          <w:szCs w:val="28"/>
        </w:rPr>
      </w:pPr>
      <w:r w:rsidRPr="0018704E">
        <w:rPr>
          <w:sz w:val="28"/>
          <w:szCs w:val="28"/>
        </w:rPr>
        <w:t>Доля доходов от предоставления кредитов в общей сумме доходов составила в 2016 г. 90,31 %. В 2018 г. и 2019 г. доля доходов от предоставления кредитов в общей сумме доходов сократилась и составила в 2019 г. 86,58 %. Это свидетельствует о том, что банк стал изыскивать иные способы получения дохода, кроме как предоставления кредитов.</w:t>
      </w:r>
    </w:p>
    <w:p w:rsidR="00D07C7A" w:rsidRPr="0018704E" w:rsidRDefault="00200572" w:rsidP="00200572">
      <w:pPr>
        <w:widowControl w:val="0"/>
        <w:tabs>
          <w:tab w:val="left" w:pos="993"/>
        </w:tabs>
        <w:spacing w:line="360" w:lineRule="auto"/>
        <w:ind w:firstLine="709"/>
        <w:jc w:val="both"/>
        <w:rPr>
          <w:sz w:val="28"/>
          <w:szCs w:val="28"/>
        </w:rPr>
      </w:pPr>
      <w:r w:rsidRPr="0018704E">
        <w:rPr>
          <w:sz w:val="28"/>
          <w:szCs w:val="28"/>
        </w:rPr>
        <w:t xml:space="preserve">Анализ доходности кредитного портфеля банка за </w:t>
      </w:r>
      <w:r w:rsidR="007B44DA" w:rsidRPr="0018704E">
        <w:rPr>
          <w:sz w:val="28"/>
          <w:szCs w:val="28"/>
        </w:rPr>
        <w:t>2016</w:t>
      </w:r>
      <w:r w:rsidRPr="0018704E">
        <w:rPr>
          <w:sz w:val="28"/>
          <w:szCs w:val="28"/>
        </w:rPr>
        <w:t>-</w:t>
      </w:r>
      <w:r w:rsidR="007B44DA" w:rsidRPr="0018704E">
        <w:rPr>
          <w:sz w:val="28"/>
          <w:szCs w:val="28"/>
        </w:rPr>
        <w:t>2019</w:t>
      </w:r>
      <w:r w:rsidR="00D07C7A" w:rsidRPr="0018704E">
        <w:rPr>
          <w:sz w:val="28"/>
          <w:szCs w:val="28"/>
        </w:rPr>
        <w:t xml:space="preserve"> гг. представлен в Приложении </w:t>
      </w:r>
      <w:r w:rsidR="00D512D9" w:rsidRPr="0018704E">
        <w:rPr>
          <w:sz w:val="28"/>
          <w:szCs w:val="28"/>
        </w:rPr>
        <w:t>1</w:t>
      </w:r>
      <w:r w:rsidRPr="0018704E">
        <w:rPr>
          <w:sz w:val="28"/>
          <w:szCs w:val="28"/>
        </w:rPr>
        <w:t xml:space="preserve">. </w:t>
      </w:r>
    </w:p>
    <w:p w:rsidR="00D07C7A" w:rsidRPr="0018704E" w:rsidRDefault="00200572" w:rsidP="00D07C7A">
      <w:pPr>
        <w:widowControl w:val="0"/>
        <w:tabs>
          <w:tab w:val="left" w:pos="993"/>
        </w:tabs>
        <w:spacing w:line="360" w:lineRule="auto"/>
        <w:ind w:firstLine="709"/>
        <w:jc w:val="both"/>
        <w:rPr>
          <w:sz w:val="28"/>
          <w:szCs w:val="28"/>
        </w:rPr>
      </w:pPr>
      <w:r w:rsidRPr="0018704E">
        <w:rPr>
          <w:sz w:val="28"/>
          <w:szCs w:val="28"/>
        </w:rPr>
        <w:lastRenderedPageBreak/>
        <w:t xml:space="preserve">Показатель общей кредитной активности показывает, что доля реальных кредитных операций банка в общем объеме операций банка по размещению средств в </w:t>
      </w:r>
      <w:r w:rsidR="007B44DA" w:rsidRPr="0018704E">
        <w:rPr>
          <w:sz w:val="28"/>
          <w:szCs w:val="28"/>
        </w:rPr>
        <w:t>2016</w:t>
      </w:r>
      <w:r w:rsidRPr="0018704E">
        <w:rPr>
          <w:sz w:val="28"/>
          <w:szCs w:val="28"/>
        </w:rPr>
        <w:t xml:space="preserve"> г. составила 73,07 % (таблица </w:t>
      </w:r>
      <w:r w:rsidR="00D512D9" w:rsidRPr="0018704E">
        <w:rPr>
          <w:sz w:val="28"/>
          <w:szCs w:val="28"/>
        </w:rPr>
        <w:t>1</w:t>
      </w:r>
      <w:r w:rsidR="00A73947" w:rsidRPr="0018704E">
        <w:rPr>
          <w:sz w:val="28"/>
          <w:szCs w:val="28"/>
        </w:rPr>
        <w:t>5</w:t>
      </w:r>
      <w:r w:rsidRPr="0018704E">
        <w:rPr>
          <w:sz w:val="28"/>
          <w:szCs w:val="28"/>
        </w:rPr>
        <w:t>).</w:t>
      </w:r>
    </w:p>
    <w:p w:rsidR="00D07C7A" w:rsidRPr="0018704E" w:rsidRDefault="00D07C7A" w:rsidP="00D07C7A">
      <w:pPr>
        <w:widowControl w:val="0"/>
        <w:tabs>
          <w:tab w:val="left" w:pos="993"/>
        </w:tabs>
        <w:spacing w:line="360" w:lineRule="auto"/>
        <w:ind w:firstLine="709"/>
        <w:jc w:val="both"/>
        <w:rPr>
          <w:sz w:val="28"/>
          <w:szCs w:val="28"/>
        </w:rPr>
      </w:pPr>
    </w:p>
    <w:p w:rsidR="00200572" w:rsidRPr="0018704E" w:rsidRDefault="00200572" w:rsidP="00D07C7A">
      <w:pPr>
        <w:widowControl w:val="0"/>
        <w:spacing w:line="360" w:lineRule="auto"/>
        <w:jc w:val="both"/>
        <w:rPr>
          <w:sz w:val="28"/>
          <w:szCs w:val="28"/>
        </w:rPr>
      </w:pPr>
      <w:r w:rsidRPr="0018704E">
        <w:rPr>
          <w:sz w:val="28"/>
          <w:szCs w:val="28"/>
        </w:rPr>
        <w:t>Таблица 1</w:t>
      </w:r>
      <w:r w:rsidR="00A73947" w:rsidRPr="0018704E">
        <w:rPr>
          <w:sz w:val="28"/>
          <w:szCs w:val="28"/>
        </w:rPr>
        <w:t>5</w:t>
      </w:r>
      <w:r w:rsidR="00D07C7A" w:rsidRPr="0018704E">
        <w:rPr>
          <w:sz w:val="28"/>
          <w:szCs w:val="28"/>
        </w:rPr>
        <w:t xml:space="preserve"> – </w:t>
      </w:r>
      <w:r w:rsidRPr="0018704E">
        <w:rPr>
          <w:sz w:val="28"/>
          <w:szCs w:val="28"/>
        </w:rPr>
        <w:t xml:space="preserve">Анализ доходности кредитного портфеля банка за </w:t>
      </w:r>
      <w:r w:rsidR="007B44DA" w:rsidRPr="0018704E">
        <w:rPr>
          <w:sz w:val="28"/>
          <w:szCs w:val="28"/>
        </w:rPr>
        <w:t>2016</w:t>
      </w:r>
      <w:r w:rsidRPr="0018704E">
        <w:rPr>
          <w:sz w:val="28"/>
          <w:szCs w:val="28"/>
        </w:rPr>
        <w:t>-</w:t>
      </w:r>
      <w:r w:rsidR="007B44DA" w:rsidRPr="0018704E">
        <w:rPr>
          <w:sz w:val="28"/>
          <w:szCs w:val="28"/>
        </w:rPr>
        <w:t>2019</w:t>
      </w:r>
      <w:r w:rsidRPr="0018704E">
        <w:rPr>
          <w:sz w:val="28"/>
          <w:szCs w:val="28"/>
        </w:rPr>
        <w:t xml:space="preserve"> гг.</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7"/>
        <w:gridCol w:w="1323"/>
        <w:gridCol w:w="1323"/>
        <w:gridCol w:w="1323"/>
        <w:gridCol w:w="1323"/>
      </w:tblGrid>
      <w:tr w:rsidR="00200572" w:rsidRPr="0018704E" w:rsidTr="00D07C7A">
        <w:trPr>
          <w:cantSplit/>
          <w:trHeight w:val="307"/>
          <w:jc w:val="center"/>
        </w:trPr>
        <w:tc>
          <w:tcPr>
            <w:tcW w:w="4177" w:type="dxa"/>
            <w:vMerge w:val="restart"/>
            <w:shd w:val="clear" w:color="auto" w:fill="auto"/>
            <w:noWrap/>
            <w:vAlign w:val="center"/>
          </w:tcPr>
          <w:p w:rsidR="00200572" w:rsidRPr="0018704E" w:rsidRDefault="00200572" w:rsidP="00D07C7A">
            <w:pPr>
              <w:widowControl w:val="0"/>
              <w:tabs>
                <w:tab w:val="left" w:pos="993"/>
              </w:tabs>
              <w:jc w:val="center"/>
            </w:pPr>
            <w:r w:rsidRPr="0018704E">
              <w:t>Показатель</w:t>
            </w:r>
          </w:p>
        </w:tc>
        <w:tc>
          <w:tcPr>
            <w:tcW w:w="1323" w:type="dxa"/>
            <w:vMerge w:val="restart"/>
            <w:vAlign w:val="center"/>
          </w:tcPr>
          <w:p w:rsidR="00200572" w:rsidRPr="0018704E" w:rsidRDefault="007B44DA" w:rsidP="00D07C7A">
            <w:pPr>
              <w:widowControl w:val="0"/>
              <w:tabs>
                <w:tab w:val="left" w:pos="993"/>
              </w:tabs>
              <w:jc w:val="center"/>
            </w:pPr>
            <w:r w:rsidRPr="0018704E">
              <w:t>2016</w:t>
            </w:r>
            <w:r w:rsidR="00200572" w:rsidRPr="0018704E">
              <w:t xml:space="preserve"> г</w:t>
            </w:r>
            <w:r w:rsidR="00D07C7A" w:rsidRPr="0018704E">
              <w:t>.</w:t>
            </w:r>
          </w:p>
        </w:tc>
        <w:tc>
          <w:tcPr>
            <w:tcW w:w="1323" w:type="dxa"/>
            <w:vMerge w:val="restart"/>
            <w:shd w:val="clear" w:color="auto" w:fill="auto"/>
            <w:noWrap/>
            <w:vAlign w:val="center"/>
          </w:tcPr>
          <w:p w:rsidR="00200572" w:rsidRPr="0018704E" w:rsidRDefault="007B44DA" w:rsidP="00D07C7A">
            <w:pPr>
              <w:widowControl w:val="0"/>
              <w:tabs>
                <w:tab w:val="left" w:pos="993"/>
              </w:tabs>
              <w:jc w:val="center"/>
            </w:pPr>
            <w:r w:rsidRPr="0018704E">
              <w:t>2017</w:t>
            </w:r>
            <w:r w:rsidR="00200572" w:rsidRPr="0018704E">
              <w:t xml:space="preserve"> г</w:t>
            </w:r>
            <w:r w:rsidR="00D07C7A" w:rsidRPr="0018704E">
              <w:t>.</w:t>
            </w:r>
          </w:p>
        </w:tc>
        <w:tc>
          <w:tcPr>
            <w:tcW w:w="1323" w:type="dxa"/>
            <w:vMerge w:val="restart"/>
            <w:vAlign w:val="center"/>
          </w:tcPr>
          <w:p w:rsidR="00200572" w:rsidRPr="0018704E" w:rsidRDefault="007B44DA" w:rsidP="00D07C7A">
            <w:pPr>
              <w:widowControl w:val="0"/>
              <w:tabs>
                <w:tab w:val="left" w:pos="993"/>
              </w:tabs>
              <w:jc w:val="center"/>
            </w:pPr>
            <w:r w:rsidRPr="0018704E">
              <w:t>2018</w:t>
            </w:r>
            <w:r w:rsidR="00200572" w:rsidRPr="0018704E">
              <w:t xml:space="preserve"> г</w:t>
            </w:r>
            <w:r w:rsidR="00D07C7A" w:rsidRPr="0018704E">
              <w:t>.</w:t>
            </w:r>
          </w:p>
        </w:tc>
        <w:tc>
          <w:tcPr>
            <w:tcW w:w="1323" w:type="dxa"/>
            <w:vMerge w:val="restart"/>
            <w:vAlign w:val="center"/>
          </w:tcPr>
          <w:p w:rsidR="00200572" w:rsidRPr="0018704E" w:rsidRDefault="007B44DA" w:rsidP="00D07C7A">
            <w:pPr>
              <w:widowControl w:val="0"/>
              <w:tabs>
                <w:tab w:val="left" w:pos="993"/>
              </w:tabs>
              <w:jc w:val="center"/>
            </w:pPr>
            <w:r w:rsidRPr="0018704E">
              <w:t>2019</w:t>
            </w:r>
            <w:r w:rsidR="00200572" w:rsidRPr="0018704E">
              <w:t xml:space="preserve"> г</w:t>
            </w:r>
            <w:r w:rsidR="00D07C7A" w:rsidRPr="0018704E">
              <w:t>.</w:t>
            </w:r>
          </w:p>
        </w:tc>
      </w:tr>
      <w:tr w:rsidR="00200572" w:rsidRPr="0018704E" w:rsidTr="00D07C7A">
        <w:trPr>
          <w:cantSplit/>
          <w:trHeight w:val="307"/>
          <w:jc w:val="center"/>
        </w:trPr>
        <w:tc>
          <w:tcPr>
            <w:tcW w:w="4177" w:type="dxa"/>
            <w:vMerge/>
            <w:shd w:val="clear" w:color="auto" w:fill="auto"/>
            <w:noWrap/>
            <w:vAlign w:val="center"/>
          </w:tcPr>
          <w:p w:rsidR="00200572" w:rsidRPr="0018704E" w:rsidRDefault="00200572" w:rsidP="00D07C7A">
            <w:pPr>
              <w:widowControl w:val="0"/>
              <w:tabs>
                <w:tab w:val="left" w:pos="993"/>
              </w:tabs>
              <w:jc w:val="center"/>
            </w:pPr>
          </w:p>
        </w:tc>
        <w:tc>
          <w:tcPr>
            <w:tcW w:w="1323" w:type="dxa"/>
            <w:vMerge/>
            <w:vAlign w:val="center"/>
          </w:tcPr>
          <w:p w:rsidR="00200572" w:rsidRPr="0018704E" w:rsidRDefault="00200572" w:rsidP="00D07C7A">
            <w:pPr>
              <w:widowControl w:val="0"/>
              <w:tabs>
                <w:tab w:val="left" w:pos="993"/>
              </w:tabs>
              <w:jc w:val="center"/>
            </w:pPr>
          </w:p>
        </w:tc>
        <w:tc>
          <w:tcPr>
            <w:tcW w:w="1323" w:type="dxa"/>
            <w:vMerge/>
            <w:shd w:val="clear" w:color="auto" w:fill="auto"/>
            <w:noWrap/>
            <w:vAlign w:val="center"/>
          </w:tcPr>
          <w:p w:rsidR="00200572" w:rsidRPr="0018704E" w:rsidRDefault="00200572" w:rsidP="00D07C7A">
            <w:pPr>
              <w:widowControl w:val="0"/>
              <w:tabs>
                <w:tab w:val="left" w:pos="993"/>
              </w:tabs>
              <w:jc w:val="center"/>
            </w:pPr>
          </w:p>
        </w:tc>
        <w:tc>
          <w:tcPr>
            <w:tcW w:w="1323" w:type="dxa"/>
            <w:vMerge/>
            <w:vAlign w:val="center"/>
          </w:tcPr>
          <w:p w:rsidR="00200572" w:rsidRPr="0018704E" w:rsidRDefault="00200572" w:rsidP="00D07C7A">
            <w:pPr>
              <w:widowControl w:val="0"/>
              <w:tabs>
                <w:tab w:val="left" w:pos="993"/>
              </w:tabs>
              <w:jc w:val="center"/>
            </w:pPr>
          </w:p>
        </w:tc>
        <w:tc>
          <w:tcPr>
            <w:tcW w:w="1323" w:type="dxa"/>
            <w:vMerge/>
            <w:vAlign w:val="center"/>
          </w:tcPr>
          <w:p w:rsidR="00200572" w:rsidRPr="0018704E" w:rsidRDefault="00200572" w:rsidP="00D07C7A">
            <w:pPr>
              <w:widowControl w:val="0"/>
              <w:tabs>
                <w:tab w:val="left" w:pos="993"/>
              </w:tabs>
              <w:jc w:val="center"/>
            </w:pPr>
          </w:p>
        </w:tc>
      </w:tr>
      <w:tr w:rsidR="00200572" w:rsidRPr="0018704E" w:rsidTr="00D07C7A">
        <w:trPr>
          <w:cantSplit/>
          <w:trHeight w:val="20"/>
          <w:jc w:val="center"/>
        </w:trPr>
        <w:tc>
          <w:tcPr>
            <w:tcW w:w="4177" w:type="dxa"/>
            <w:shd w:val="clear" w:color="auto" w:fill="auto"/>
            <w:noWrap/>
            <w:vAlign w:val="center"/>
          </w:tcPr>
          <w:p w:rsidR="00200572" w:rsidRPr="0018704E" w:rsidRDefault="00200572" w:rsidP="00D07C7A">
            <w:pPr>
              <w:pStyle w:val="a9"/>
              <w:widowControl w:val="0"/>
              <w:tabs>
                <w:tab w:val="left" w:pos="256"/>
                <w:tab w:val="left" w:pos="993"/>
              </w:tabs>
              <w:spacing w:after="0" w:line="240" w:lineRule="auto"/>
              <w:ind w:left="0"/>
              <w:contextualSpacing w:val="0"/>
              <w:jc w:val="both"/>
              <w:rPr>
                <w:rFonts w:ascii="Times New Roman" w:eastAsia="Times New Roman" w:hAnsi="Times New Roman"/>
                <w:bCs/>
                <w:sz w:val="24"/>
                <w:szCs w:val="24"/>
              </w:rPr>
            </w:pPr>
            <w:r w:rsidRPr="0018704E">
              <w:rPr>
                <w:rFonts w:ascii="Times New Roman" w:eastAsia="Times New Roman" w:hAnsi="Times New Roman"/>
                <w:sz w:val="24"/>
                <w:szCs w:val="24"/>
              </w:rPr>
              <w:t>Общая сумма выданных банком кредитов, млрд. руб.</w:t>
            </w:r>
          </w:p>
        </w:tc>
        <w:tc>
          <w:tcPr>
            <w:tcW w:w="1323" w:type="dxa"/>
            <w:vAlign w:val="center"/>
          </w:tcPr>
          <w:p w:rsidR="00200572" w:rsidRPr="0018704E" w:rsidRDefault="00200572" w:rsidP="00D07C7A">
            <w:pPr>
              <w:widowControl w:val="0"/>
              <w:jc w:val="center"/>
            </w:pPr>
            <w:r w:rsidRPr="0018704E">
              <w:t>15889,38</w:t>
            </w:r>
          </w:p>
        </w:tc>
        <w:tc>
          <w:tcPr>
            <w:tcW w:w="1323" w:type="dxa"/>
            <w:shd w:val="clear" w:color="auto" w:fill="auto"/>
            <w:noWrap/>
            <w:vAlign w:val="center"/>
          </w:tcPr>
          <w:p w:rsidR="00200572" w:rsidRPr="0018704E" w:rsidRDefault="00200572" w:rsidP="00D07C7A">
            <w:pPr>
              <w:widowControl w:val="0"/>
              <w:jc w:val="center"/>
            </w:pPr>
            <w:r w:rsidRPr="0018704E">
              <w:t>16869,80</w:t>
            </w:r>
          </w:p>
        </w:tc>
        <w:tc>
          <w:tcPr>
            <w:tcW w:w="1323" w:type="dxa"/>
            <w:vAlign w:val="center"/>
          </w:tcPr>
          <w:p w:rsidR="00200572" w:rsidRPr="0018704E" w:rsidRDefault="00200572" w:rsidP="00D07C7A">
            <w:pPr>
              <w:widowControl w:val="0"/>
              <w:jc w:val="center"/>
            </w:pPr>
            <w:r w:rsidRPr="0018704E">
              <w:t>16221,62</w:t>
            </w:r>
          </w:p>
        </w:tc>
        <w:tc>
          <w:tcPr>
            <w:tcW w:w="1323" w:type="dxa"/>
            <w:vAlign w:val="center"/>
          </w:tcPr>
          <w:p w:rsidR="00200572" w:rsidRPr="0018704E" w:rsidRDefault="00200572" w:rsidP="00D07C7A">
            <w:pPr>
              <w:widowControl w:val="0"/>
              <w:jc w:val="center"/>
            </w:pPr>
            <w:r w:rsidRPr="0018704E">
              <w:t>17466,11</w:t>
            </w:r>
          </w:p>
        </w:tc>
      </w:tr>
      <w:tr w:rsidR="00200572" w:rsidRPr="0018704E" w:rsidTr="00D07C7A">
        <w:trPr>
          <w:cantSplit/>
          <w:trHeight w:val="20"/>
          <w:jc w:val="center"/>
        </w:trPr>
        <w:tc>
          <w:tcPr>
            <w:tcW w:w="4177" w:type="dxa"/>
            <w:shd w:val="clear" w:color="auto" w:fill="auto"/>
            <w:noWrap/>
            <w:vAlign w:val="center"/>
          </w:tcPr>
          <w:p w:rsidR="00200572" w:rsidRPr="0018704E" w:rsidRDefault="00200572" w:rsidP="00D07C7A">
            <w:pPr>
              <w:pStyle w:val="a9"/>
              <w:widowControl w:val="0"/>
              <w:tabs>
                <w:tab w:val="left" w:pos="256"/>
                <w:tab w:val="left" w:pos="993"/>
              </w:tabs>
              <w:spacing w:after="0" w:line="240" w:lineRule="auto"/>
              <w:ind w:left="0"/>
              <w:contextualSpacing w:val="0"/>
              <w:jc w:val="both"/>
              <w:rPr>
                <w:rFonts w:ascii="Times New Roman" w:eastAsia="Times New Roman" w:hAnsi="Times New Roman"/>
                <w:bCs/>
                <w:sz w:val="24"/>
                <w:szCs w:val="24"/>
              </w:rPr>
            </w:pPr>
            <w:r w:rsidRPr="0018704E">
              <w:rPr>
                <w:rFonts w:ascii="Times New Roman" w:eastAsia="Times New Roman" w:hAnsi="Times New Roman"/>
                <w:sz w:val="24"/>
                <w:szCs w:val="24"/>
              </w:rPr>
              <w:t>Показатель  общей кредитной активности, %</w:t>
            </w:r>
          </w:p>
        </w:tc>
        <w:tc>
          <w:tcPr>
            <w:tcW w:w="1323" w:type="dxa"/>
            <w:vAlign w:val="center"/>
          </w:tcPr>
          <w:p w:rsidR="00200572" w:rsidRPr="0018704E" w:rsidRDefault="00200572" w:rsidP="00D07C7A">
            <w:pPr>
              <w:widowControl w:val="0"/>
              <w:jc w:val="center"/>
              <w:rPr>
                <w:color w:val="000000"/>
              </w:rPr>
            </w:pPr>
            <w:r w:rsidRPr="0018704E">
              <w:rPr>
                <w:color w:val="000000"/>
              </w:rPr>
              <w:t>73,07</w:t>
            </w:r>
          </w:p>
        </w:tc>
        <w:tc>
          <w:tcPr>
            <w:tcW w:w="1323" w:type="dxa"/>
            <w:shd w:val="clear" w:color="auto" w:fill="auto"/>
            <w:noWrap/>
            <w:vAlign w:val="center"/>
          </w:tcPr>
          <w:p w:rsidR="00200572" w:rsidRPr="0018704E" w:rsidRDefault="00200572" w:rsidP="00D07C7A">
            <w:pPr>
              <w:widowControl w:val="0"/>
              <w:jc w:val="center"/>
              <w:rPr>
                <w:color w:val="000000"/>
              </w:rPr>
            </w:pPr>
            <w:r w:rsidRPr="0018704E">
              <w:rPr>
                <w:color w:val="000000"/>
              </w:rPr>
              <w:t>74,29</w:t>
            </w:r>
          </w:p>
        </w:tc>
        <w:tc>
          <w:tcPr>
            <w:tcW w:w="1323" w:type="dxa"/>
            <w:vAlign w:val="center"/>
          </w:tcPr>
          <w:p w:rsidR="00200572" w:rsidRPr="0018704E" w:rsidRDefault="00200572" w:rsidP="00D07C7A">
            <w:pPr>
              <w:widowControl w:val="0"/>
              <w:jc w:val="center"/>
              <w:rPr>
                <w:color w:val="000000"/>
              </w:rPr>
            </w:pPr>
            <w:r w:rsidRPr="0018704E">
              <w:rPr>
                <w:color w:val="000000"/>
              </w:rPr>
              <w:t>74,68</w:t>
            </w:r>
          </w:p>
        </w:tc>
        <w:tc>
          <w:tcPr>
            <w:tcW w:w="1323" w:type="dxa"/>
            <w:vAlign w:val="center"/>
          </w:tcPr>
          <w:p w:rsidR="00200572" w:rsidRPr="0018704E" w:rsidRDefault="00200572" w:rsidP="00D07C7A">
            <w:pPr>
              <w:widowControl w:val="0"/>
              <w:jc w:val="center"/>
              <w:rPr>
                <w:color w:val="000000"/>
              </w:rPr>
            </w:pPr>
            <w:r w:rsidRPr="0018704E">
              <w:rPr>
                <w:color w:val="000000"/>
              </w:rPr>
              <w:t>75,42</w:t>
            </w:r>
          </w:p>
        </w:tc>
      </w:tr>
      <w:tr w:rsidR="00200572" w:rsidRPr="0018704E" w:rsidTr="00D07C7A">
        <w:trPr>
          <w:cantSplit/>
          <w:trHeight w:val="20"/>
          <w:jc w:val="center"/>
        </w:trPr>
        <w:tc>
          <w:tcPr>
            <w:tcW w:w="4177" w:type="dxa"/>
            <w:shd w:val="clear" w:color="auto" w:fill="auto"/>
            <w:noWrap/>
            <w:vAlign w:val="center"/>
          </w:tcPr>
          <w:p w:rsidR="00200572" w:rsidRPr="0018704E" w:rsidRDefault="00200572" w:rsidP="00D07C7A">
            <w:pPr>
              <w:pStyle w:val="a9"/>
              <w:widowControl w:val="0"/>
              <w:tabs>
                <w:tab w:val="left" w:pos="256"/>
                <w:tab w:val="left" w:pos="993"/>
              </w:tabs>
              <w:spacing w:after="0" w:line="240" w:lineRule="auto"/>
              <w:ind w:left="0"/>
              <w:contextualSpacing w:val="0"/>
              <w:jc w:val="both"/>
              <w:rPr>
                <w:rFonts w:ascii="Times New Roman" w:eastAsia="Times New Roman" w:hAnsi="Times New Roman"/>
                <w:bCs/>
                <w:sz w:val="24"/>
                <w:szCs w:val="24"/>
              </w:rPr>
            </w:pPr>
            <w:r w:rsidRPr="0018704E">
              <w:rPr>
                <w:rFonts w:ascii="Times New Roman" w:eastAsia="Times New Roman" w:hAnsi="Times New Roman"/>
                <w:sz w:val="24"/>
                <w:szCs w:val="24"/>
              </w:rPr>
              <w:t>Привлеченные банком средства-нетто</w:t>
            </w:r>
          </w:p>
        </w:tc>
        <w:tc>
          <w:tcPr>
            <w:tcW w:w="1323" w:type="dxa"/>
            <w:vAlign w:val="center"/>
          </w:tcPr>
          <w:p w:rsidR="00200572" w:rsidRPr="0018704E" w:rsidRDefault="00200572" w:rsidP="00D07C7A">
            <w:pPr>
              <w:widowControl w:val="0"/>
              <w:jc w:val="center"/>
            </w:pPr>
            <w:r w:rsidRPr="0018704E">
              <w:t>17838,22</w:t>
            </w:r>
          </w:p>
        </w:tc>
        <w:tc>
          <w:tcPr>
            <w:tcW w:w="1323" w:type="dxa"/>
            <w:shd w:val="clear" w:color="auto" w:fill="auto"/>
            <w:noWrap/>
            <w:vAlign w:val="center"/>
          </w:tcPr>
          <w:p w:rsidR="00200572" w:rsidRPr="0018704E" w:rsidRDefault="00200572" w:rsidP="00D07C7A">
            <w:pPr>
              <w:widowControl w:val="0"/>
              <w:jc w:val="center"/>
            </w:pPr>
            <w:r w:rsidRPr="0018704E">
              <w:t>18884,54</w:t>
            </w:r>
          </w:p>
        </w:tc>
        <w:tc>
          <w:tcPr>
            <w:tcW w:w="1323" w:type="dxa"/>
            <w:vAlign w:val="center"/>
          </w:tcPr>
          <w:p w:rsidR="00200572" w:rsidRPr="0018704E" w:rsidRDefault="00200572" w:rsidP="00D07C7A">
            <w:pPr>
              <w:widowControl w:val="0"/>
              <w:jc w:val="center"/>
            </w:pPr>
            <w:r w:rsidRPr="0018704E">
              <w:t>17809,14</w:t>
            </w:r>
          </w:p>
        </w:tc>
        <w:tc>
          <w:tcPr>
            <w:tcW w:w="1323" w:type="dxa"/>
            <w:vAlign w:val="center"/>
          </w:tcPr>
          <w:p w:rsidR="00200572" w:rsidRPr="0018704E" w:rsidRDefault="00200572" w:rsidP="00D07C7A">
            <w:pPr>
              <w:widowControl w:val="0"/>
              <w:jc w:val="center"/>
            </w:pPr>
            <w:r w:rsidRPr="0018704E">
              <w:t>18677,73</w:t>
            </w:r>
          </w:p>
        </w:tc>
      </w:tr>
      <w:tr w:rsidR="00200572" w:rsidRPr="0018704E" w:rsidTr="00D07C7A">
        <w:trPr>
          <w:cantSplit/>
          <w:trHeight w:val="20"/>
          <w:jc w:val="center"/>
        </w:trPr>
        <w:tc>
          <w:tcPr>
            <w:tcW w:w="4177" w:type="dxa"/>
            <w:shd w:val="clear" w:color="auto" w:fill="auto"/>
            <w:noWrap/>
            <w:vAlign w:val="center"/>
          </w:tcPr>
          <w:p w:rsidR="00200572" w:rsidRPr="0018704E" w:rsidRDefault="00200572" w:rsidP="00D07C7A">
            <w:pPr>
              <w:pStyle w:val="a9"/>
              <w:widowControl w:val="0"/>
              <w:tabs>
                <w:tab w:val="left" w:pos="256"/>
                <w:tab w:val="left" w:pos="993"/>
              </w:tabs>
              <w:spacing w:after="0" w:line="240" w:lineRule="auto"/>
              <w:ind w:left="0"/>
              <w:contextualSpacing w:val="0"/>
              <w:jc w:val="both"/>
              <w:rPr>
                <w:rFonts w:ascii="Times New Roman" w:eastAsia="Times New Roman" w:hAnsi="Times New Roman"/>
                <w:bCs/>
                <w:sz w:val="24"/>
                <w:szCs w:val="24"/>
              </w:rPr>
            </w:pPr>
            <w:r w:rsidRPr="0018704E">
              <w:rPr>
                <w:rFonts w:ascii="Times New Roman" w:eastAsia="Times New Roman" w:hAnsi="Times New Roman"/>
                <w:sz w:val="24"/>
                <w:szCs w:val="24"/>
              </w:rPr>
              <w:t>Коэффициент использования привлеченных средств</w:t>
            </w:r>
          </w:p>
        </w:tc>
        <w:tc>
          <w:tcPr>
            <w:tcW w:w="1323" w:type="dxa"/>
            <w:vAlign w:val="center"/>
          </w:tcPr>
          <w:p w:rsidR="00200572" w:rsidRPr="0018704E" w:rsidRDefault="00200572" w:rsidP="00D07C7A">
            <w:pPr>
              <w:widowControl w:val="0"/>
              <w:jc w:val="center"/>
              <w:rPr>
                <w:color w:val="000000"/>
              </w:rPr>
            </w:pPr>
            <w:r w:rsidRPr="0018704E">
              <w:rPr>
                <w:color w:val="000000"/>
              </w:rPr>
              <w:t>0,891</w:t>
            </w:r>
          </w:p>
        </w:tc>
        <w:tc>
          <w:tcPr>
            <w:tcW w:w="1323" w:type="dxa"/>
            <w:shd w:val="clear" w:color="auto" w:fill="auto"/>
            <w:noWrap/>
            <w:vAlign w:val="center"/>
          </w:tcPr>
          <w:p w:rsidR="00200572" w:rsidRPr="0018704E" w:rsidRDefault="00200572" w:rsidP="00D07C7A">
            <w:pPr>
              <w:widowControl w:val="0"/>
              <w:jc w:val="center"/>
              <w:rPr>
                <w:color w:val="000000"/>
              </w:rPr>
            </w:pPr>
            <w:r w:rsidRPr="0018704E">
              <w:rPr>
                <w:color w:val="000000"/>
              </w:rPr>
              <w:t>0,893</w:t>
            </w:r>
          </w:p>
        </w:tc>
        <w:tc>
          <w:tcPr>
            <w:tcW w:w="1323" w:type="dxa"/>
            <w:vAlign w:val="center"/>
          </w:tcPr>
          <w:p w:rsidR="00200572" w:rsidRPr="0018704E" w:rsidRDefault="00200572" w:rsidP="00D07C7A">
            <w:pPr>
              <w:widowControl w:val="0"/>
              <w:jc w:val="center"/>
              <w:rPr>
                <w:color w:val="000000"/>
              </w:rPr>
            </w:pPr>
            <w:r w:rsidRPr="0018704E">
              <w:rPr>
                <w:color w:val="000000"/>
              </w:rPr>
              <w:t>0,911</w:t>
            </w:r>
          </w:p>
        </w:tc>
        <w:tc>
          <w:tcPr>
            <w:tcW w:w="1323" w:type="dxa"/>
            <w:vAlign w:val="center"/>
          </w:tcPr>
          <w:p w:rsidR="00200572" w:rsidRPr="0018704E" w:rsidRDefault="00200572" w:rsidP="00D07C7A">
            <w:pPr>
              <w:widowControl w:val="0"/>
              <w:jc w:val="center"/>
              <w:rPr>
                <w:color w:val="000000"/>
              </w:rPr>
            </w:pPr>
            <w:r w:rsidRPr="0018704E">
              <w:rPr>
                <w:color w:val="000000"/>
              </w:rPr>
              <w:t>0,935</w:t>
            </w:r>
          </w:p>
        </w:tc>
      </w:tr>
      <w:tr w:rsidR="00200572" w:rsidRPr="0018704E" w:rsidTr="00D07C7A">
        <w:trPr>
          <w:cantSplit/>
          <w:trHeight w:val="20"/>
          <w:jc w:val="center"/>
        </w:trPr>
        <w:tc>
          <w:tcPr>
            <w:tcW w:w="4177" w:type="dxa"/>
            <w:shd w:val="clear" w:color="auto" w:fill="auto"/>
            <w:noWrap/>
            <w:vAlign w:val="center"/>
          </w:tcPr>
          <w:p w:rsidR="00200572" w:rsidRPr="0018704E" w:rsidRDefault="00200572" w:rsidP="00D07C7A">
            <w:pPr>
              <w:pStyle w:val="a9"/>
              <w:widowControl w:val="0"/>
              <w:tabs>
                <w:tab w:val="left" w:pos="256"/>
                <w:tab w:val="left" w:pos="993"/>
              </w:tabs>
              <w:spacing w:after="0" w:line="240" w:lineRule="auto"/>
              <w:ind w:left="0"/>
              <w:contextualSpacing w:val="0"/>
              <w:jc w:val="both"/>
              <w:rPr>
                <w:rFonts w:ascii="Times New Roman" w:eastAsia="Times New Roman" w:hAnsi="Times New Roman"/>
                <w:bCs/>
                <w:sz w:val="24"/>
                <w:szCs w:val="24"/>
              </w:rPr>
            </w:pPr>
            <w:r w:rsidRPr="0018704E">
              <w:rPr>
                <w:rFonts w:ascii="Times New Roman" w:eastAsia="Times New Roman" w:hAnsi="Times New Roman"/>
                <w:sz w:val="24"/>
                <w:szCs w:val="24"/>
              </w:rPr>
              <w:t>Сумма просроченной задолженности по основному долгу, млрд. руб.</w:t>
            </w:r>
          </w:p>
        </w:tc>
        <w:tc>
          <w:tcPr>
            <w:tcW w:w="1323" w:type="dxa"/>
            <w:vAlign w:val="center"/>
          </w:tcPr>
          <w:p w:rsidR="00200572" w:rsidRPr="0018704E" w:rsidRDefault="00200572" w:rsidP="00D07C7A">
            <w:pPr>
              <w:widowControl w:val="0"/>
              <w:jc w:val="center"/>
              <w:rPr>
                <w:color w:val="000000"/>
              </w:rPr>
            </w:pPr>
            <w:r w:rsidRPr="0018704E">
              <w:rPr>
                <w:color w:val="000000"/>
              </w:rPr>
              <w:t>882,00</w:t>
            </w:r>
          </w:p>
        </w:tc>
        <w:tc>
          <w:tcPr>
            <w:tcW w:w="1323" w:type="dxa"/>
            <w:shd w:val="clear" w:color="auto" w:fill="auto"/>
            <w:noWrap/>
            <w:vAlign w:val="center"/>
          </w:tcPr>
          <w:p w:rsidR="00200572" w:rsidRPr="0018704E" w:rsidRDefault="00200572" w:rsidP="00D07C7A">
            <w:pPr>
              <w:widowControl w:val="0"/>
              <w:jc w:val="center"/>
              <w:rPr>
                <w:color w:val="000000"/>
              </w:rPr>
            </w:pPr>
            <w:r w:rsidRPr="0018704E">
              <w:rPr>
                <w:color w:val="000000"/>
              </w:rPr>
              <w:t>931,00</w:t>
            </w:r>
          </w:p>
        </w:tc>
        <w:tc>
          <w:tcPr>
            <w:tcW w:w="1323" w:type="dxa"/>
            <w:vAlign w:val="center"/>
          </w:tcPr>
          <w:p w:rsidR="00200572" w:rsidRPr="0018704E" w:rsidRDefault="00200572" w:rsidP="00D07C7A">
            <w:pPr>
              <w:widowControl w:val="0"/>
              <w:jc w:val="center"/>
              <w:rPr>
                <w:color w:val="000000"/>
              </w:rPr>
            </w:pPr>
            <w:r w:rsidRPr="0018704E">
              <w:rPr>
                <w:color w:val="000000"/>
              </w:rPr>
              <w:t>1489,00</w:t>
            </w:r>
          </w:p>
        </w:tc>
        <w:tc>
          <w:tcPr>
            <w:tcW w:w="1323" w:type="dxa"/>
            <w:vAlign w:val="center"/>
          </w:tcPr>
          <w:p w:rsidR="00200572" w:rsidRPr="0018704E" w:rsidRDefault="00200572" w:rsidP="00D07C7A">
            <w:pPr>
              <w:widowControl w:val="0"/>
              <w:jc w:val="center"/>
              <w:rPr>
                <w:color w:val="000000"/>
              </w:rPr>
            </w:pPr>
            <w:r w:rsidRPr="0018704E">
              <w:rPr>
                <w:color w:val="000000"/>
              </w:rPr>
              <w:t>1328,00</w:t>
            </w:r>
          </w:p>
        </w:tc>
      </w:tr>
      <w:tr w:rsidR="00200572" w:rsidRPr="0018704E" w:rsidTr="00D07C7A">
        <w:trPr>
          <w:cantSplit/>
          <w:trHeight w:val="20"/>
          <w:jc w:val="center"/>
        </w:trPr>
        <w:tc>
          <w:tcPr>
            <w:tcW w:w="4177" w:type="dxa"/>
            <w:shd w:val="clear" w:color="auto" w:fill="auto"/>
            <w:noWrap/>
            <w:vAlign w:val="center"/>
          </w:tcPr>
          <w:p w:rsidR="00200572" w:rsidRPr="0018704E" w:rsidRDefault="00200572" w:rsidP="00D07C7A">
            <w:pPr>
              <w:pStyle w:val="a9"/>
              <w:widowControl w:val="0"/>
              <w:tabs>
                <w:tab w:val="left" w:pos="256"/>
                <w:tab w:val="left" w:pos="993"/>
              </w:tabs>
              <w:spacing w:after="0" w:line="240" w:lineRule="auto"/>
              <w:ind w:left="0"/>
              <w:contextualSpacing w:val="0"/>
              <w:jc w:val="both"/>
              <w:rPr>
                <w:rFonts w:ascii="Times New Roman" w:eastAsia="Times New Roman" w:hAnsi="Times New Roman"/>
                <w:bCs/>
                <w:sz w:val="24"/>
                <w:szCs w:val="24"/>
              </w:rPr>
            </w:pPr>
            <w:r w:rsidRPr="0018704E">
              <w:rPr>
                <w:rFonts w:ascii="Times New Roman" w:eastAsia="Times New Roman" w:hAnsi="Times New Roman"/>
                <w:bCs/>
                <w:sz w:val="24"/>
                <w:szCs w:val="24"/>
              </w:rPr>
              <w:t>Проценты по основному долгу, млрд. руб.</w:t>
            </w:r>
          </w:p>
        </w:tc>
        <w:tc>
          <w:tcPr>
            <w:tcW w:w="1323" w:type="dxa"/>
            <w:vAlign w:val="center"/>
          </w:tcPr>
          <w:p w:rsidR="00200572" w:rsidRPr="0018704E" w:rsidRDefault="00200572" w:rsidP="00D07C7A">
            <w:pPr>
              <w:widowControl w:val="0"/>
              <w:jc w:val="center"/>
              <w:rPr>
                <w:color w:val="000000"/>
              </w:rPr>
            </w:pPr>
            <w:r w:rsidRPr="0018704E">
              <w:rPr>
                <w:color w:val="000000"/>
              </w:rPr>
              <w:t>144,00</w:t>
            </w:r>
          </w:p>
        </w:tc>
        <w:tc>
          <w:tcPr>
            <w:tcW w:w="1323" w:type="dxa"/>
            <w:shd w:val="clear" w:color="auto" w:fill="auto"/>
            <w:noWrap/>
            <w:vAlign w:val="center"/>
          </w:tcPr>
          <w:p w:rsidR="00200572" w:rsidRPr="0018704E" w:rsidRDefault="00200572" w:rsidP="00D07C7A">
            <w:pPr>
              <w:widowControl w:val="0"/>
              <w:jc w:val="center"/>
              <w:rPr>
                <w:color w:val="000000"/>
              </w:rPr>
            </w:pPr>
            <w:r w:rsidRPr="0018704E">
              <w:rPr>
                <w:color w:val="000000"/>
              </w:rPr>
              <w:t>124,00</w:t>
            </w:r>
          </w:p>
        </w:tc>
        <w:tc>
          <w:tcPr>
            <w:tcW w:w="1323" w:type="dxa"/>
            <w:vAlign w:val="center"/>
          </w:tcPr>
          <w:p w:rsidR="00200572" w:rsidRPr="0018704E" w:rsidRDefault="00200572" w:rsidP="00D07C7A">
            <w:pPr>
              <w:widowControl w:val="0"/>
              <w:jc w:val="center"/>
              <w:rPr>
                <w:color w:val="000000"/>
              </w:rPr>
            </w:pPr>
            <w:r w:rsidRPr="0018704E">
              <w:rPr>
                <w:color w:val="000000"/>
              </w:rPr>
              <w:t>204,00</w:t>
            </w:r>
          </w:p>
        </w:tc>
        <w:tc>
          <w:tcPr>
            <w:tcW w:w="1323" w:type="dxa"/>
            <w:vAlign w:val="center"/>
          </w:tcPr>
          <w:p w:rsidR="00200572" w:rsidRPr="0018704E" w:rsidRDefault="00200572" w:rsidP="00D07C7A">
            <w:pPr>
              <w:widowControl w:val="0"/>
              <w:jc w:val="center"/>
              <w:rPr>
                <w:color w:val="000000"/>
              </w:rPr>
            </w:pPr>
            <w:r w:rsidRPr="0018704E">
              <w:rPr>
                <w:color w:val="000000"/>
              </w:rPr>
              <w:t>216,00</w:t>
            </w:r>
          </w:p>
        </w:tc>
      </w:tr>
      <w:tr w:rsidR="00200572" w:rsidRPr="0018704E" w:rsidTr="00D07C7A">
        <w:trPr>
          <w:cantSplit/>
          <w:trHeight w:val="20"/>
          <w:jc w:val="center"/>
        </w:trPr>
        <w:tc>
          <w:tcPr>
            <w:tcW w:w="4177" w:type="dxa"/>
            <w:shd w:val="clear" w:color="auto" w:fill="auto"/>
            <w:noWrap/>
            <w:vAlign w:val="center"/>
          </w:tcPr>
          <w:p w:rsidR="00200572" w:rsidRPr="0018704E" w:rsidRDefault="00200572" w:rsidP="00D07C7A">
            <w:pPr>
              <w:pStyle w:val="a9"/>
              <w:widowControl w:val="0"/>
              <w:tabs>
                <w:tab w:val="left" w:pos="256"/>
                <w:tab w:val="left" w:pos="993"/>
              </w:tabs>
              <w:spacing w:after="0" w:line="240" w:lineRule="auto"/>
              <w:ind w:left="0"/>
              <w:contextualSpacing w:val="0"/>
              <w:jc w:val="both"/>
              <w:rPr>
                <w:rFonts w:ascii="Times New Roman" w:eastAsia="Times New Roman" w:hAnsi="Times New Roman"/>
                <w:bCs/>
                <w:sz w:val="24"/>
                <w:szCs w:val="24"/>
              </w:rPr>
            </w:pPr>
            <w:r w:rsidRPr="0018704E">
              <w:rPr>
                <w:rFonts w:ascii="Times New Roman" w:eastAsia="Times New Roman" w:hAnsi="Times New Roman"/>
                <w:bCs/>
                <w:sz w:val="24"/>
                <w:szCs w:val="24"/>
              </w:rPr>
              <w:t>Остаток ссудной задолженности, млрд. руб.</w:t>
            </w:r>
          </w:p>
        </w:tc>
        <w:tc>
          <w:tcPr>
            <w:tcW w:w="1323" w:type="dxa"/>
            <w:vAlign w:val="center"/>
          </w:tcPr>
          <w:p w:rsidR="00200572" w:rsidRPr="0018704E" w:rsidRDefault="00200572" w:rsidP="00D07C7A">
            <w:pPr>
              <w:widowControl w:val="0"/>
              <w:jc w:val="center"/>
              <w:rPr>
                <w:color w:val="000000"/>
              </w:rPr>
            </w:pPr>
            <w:r w:rsidRPr="0018704E">
              <w:rPr>
                <w:color w:val="000000"/>
              </w:rPr>
              <w:t>5630,00</w:t>
            </w:r>
          </w:p>
        </w:tc>
        <w:tc>
          <w:tcPr>
            <w:tcW w:w="1323" w:type="dxa"/>
            <w:shd w:val="clear" w:color="auto" w:fill="auto"/>
            <w:noWrap/>
            <w:vAlign w:val="center"/>
          </w:tcPr>
          <w:p w:rsidR="00200572" w:rsidRPr="0018704E" w:rsidRDefault="00200572" w:rsidP="00D07C7A">
            <w:pPr>
              <w:widowControl w:val="0"/>
              <w:jc w:val="center"/>
              <w:rPr>
                <w:color w:val="000000"/>
              </w:rPr>
            </w:pPr>
            <w:r w:rsidRPr="0018704E">
              <w:rPr>
                <w:color w:val="000000"/>
              </w:rPr>
              <w:t>5775,00</w:t>
            </w:r>
          </w:p>
        </w:tc>
        <w:tc>
          <w:tcPr>
            <w:tcW w:w="1323" w:type="dxa"/>
            <w:vAlign w:val="center"/>
          </w:tcPr>
          <w:p w:rsidR="00200572" w:rsidRPr="0018704E" w:rsidRDefault="00200572" w:rsidP="00D07C7A">
            <w:pPr>
              <w:widowControl w:val="0"/>
              <w:jc w:val="center"/>
              <w:rPr>
                <w:color w:val="000000"/>
              </w:rPr>
            </w:pPr>
            <w:r w:rsidRPr="0018704E">
              <w:rPr>
                <w:color w:val="000000"/>
              </w:rPr>
              <w:t>8965,00</w:t>
            </w:r>
          </w:p>
        </w:tc>
        <w:tc>
          <w:tcPr>
            <w:tcW w:w="1323" w:type="dxa"/>
            <w:vAlign w:val="center"/>
          </w:tcPr>
          <w:p w:rsidR="00200572" w:rsidRPr="0018704E" w:rsidRDefault="00200572" w:rsidP="00D07C7A">
            <w:pPr>
              <w:widowControl w:val="0"/>
              <w:jc w:val="center"/>
              <w:rPr>
                <w:color w:val="000000"/>
              </w:rPr>
            </w:pPr>
            <w:r w:rsidRPr="0018704E">
              <w:rPr>
                <w:color w:val="000000"/>
              </w:rPr>
              <w:t>8220,00</w:t>
            </w:r>
          </w:p>
        </w:tc>
      </w:tr>
      <w:tr w:rsidR="00200572" w:rsidRPr="0018704E" w:rsidTr="00D07C7A">
        <w:trPr>
          <w:cantSplit/>
          <w:trHeight w:val="20"/>
          <w:jc w:val="center"/>
        </w:trPr>
        <w:tc>
          <w:tcPr>
            <w:tcW w:w="4177" w:type="dxa"/>
            <w:shd w:val="clear" w:color="auto" w:fill="auto"/>
            <w:noWrap/>
            <w:vAlign w:val="center"/>
          </w:tcPr>
          <w:p w:rsidR="00200572" w:rsidRPr="0018704E" w:rsidRDefault="00200572" w:rsidP="00D07C7A">
            <w:pPr>
              <w:pStyle w:val="a9"/>
              <w:widowControl w:val="0"/>
              <w:tabs>
                <w:tab w:val="left" w:pos="256"/>
                <w:tab w:val="left" w:pos="993"/>
              </w:tabs>
              <w:spacing w:after="0" w:line="240" w:lineRule="auto"/>
              <w:ind w:left="0"/>
              <w:contextualSpacing w:val="0"/>
              <w:jc w:val="both"/>
              <w:rPr>
                <w:rFonts w:ascii="Times New Roman" w:eastAsia="Times New Roman" w:hAnsi="Times New Roman"/>
                <w:bCs/>
                <w:sz w:val="24"/>
                <w:szCs w:val="24"/>
              </w:rPr>
            </w:pPr>
            <w:r w:rsidRPr="0018704E">
              <w:rPr>
                <w:rFonts w:ascii="Times New Roman" w:eastAsia="Times New Roman" w:hAnsi="Times New Roman"/>
                <w:sz w:val="24"/>
                <w:szCs w:val="24"/>
              </w:rPr>
              <w:t>Коэффициент сомнительной задолженности, %</w:t>
            </w:r>
          </w:p>
        </w:tc>
        <w:tc>
          <w:tcPr>
            <w:tcW w:w="1323" w:type="dxa"/>
            <w:vAlign w:val="center"/>
          </w:tcPr>
          <w:p w:rsidR="00200572" w:rsidRPr="0018704E" w:rsidRDefault="00200572" w:rsidP="00D07C7A">
            <w:pPr>
              <w:widowControl w:val="0"/>
              <w:jc w:val="center"/>
              <w:rPr>
                <w:color w:val="000000"/>
              </w:rPr>
            </w:pPr>
            <w:r w:rsidRPr="0018704E">
              <w:rPr>
                <w:color w:val="000000"/>
              </w:rPr>
              <w:t>18,22</w:t>
            </w:r>
          </w:p>
        </w:tc>
        <w:tc>
          <w:tcPr>
            <w:tcW w:w="1323" w:type="dxa"/>
            <w:shd w:val="clear" w:color="auto" w:fill="auto"/>
            <w:noWrap/>
            <w:vAlign w:val="center"/>
          </w:tcPr>
          <w:p w:rsidR="00200572" w:rsidRPr="0018704E" w:rsidRDefault="00200572" w:rsidP="00D07C7A">
            <w:pPr>
              <w:widowControl w:val="0"/>
              <w:jc w:val="center"/>
              <w:rPr>
                <w:color w:val="000000"/>
              </w:rPr>
            </w:pPr>
            <w:r w:rsidRPr="0018704E">
              <w:rPr>
                <w:color w:val="000000"/>
              </w:rPr>
              <w:t>18,27</w:t>
            </w:r>
          </w:p>
        </w:tc>
        <w:tc>
          <w:tcPr>
            <w:tcW w:w="1323" w:type="dxa"/>
            <w:vAlign w:val="center"/>
          </w:tcPr>
          <w:p w:rsidR="00200572" w:rsidRPr="0018704E" w:rsidRDefault="00200572" w:rsidP="00D07C7A">
            <w:pPr>
              <w:widowControl w:val="0"/>
              <w:jc w:val="center"/>
              <w:rPr>
                <w:color w:val="000000"/>
              </w:rPr>
            </w:pPr>
            <w:r w:rsidRPr="0018704E">
              <w:rPr>
                <w:color w:val="000000"/>
              </w:rPr>
              <w:t>18,88</w:t>
            </w:r>
          </w:p>
        </w:tc>
        <w:tc>
          <w:tcPr>
            <w:tcW w:w="1323" w:type="dxa"/>
            <w:vAlign w:val="center"/>
          </w:tcPr>
          <w:p w:rsidR="00200572" w:rsidRPr="0018704E" w:rsidRDefault="00200572" w:rsidP="00D07C7A">
            <w:pPr>
              <w:widowControl w:val="0"/>
              <w:jc w:val="center"/>
              <w:rPr>
                <w:color w:val="000000"/>
              </w:rPr>
            </w:pPr>
            <w:r w:rsidRPr="0018704E">
              <w:rPr>
                <w:color w:val="000000"/>
              </w:rPr>
              <w:t>18,78</w:t>
            </w:r>
          </w:p>
        </w:tc>
      </w:tr>
      <w:tr w:rsidR="00200572" w:rsidRPr="0018704E" w:rsidTr="00D07C7A">
        <w:trPr>
          <w:cantSplit/>
          <w:trHeight w:val="20"/>
          <w:jc w:val="center"/>
        </w:trPr>
        <w:tc>
          <w:tcPr>
            <w:tcW w:w="4177" w:type="dxa"/>
            <w:shd w:val="clear" w:color="auto" w:fill="auto"/>
            <w:noWrap/>
            <w:vAlign w:val="center"/>
          </w:tcPr>
          <w:p w:rsidR="00200572" w:rsidRPr="0018704E" w:rsidRDefault="00200572" w:rsidP="00D07C7A">
            <w:pPr>
              <w:pStyle w:val="a9"/>
              <w:widowControl w:val="0"/>
              <w:tabs>
                <w:tab w:val="left" w:pos="256"/>
                <w:tab w:val="left" w:pos="993"/>
              </w:tabs>
              <w:spacing w:after="0" w:line="240" w:lineRule="auto"/>
              <w:ind w:left="0"/>
              <w:contextualSpacing w:val="0"/>
              <w:jc w:val="both"/>
              <w:rPr>
                <w:rFonts w:ascii="Times New Roman" w:eastAsia="Times New Roman" w:hAnsi="Times New Roman"/>
                <w:bCs/>
                <w:sz w:val="24"/>
                <w:szCs w:val="24"/>
              </w:rPr>
            </w:pPr>
            <w:r w:rsidRPr="0018704E">
              <w:rPr>
                <w:rFonts w:ascii="Times New Roman" w:eastAsia="Times New Roman" w:hAnsi="Times New Roman"/>
                <w:sz w:val="24"/>
                <w:szCs w:val="24"/>
              </w:rPr>
              <w:t>Доля просроченной задолженности по основному долгу и процентов по нему в общей сумме активов банка, %</w:t>
            </w:r>
          </w:p>
        </w:tc>
        <w:tc>
          <w:tcPr>
            <w:tcW w:w="1323" w:type="dxa"/>
            <w:vAlign w:val="center"/>
          </w:tcPr>
          <w:p w:rsidR="00200572" w:rsidRPr="0018704E" w:rsidRDefault="00200572" w:rsidP="00D07C7A">
            <w:pPr>
              <w:widowControl w:val="0"/>
              <w:jc w:val="center"/>
              <w:rPr>
                <w:color w:val="000000"/>
              </w:rPr>
            </w:pPr>
            <w:r w:rsidRPr="0018704E">
              <w:rPr>
                <w:color w:val="000000"/>
              </w:rPr>
              <w:t>4,72</w:t>
            </w:r>
          </w:p>
        </w:tc>
        <w:tc>
          <w:tcPr>
            <w:tcW w:w="1323" w:type="dxa"/>
            <w:shd w:val="clear" w:color="auto" w:fill="auto"/>
            <w:noWrap/>
            <w:vAlign w:val="center"/>
          </w:tcPr>
          <w:p w:rsidR="00200572" w:rsidRPr="0018704E" w:rsidRDefault="00200572" w:rsidP="00D07C7A">
            <w:pPr>
              <w:widowControl w:val="0"/>
              <w:jc w:val="center"/>
              <w:rPr>
                <w:color w:val="000000"/>
              </w:rPr>
            </w:pPr>
            <w:r w:rsidRPr="0018704E">
              <w:rPr>
                <w:color w:val="000000"/>
              </w:rPr>
              <w:t>4,65</w:t>
            </w:r>
          </w:p>
        </w:tc>
        <w:tc>
          <w:tcPr>
            <w:tcW w:w="1323" w:type="dxa"/>
            <w:vAlign w:val="center"/>
          </w:tcPr>
          <w:p w:rsidR="00200572" w:rsidRPr="0018704E" w:rsidRDefault="00200572" w:rsidP="00D07C7A">
            <w:pPr>
              <w:widowControl w:val="0"/>
              <w:jc w:val="center"/>
              <w:rPr>
                <w:color w:val="000000"/>
              </w:rPr>
            </w:pPr>
            <w:r w:rsidRPr="0018704E">
              <w:rPr>
                <w:color w:val="000000"/>
              </w:rPr>
              <w:t>7,79</w:t>
            </w:r>
          </w:p>
        </w:tc>
        <w:tc>
          <w:tcPr>
            <w:tcW w:w="1323" w:type="dxa"/>
            <w:vAlign w:val="center"/>
          </w:tcPr>
          <w:p w:rsidR="00200572" w:rsidRPr="0018704E" w:rsidRDefault="00200572" w:rsidP="00D07C7A">
            <w:pPr>
              <w:widowControl w:val="0"/>
              <w:jc w:val="center"/>
              <w:rPr>
                <w:color w:val="000000"/>
              </w:rPr>
            </w:pPr>
            <w:r w:rsidRPr="0018704E">
              <w:rPr>
                <w:color w:val="000000"/>
              </w:rPr>
              <w:t>6,67</w:t>
            </w:r>
          </w:p>
        </w:tc>
      </w:tr>
      <w:tr w:rsidR="00200572" w:rsidRPr="0018704E" w:rsidTr="00D07C7A">
        <w:trPr>
          <w:cantSplit/>
          <w:trHeight w:val="20"/>
          <w:jc w:val="center"/>
        </w:trPr>
        <w:tc>
          <w:tcPr>
            <w:tcW w:w="4177" w:type="dxa"/>
            <w:shd w:val="clear" w:color="auto" w:fill="auto"/>
            <w:noWrap/>
            <w:vAlign w:val="center"/>
          </w:tcPr>
          <w:p w:rsidR="00200572" w:rsidRPr="0018704E" w:rsidRDefault="00200572" w:rsidP="00D07C7A">
            <w:pPr>
              <w:pStyle w:val="a9"/>
              <w:widowControl w:val="0"/>
              <w:tabs>
                <w:tab w:val="left" w:pos="256"/>
                <w:tab w:val="left" w:pos="993"/>
              </w:tabs>
              <w:spacing w:after="0" w:line="240" w:lineRule="auto"/>
              <w:ind w:left="0"/>
              <w:contextualSpacing w:val="0"/>
              <w:jc w:val="both"/>
              <w:rPr>
                <w:rFonts w:ascii="Times New Roman" w:eastAsia="Times New Roman" w:hAnsi="Times New Roman"/>
                <w:bCs/>
                <w:sz w:val="24"/>
                <w:szCs w:val="24"/>
              </w:rPr>
            </w:pPr>
            <w:r w:rsidRPr="0018704E">
              <w:rPr>
                <w:rFonts w:ascii="Times New Roman" w:eastAsia="Times New Roman" w:hAnsi="Times New Roman"/>
                <w:bCs/>
                <w:sz w:val="24"/>
                <w:szCs w:val="24"/>
              </w:rPr>
              <w:t>Собственный капитал, млрд. руб.</w:t>
            </w:r>
          </w:p>
        </w:tc>
        <w:tc>
          <w:tcPr>
            <w:tcW w:w="1323" w:type="dxa"/>
            <w:vAlign w:val="center"/>
          </w:tcPr>
          <w:p w:rsidR="00200572" w:rsidRPr="0018704E" w:rsidRDefault="00200572" w:rsidP="00D07C7A">
            <w:pPr>
              <w:widowControl w:val="0"/>
              <w:jc w:val="center"/>
            </w:pPr>
            <w:r w:rsidRPr="0018704E">
              <w:t>1982,34</w:t>
            </w:r>
          </w:p>
        </w:tc>
        <w:tc>
          <w:tcPr>
            <w:tcW w:w="1323" w:type="dxa"/>
            <w:shd w:val="clear" w:color="auto" w:fill="auto"/>
            <w:noWrap/>
            <w:vAlign w:val="center"/>
          </w:tcPr>
          <w:p w:rsidR="00200572" w:rsidRPr="0018704E" w:rsidRDefault="00200572" w:rsidP="00D07C7A">
            <w:pPr>
              <w:widowControl w:val="0"/>
              <w:jc w:val="center"/>
            </w:pPr>
            <w:r w:rsidRPr="0018704E">
              <w:t>2328,15</w:t>
            </w:r>
          </w:p>
        </w:tc>
        <w:tc>
          <w:tcPr>
            <w:tcW w:w="1323" w:type="dxa"/>
            <w:vAlign w:val="center"/>
          </w:tcPr>
          <w:p w:rsidR="00200572" w:rsidRPr="0018704E" w:rsidRDefault="00200572" w:rsidP="00D07C7A">
            <w:pPr>
              <w:widowControl w:val="0"/>
              <w:jc w:val="center"/>
            </w:pPr>
            <w:r w:rsidRPr="0018704E">
              <w:t>2828,92</w:t>
            </w:r>
          </w:p>
        </w:tc>
        <w:tc>
          <w:tcPr>
            <w:tcW w:w="1323" w:type="dxa"/>
            <w:vAlign w:val="center"/>
          </w:tcPr>
          <w:p w:rsidR="00200572" w:rsidRPr="0018704E" w:rsidRDefault="00200572" w:rsidP="00D07C7A">
            <w:pPr>
              <w:widowControl w:val="0"/>
              <w:jc w:val="center"/>
            </w:pPr>
            <w:r w:rsidRPr="0018704E">
              <w:t>3359,15</w:t>
            </w:r>
          </w:p>
        </w:tc>
      </w:tr>
      <w:tr w:rsidR="00200572" w:rsidRPr="0018704E" w:rsidTr="00D07C7A">
        <w:trPr>
          <w:cantSplit/>
          <w:trHeight w:val="20"/>
          <w:jc w:val="center"/>
        </w:trPr>
        <w:tc>
          <w:tcPr>
            <w:tcW w:w="4177" w:type="dxa"/>
            <w:shd w:val="clear" w:color="auto" w:fill="auto"/>
            <w:noWrap/>
            <w:vAlign w:val="center"/>
          </w:tcPr>
          <w:p w:rsidR="00200572" w:rsidRPr="0018704E" w:rsidRDefault="00200572" w:rsidP="00D07C7A">
            <w:pPr>
              <w:pStyle w:val="a9"/>
              <w:widowControl w:val="0"/>
              <w:tabs>
                <w:tab w:val="left" w:pos="256"/>
                <w:tab w:val="left" w:pos="993"/>
              </w:tabs>
              <w:spacing w:after="0" w:line="240" w:lineRule="auto"/>
              <w:ind w:left="0"/>
              <w:contextualSpacing w:val="0"/>
              <w:jc w:val="both"/>
              <w:rPr>
                <w:rFonts w:ascii="Times New Roman" w:eastAsia="Times New Roman" w:hAnsi="Times New Roman"/>
                <w:bCs/>
                <w:sz w:val="24"/>
                <w:szCs w:val="24"/>
              </w:rPr>
            </w:pPr>
            <w:r w:rsidRPr="0018704E">
              <w:rPr>
                <w:rFonts w:ascii="Times New Roman" w:eastAsia="Times New Roman" w:hAnsi="Times New Roman"/>
                <w:bCs/>
                <w:sz w:val="24"/>
                <w:szCs w:val="24"/>
              </w:rPr>
              <w:t>Д</w:t>
            </w:r>
            <w:r w:rsidRPr="0018704E">
              <w:rPr>
                <w:rFonts w:ascii="Times New Roman" w:eastAsia="Times New Roman" w:hAnsi="Times New Roman"/>
                <w:sz w:val="24"/>
                <w:szCs w:val="24"/>
              </w:rPr>
              <w:t>оля просроченной задолженности по основному долгу и процентов по нему по отношению к собственному капиталу, %</w:t>
            </w:r>
          </w:p>
        </w:tc>
        <w:tc>
          <w:tcPr>
            <w:tcW w:w="1323" w:type="dxa"/>
            <w:vAlign w:val="center"/>
          </w:tcPr>
          <w:p w:rsidR="00200572" w:rsidRPr="0018704E" w:rsidRDefault="00200572" w:rsidP="00D07C7A">
            <w:pPr>
              <w:widowControl w:val="0"/>
              <w:jc w:val="center"/>
              <w:rPr>
                <w:color w:val="000000"/>
              </w:rPr>
            </w:pPr>
            <w:r w:rsidRPr="0018704E">
              <w:rPr>
                <w:color w:val="000000"/>
              </w:rPr>
              <w:t>51,76</w:t>
            </w:r>
          </w:p>
        </w:tc>
        <w:tc>
          <w:tcPr>
            <w:tcW w:w="1323" w:type="dxa"/>
            <w:shd w:val="clear" w:color="auto" w:fill="auto"/>
            <w:noWrap/>
            <w:vAlign w:val="center"/>
          </w:tcPr>
          <w:p w:rsidR="00200572" w:rsidRPr="0018704E" w:rsidRDefault="00200572" w:rsidP="00D07C7A">
            <w:pPr>
              <w:widowControl w:val="0"/>
              <w:jc w:val="center"/>
              <w:rPr>
                <w:color w:val="000000"/>
              </w:rPr>
            </w:pPr>
            <w:r w:rsidRPr="0018704E">
              <w:rPr>
                <w:color w:val="000000"/>
              </w:rPr>
              <w:t>45,31</w:t>
            </w:r>
          </w:p>
        </w:tc>
        <w:tc>
          <w:tcPr>
            <w:tcW w:w="1323" w:type="dxa"/>
            <w:vAlign w:val="center"/>
          </w:tcPr>
          <w:p w:rsidR="00200572" w:rsidRPr="0018704E" w:rsidRDefault="00200572" w:rsidP="00D07C7A">
            <w:pPr>
              <w:widowControl w:val="0"/>
              <w:jc w:val="center"/>
              <w:rPr>
                <w:color w:val="000000"/>
              </w:rPr>
            </w:pPr>
            <w:r w:rsidRPr="0018704E">
              <w:rPr>
                <w:color w:val="000000"/>
              </w:rPr>
              <w:t>59,85</w:t>
            </w:r>
          </w:p>
        </w:tc>
        <w:tc>
          <w:tcPr>
            <w:tcW w:w="1323" w:type="dxa"/>
            <w:vAlign w:val="center"/>
          </w:tcPr>
          <w:p w:rsidR="00200572" w:rsidRPr="0018704E" w:rsidRDefault="00200572" w:rsidP="00D07C7A">
            <w:pPr>
              <w:widowControl w:val="0"/>
              <w:jc w:val="center"/>
              <w:rPr>
                <w:color w:val="000000"/>
              </w:rPr>
            </w:pPr>
            <w:r w:rsidRPr="0018704E">
              <w:rPr>
                <w:color w:val="000000"/>
              </w:rPr>
              <w:t>45,96</w:t>
            </w:r>
          </w:p>
        </w:tc>
      </w:tr>
      <w:tr w:rsidR="00200572" w:rsidRPr="0018704E" w:rsidTr="00D07C7A">
        <w:trPr>
          <w:cantSplit/>
          <w:trHeight w:val="20"/>
          <w:jc w:val="center"/>
        </w:trPr>
        <w:tc>
          <w:tcPr>
            <w:tcW w:w="4177" w:type="dxa"/>
            <w:shd w:val="clear" w:color="auto" w:fill="auto"/>
            <w:noWrap/>
            <w:vAlign w:val="center"/>
          </w:tcPr>
          <w:p w:rsidR="00200572" w:rsidRPr="0018704E" w:rsidRDefault="00200572" w:rsidP="00D07C7A">
            <w:pPr>
              <w:pStyle w:val="a9"/>
              <w:widowControl w:val="0"/>
              <w:tabs>
                <w:tab w:val="left" w:pos="256"/>
                <w:tab w:val="left" w:pos="993"/>
              </w:tabs>
              <w:spacing w:after="0" w:line="240" w:lineRule="auto"/>
              <w:ind w:left="0"/>
              <w:contextualSpacing w:val="0"/>
              <w:jc w:val="both"/>
              <w:rPr>
                <w:rFonts w:ascii="Times New Roman" w:eastAsia="Times New Roman" w:hAnsi="Times New Roman"/>
                <w:bCs/>
                <w:sz w:val="24"/>
                <w:szCs w:val="24"/>
              </w:rPr>
            </w:pPr>
            <w:r w:rsidRPr="0018704E">
              <w:rPr>
                <w:rFonts w:ascii="Times New Roman" w:eastAsia="Times New Roman" w:hAnsi="Times New Roman"/>
                <w:sz w:val="24"/>
                <w:szCs w:val="24"/>
              </w:rPr>
              <w:t>Межбанковские займы привлеченные, млрд. руб.</w:t>
            </w:r>
          </w:p>
        </w:tc>
        <w:tc>
          <w:tcPr>
            <w:tcW w:w="1323" w:type="dxa"/>
            <w:vAlign w:val="center"/>
          </w:tcPr>
          <w:p w:rsidR="00200572" w:rsidRPr="0018704E" w:rsidRDefault="00200572" w:rsidP="00D07C7A">
            <w:pPr>
              <w:widowControl w:val="0"/>
              <w:jc w:val="center"/>
            </w:pPr>
            <w:r w:rsidRPr="0018704E">
              <w:t>794,86</w:t>
            </w:r>
          </w:p>
        </w:tc>
        <w:tc>
          <w:tcPr>
            <w:tcW w:w="1323" w:type="dxa"/>
            <w:shd w:val="clear" w:color="auto" w:fill="auto"/>
            <w:noWrap/>
            <w:vAlign w:val="center"/>
          </w:tcPr>
          <w:p w:rsidR="00200572" w:rsidRPr="0018704E" w:rsidRDefault="00200572" w:rsidP="00D07C7A">
            <w:pPr>
              <w:widowControl w:val="0"/>
              <w:jc w:val="center"/>
            </w:pPr>
            <w:r w:rsidRPr="0018704E">
              <w:t>618,36</w:t>
            </w:r>
          </w:p>
        </w:tc>
        <w:tc>
          <w:tcPr>
            <w:tcW w:w="1323" w:type="dxa"/>
            <w:vAlign w:val="center"/>
          </w:tcPr>
          <w:p w:rsidR="00200572" w:rsidRPr="0018704E" w:rsidRDefault="00200572" w:rsidP="00D07C7A">
            <w:pPr>
              <w:widowControl w:val="0"/>
              <w:jc w:val="center"/>
            </w:pPr>
            <w:r w:rsidRPr="0018704E">
              <w:t>364,50</w:t>
            </w:r>
          </w:p>
        </w:tc>
        <w:tc>
          <w:tcPr>
            <w:tcW w:w="1323" w:type="dxa"/>
            <w:vAlign w:val="center"/>
          </w:tcPr>
          <w:p w:rsidR="00200572" w:rsidRPr="0018704E" w:rsidRDefault="00200572" w:rsidP="00D07C7A">
            <w:pPr>
              <w:widowControl w:val="0"/>
              <w:jc w:val="center"/>
            </w:pPr>
            <w:r w:rsidRPr="0018704E">
              <w:t>464,30</w:t>
            </w:r>
          </w:p>
        </w:tc>
      </w:tr>
      <w:tr w:rsidR="00200572" w:rsidRPr="0018704E" w:rsidTr="00D07C7A">
        <w:trPr>
          <w:cantSplit/>
          <w:trHeight w:val="20"/>
          <w:jc w:val="center"/>
        </w:trPr>
        <w:tc>
          <w:tcPr>
            <w:tcW w:w="4177" w:type="dxa"/>
            <w:shd w:val="clear" w:color="auto" w:fill="auto"/>
            <w:noWrap/>
            <w:vAlign w:val="center"/>
          </w:tcPr>
          <w:p w:rsidR="00200572" w:rsidRPr="0018704E" w:rsidRDefault="00200572" w:rsidP="00D07C7A">
            <w:pPr>
              <w:pStyle w:val="a9"/>
              <w:widowControl w:val="0"/>
              <w:tabs>
                <w:tab w:val="left" w:pos="256"/>
                <w:tab w:val="left" w:pos="993"/>
              </w:tabs>
              <w:spacing w:after="0" w:line="240" w:lineRule="auto"/>
              <w:ind w:left="0"/>
              <w:contextualSpacing w:val="0"/>
              <w:jc w:val="both"/>
              <w:rPr>
                <w:rFonts w:ascii="Times New Roman" w:eastAsia="Times New Roman" w:hAnsi="Times New Roman"/>
                <w:bCs/>
                <w:sz w:val="24"/>
                <w:szCs w:val="24"/>
              </w:rPr>
            </w:pPr>
            <w:r w:rsidRPr="0018704E">
              <w:rPr>
                <w:rFonts w:ascii="Times New Roman" w:eastAsia="Times New Roman" w:hAnsi="Times New Roman"/>
                <w:sz w:val="24"/>
                <w:szCs w:val="24"/>
              </w:rPr>
              <w:t>Межбанковские займы размещенные, млрд. руб.</w:t>
            </w:r>
          </w:p>
        </w:tc>
        <w:tc>
          <w:tcPr>
            <w:tcW w:w="1323" w:type="dxa"/>
            <w:vAlign w:val="center"/>
          </w:tcPr>
          <w:p w:rsidR="00200572" w:rsidRPr="0018704E" w:rsidRDefault="00200572" w:rsidP="00D07C7A">
            <w:pPr>
              <w:widowControl w:val="0"/>
              <w:jc w:val="center"/>
            </w:pPr>
            <w:r w:rsidRPr="0018704E">
              <w:t>356,49</w:t>
            </w:r>
          </w:p>
        </w:tc>
        <w:tc>
          <w:tcPr>
            <w:tcW w:w="1323" w:type="dxa"/>
            <w:shd w:val="clear" w:color="auto" w:fill="auto"/>
            <w:noWrap/>
            <w:vAlign w:val="center"/>
          </w:tcPr>
          <w:p w:rsidR="00200572" w:rsidRPr="0018704E" w:rsidRDefault="00200572" w:rsidP="00D07C7A">
            <w:pPr>
              <w:widowControl w:val="0"/>
              <w:jc w:val="center"/>
            </w:pPr>
            <w:r w:rsidRPr="0018704E">
              <w:t>355,98</w:t>
            </w:r>
          </w:p>
        </w:tc>
        <w:tc>
          <w:tcPr>
            <w:tcW w:w="1323" w:type="dxa"/>
            <w:vAlign w:val="center"/>
          </w:tcPr>
          <w:p w:rsidR="00200572" w:rsidRPr="0018704E" w:rsidRDefault="00200572" w:rsidP="00D07C7A">
            <w:pPr>
              <w:widowControl w:val="0"/>
              <w:jc w:val="center"/>
            </w:pPr>
            <w:r w:rsidRPr="0018704E">
              <w:t>347,94</w:t>
            </w:r>
          </w:p>
        </w:tc>
        <w:tc>
          <w:tcPr>
            <w:tcW w:w="1323" w:type="dxa"/>
            <w:vAlign w:val="center"/>
          </w:tcPr>
          <w:p w:rsidR="00200572" w:rsidRPr="0018704E" w:rsidRDefault="00200572" w:rsidP="00D07C7A">
            <w:pPr>
              <w:widowControl w:val="0"/>
              <w:jc w:val="center"/>
            </w:pPr>
            <w:r w:rsidRPr="0018704E">
              <w:t>300,00</w:t>
            </w:r>
          </w:p>
        </w:tc>
      </w:tr>
      <w:tr w:rsidR="00200572" w:rsidRPr="0018704E" w:rsidTr="00D07C7A">
        <w:trPr>
          <w:cantSplit/>
          <w:trHeight w:val="20"/>
          <w:jc w:val="center"/>
        </w:trPr>
        <w:tc>
          <w:tcPr>
            <w:tcW w:w="4177" w:type="dxa"/>
            <w:shd w:val="clear" w:color="auto" w:fill="auto"/>
            <w:noWrap/>
            <w:vAlign w:val="center"/>
          </w:tcPr>
          <w:p w:rsidR="00200572" w:rsidRPr="0018704E" w:rsidRDefault="00200572" w:rsidP="00D07C7A">
            <w:pPr>
              <w:pStyle w:val="a9"/>
              <w:widowControl w:val="0"/>
              <w:tabs>
                <w:tab w:val="left" w:pos="256"/>
                <w:tab w:val="left" w:pos="993"/>
              </w:tabs>
              <w:spacing w:after="0" w:line="240" w:lineRule="auto"/>
              <w:ind w:left="0"/>
              <w:contextualSpacing w:val="0"/>
              <w:jc w:val="both"/>
              <w:rPr>
                <w:rFonts w:ascii="Times New Roman" w:eastAsia="Times New Roman" w:hAnsi="Times New Roman"/>
                <w:bCs/>
                <w:sz w:val="24"/>
                <w:szCs w:val="24"/>
              </w:rPr>
            </w:pPr>
            <w:r w:rsidRPr="0018704E">
              <w:rPr>
                <w:rFonts w:ascii="Times New Roman" w:eastAsia="Times New Roman" w:hAnsi="Times New Roman"/>
                <w:sz w:val="24"/>
                <w:szCs w:val="24"/>
              </w:rPr>
              <w:t>Коэффициент рефинансирования</w:t>
            </w:r>
          </w:p>
        </w:tc>
        <w:tc>
          <w:tcPr>
            <w:tcW w:w="1323" w:type="dxa"/>
            <w:vAlign w:val="center"/>
          </w:tcPr>
          <w:p w:rsidR="00200572" w:rsidRPr="0018704E" w:rsidRDefault="00200572" w:rsidP="00D07C7A">
            <w:pPr>
              <w:widowControl w:val="0"/>
              <w:jc w:val="center"/>
              <w:rPr>
                <w:color w:val="000000"/>
              </w:rPr>
            </w:pPr>
            <w:r w:rsidRPr="0018704E">
              <w:rPr>
                <w:color w:val="000000"/>
              </w:rPr>
              <w:t>2,23</w:t>
            </w:r>
          </w:p>
        </w:tc>
        <w:tc>
          <w:tcPr>
            <w:tcW w:w="1323" w:type="dxa"/>
            <w:shd w:val="clear" w:color="auto" w:fill="auto"/>
            <w:noWrap/>
            <w:vAlign w:val="center"/>
          </w:tcPr>
          <w:p w:rsidR="00200572" w:rsidRPr="0018704E" w:rsidRDefault="00200572" w:rsidP="00D07C7A">
            <w:pPr>
              <w:widowControl w:val="0"/>
              <w:jc w:val="center"/>
              <w:rPr>
                <w:color w:val="000000"/>
              </w:rPr>
            </w:pPr>
            <w:r w:rsidRPr="0018704E">
              <w:rPr>
                <w:color w:val="000000"/>
              </w:rPr>
              <w:t>1,74</w:t>
            </w:r>
          </w:p>
        </w:tc>
        <w:tc>
          <w:tcPr>
            <w:tcW w:w="1323" w:type="dxa"/>
            <w:vAlign w:val="center"/>
          </w:tcPr>
          <w:p w:rsidR="00200572" w:rsidRPr="0018704E" w:rsidRDefault="00200572" w:rsidP="00D07C7A">
            <w:pPr>
              <w:widowControl w:val="0"/>
              <w:jc w:val="center"/>
              <w:rPr>
                <w:color w:val="000000"/>
              </w:rPr>
            </w:pPr>
            <w:r w:rsidRPr="0018704E">
              <w:rPr>
                <w:color w:val="000000"/>
              </w:rPr>
              <w:t>1,05</w:t>
            </w:r>
          </w:p>
        </w:tc>
        <w:tc>
          <w:tcPr>
            <w:tcW w:w="1323" w:type="dxa"/>
            <w:vAlign w:val="center"/>
          </w:tcPr>
          <w:p w:rsidR="00200572" w:rsidRPr="0018704E" w:rsidRDefault="00200572" w:rsidP="00D07C7A">
            <w:pPr>
              <w:widowControl w:val="0"/>
              <w:jc w:val="center"/>
              <w:rPr>
                <w:color w:val="000000"/>
              </w:rPr>
            </w:pPr>
            <w:r w:rsidRPr="0018704E">
              <w:rPr>
                <w:color w:val="000000"/>
              </w:rPr>
              <w:t>1,55</w:t>
            </w:r>
          </w:p>
        </w:tc>
      </w:tr>
      <w:tr w:rsidR="00200572" w:rsidRPr="0018704E" w:rsidTr="00D07C7A">
        <w:trPr>
          <w:cantSplit/>
          <w:trHeight w:val="20"/>
          <w:jc w:val="center"/>
        </w:trPr>
        <w:tc>
          <w:tcPr>
            <w:tcW w:w="4177" w:type="dxa"/>
            <w:shd w:val="clear" w:color="auto" w:fill="auto"/>
            <w:noWrap/>
            <w:vAlign w:val="center"/>
          </w:tcPr>
          <w:p w:rsidR="00200572" w:rsidRPr="0018704E" w:rsidRDefault="00200572" w:rsidP="00D07C7A">
            <w:pPr>
              <w:pStyle w:val="a9"/>
              <w:widowControl w:val="0"/>
              <w:tabs>
                <w:tab w:val="left" w:pos="256"/>
                <w:tab w:val="left" w:pos="993"/>
              </w:tabs>
              <w:spacing w:after="0" w:line="240" w:lineRule="auto"/>
              <w:ind w:left="0"/>
              <w:contextualSpacing w:val="0"/>
              <w:jc w:val="both"/>
              <w:rPr>
                <w:rFonts w:ascii="Times New Roman" w:eastAsia="Times New Roman" w:hAnsi="Times New Roman"/>
                <w:sz w:val="24"/>
                <w:szCs w:val="24"/>
              </w:rPr>
            </w:pPr>
            <w:r w:rsidRPr="0018704E">
              <w:rPr>
                <w:rFonts w:ascii="Times New Roman" w:eastAsia="Times New Roman" w:hAnsi="Times New Roman"/>
                <w:bCs/>
                <w:sz w:val="24"/>
                <w:szCs w:val="24"/>
              </w:rPr>
              <w:t>Операционные доходы, млрд. руб.</w:t>
            </w:r>
          </w:p>
        </w:tc>
        <w:tc>
          <w:tcPr>
            <w:tcW w:w="1323" w:type="dxa"/>
            <w:vAlign w:val="center"/>
          </w:tcPr>
          <w:p w:rsidR="00200572" w:rsidRPr="0018704E" w:rsidRDefault="00200572" w:rsidP="00D07C7A">
            <w:pPr>
              <w:widowControl w:val="0"/>
              <w:jc w:val="center"/>
              <w:rPr>
                <w:bCs/>
                <w:color w:val="000000" w:themeColor="text1"/>
              </w:rPr>
            </w:pPr>
            <w:r w:rsidRPr="0018704E">
              <w:rPr>
                <w:bCs/>
                <w:color w:val="000000" w:themeColor="text1"/>
              </w:rPr>
              <w:t>1027,87</w:t>
            </w:r>
          </w:p>
        </w:tc>
        <w:tc>
          <w:tcPr>
            <w:tcW w:w="1323" w:type="dxa"/>
            <w:shd w:val="clear" w:color="auto" w:fill="auto"/>
            <w:noWrap/>
            <w:vAlign w:val="center"/>
          </w:tcPr>
          <w:p w:rsidR="00200572" w:rsidRPr="0018704E" w:rsidRDefault="00200572" w:rsidP="00D07C7A">
            <w:pPr>
              <w:widowControl w:val="0"/>
              <w:jc w:val="center"/>
              <w:rPr>
                <w:bCs/>
                <w:color w:val="000000" w:themeColor="text1"/>
              </w:rPr>
            </w:pPr>
            <w:r w:rsidRPr="0018704E">
              <w:rPr>
                <w:bCs/>
                <w:color w:val="000000" w:themeColor="text1"/>
              </w:rPr>
              <w:t>926,71</w:t>
            </w:r>
          </w:p>
        </w:tc>
        <w:tc>
          <w:tcPr>
            <w:tcW w:w="1323" w:type="dxa"/>
            <w:vAlign w:val="center"/>
          </w:tcPr>
          <w:p w:rsidR="00200572" w:rsidRPr="0018704E" w:rsidRDefault="00200572" w:rsidP="00D07C7A">
            <w:pPr>
              <w:widowControl w:val="0"/>
              <w:jc w:val="center"/>
              <w:rPr>
                <w:bCs/>
                <w:color w:val="000000" w:themeColor="text1"/>
              </w:rPr>
            </w:pPr>
            <w:r w:rsidRPr="0018704E">
              <w:rPr>
                <w:bCs/>
                <w:color w:val="000000" w:themeColor="text1"/>
              </w:rPr>
              <w:t>1412,61</w:t>
            </w:r>
          </w:p>
        </w:tc>
        <w:tc>
          <w:tcPr>
            <w:tcW w:w="1323" w:type="dxa"/>
            <w:vAlign w:val="center"/>
          </w:tcPr>
          <w:p w:rsidR="00200572" w:rsidRPr="0018704E" w:rsidRDefault="00200572" w:rsidP="00D07C7A">
            <w:pPr>
              <w:widowControl w:val="0"/>
              <w:jc w:val="center"/>
              <w:rPr>
                <w:bCs/>
                <w:color w:val="000000" w:themeColor="text1"/>
              </w:rPr>
            </w:pPr>
            <w:r w:rsidRPr="0018704E">
              <w:rPr>
                <w:bCs/>
                <w:color w:val="000000" w:themeColor="text1"/>
              </w:rPr>
              <w:t>1560,69</w:t>
            </w:r>
          </w:p>
        </w:tc>
      </w:tr>
      <w:tr w:rsidR="00200572" w:rsidRPr="0018704E" w:rsidTr="00D07C7A">
        <w:trPr>
          <w:cantSplit/>
          <w:trHeight w:val="20"/>
          <w:jc w:val="center"/>
        </w:trPr>
        <w:tc>
          <w:tcPr>
            <w:tcW w:w="4177" w:type="dxa"/>
            <w:shd w:val="clear" w:color="auto" w:fill="auto"/>
            <w:noWrap/>
            <w:vAlign w:val="center"/>
          </w:tcPr>
          <w:p w:rsidR="00200572" w:rsidRPr="0018704E" w:rsidRDefault="00200572" w:rsidP="00D07C7A">
            <w:pPr>
              <w:pStyle w:val="a9"/>
              <w:widowControl w:val="0"/>
              <w:tabs>
                <w:tab w:val="left" w:pos="256"/>
                <w:tab w:val="left" w:pos="993"/>
              </w:tabs>
              <w:spacing w:after="0" w:line="240" w:lineRule="auto"/>
              <w:ind w:left="0"/>
              <w:contextualSpacing w:val="0"/>
              <w:jc w:val="both"/>
              <w:rPr>
                <w:rFonts w:ascii="Times New Roman" w:eastAsia="Times New Roman" w:hAnsi="Times New Roman"/>
                <w:sz w:val="24"/>
                <w:szCs w:val="24"/>
              </w:rPr>
            </w:pPr>
            <w:r w:rsidRPr="0018704E">
              <w:rPr>
                <w:rFonts w:ascii="Times New Roman" w:eastAsia="Times New Roman" w:hAnsi="Times New Roman"/>
                <w:sz w:val="24"/>
                <w:szCs w:val="24"/>
              </w:rPr>
              <w:t>Коэффициент доходности кредитных операций, руб.</w:t>
            </w:r>
          </w:p>
        </w:tc>
        <w:tc>
          <w:tcPr>
            <w:tcW w:w="1323" w:type="dxa"/>
            <w:vAlign w:val="center"/>
          </w:tcPr>
          <w:p w:rsidR="00200572" w:rsidRPr="0018704E" w:rsidRDefault="00200572" w:rsidP="00D07C7A">
            <w:pPr>
              <w:widowControl w:val="0"/>
              <w:jc w:val="center"/>
              <w:rPr>
                <w:color w:val="000000"/>
              </w:rPr>
            </w:pPr>
            <w:r w:rsidRPr="0018704E">
              <w:rPr>
                <w:color w:val="000000"/>
              </w:rPr>
              <w:t>6,92</w:t>
            </w:r>
          </w:p>
        </w:tc>
        <w:tc>
          <w:tcPr>
            <w:tcW w:w="1323" w:type="dxa"/>
            <w:shd w:val="clear" w:color="auto" w:fill="auto"/>
            <w:noWrap/>
            <w:vAlign w:val="center"/>
          </w:tcPr>
          <w:p w:rsidR="00200572" w:rsidRPr="0018704E" w:rsidRDefault="00200572" w:rsidP="00D07C7A">
            <w:pPr>
              <w:widowControl w:val="0"/>
              <w:jc w:val="center"/>
              <w:rPr>
                <w:color w:val="000000"/>
              </w:rPr>
            </w:pPr>
            <w:r w:rsidRPr="0018704E">
              <w:rPr>
                <w:color w:val="000000"/>
              </w:rPr>
              <w:t>5,86</w:t>
            </w:r>
          </w:p>
        </w:tc>
        <w:tc>
          <w:tcPr>
            <w:tcW w:w="1323" w:type="dxa"/>
            <w:vAlign w:val="center"/>
          </w:tcPr>
          <w:p w:rsidR="00200572" w:rsidRPr="0018704E" w:rsidRDefault="00200572" w:rsidP="00D07C7A">
            <w:pPr>
              <w:widowControl w:val="0"/>
              <w:jc w:val="center"/>
              <w:rPr>
                <w:color w:val="000000"/>
              </w:rPr>
            </w:pPr>
            <w:r w:rsidRPr="0018704E">
              <w:rPr>
                <w:color w:val="000000"/>
              </w:rPr>
              <w:t>9,72</w:t>
            </w:r>
          </w:p>
        </w:tc>
        <w:tc>
          <w:tcPr>
            <w:tcW w:w="1323" w:type="dxa"/>
            <w:vAlign w:val="center"/>
          </w:tcPr>
          <w:p w:rsidR="00200572" w:rsidRPr="0018704E" w:rsidRDefault="00200572" w:rsidP="00D07C7A">
            <w:pPr>
              <w:widowControl w:val="0"/>
              <w:jc w:val="center"/>
              <w:rPr>
                <w:color w:val="000000"/>
              </w:rPr>
            </w:pPr>
            <w:r w:rsidRPr="0018704E">
              <w:rPr>
                <w:color w:val="000000"/>
              </w:rPr>
              <w:t>9,80</w:t>
            </w:r>
          </w:p>
        </w:tc>
      </w:tr>
    </w:tbl>
    <w:p w:rsidR="00D07C7A" w:rsidRPr="0018704E" w:rsidRDefault="00D07C7A" w:rsidP="00200572">
      <w:pPr>
        <w:widowControl w:val="0"/>
        <w:tabs>
          <w:tab w:val="left" w:pos="993"/>
        </w:tabs>
        <w:spacing w:line="360" w:lineRule="auto"/>
        <w:ind w:firstLine="709"/>
        <w:jc w:val="both"/>
        <w:rPr>
          <w:sz w:val="28"/>
          <w:szCs w:val="28"/>
        </w:rPr>
      </w:pPr>
    </w:p>
    <w:p w:rsidR="00A73947" w:rsidRPr="0018704E" w:rsidRDefault="00A73947" w:rsidP="00A73947">
      <w:pPr>
        <w:widowControl w:val="0"/>
        <w:tabs>
          <w:tab w:val="left" w:pos="993"/>
        </w:tabs>
        <w:spacing w:line="360" w:lineRule="auto"/>
        <w:ind w:firstLine="709"/>
        <w:jc w:val="both"/>
        <w:rPr>
          <w:sz w:val="28"/>
          <w:szCs w:val="28"/>
        </w:rPr>
      </w:pPr>
      <w:r w:rsidRPr="0018704E">
        <w:rPr>
          <w:sz w:val="28"/>
          <w:szCs w:val="28"/>
        </w:rPr>
        <w:t>В последующие годы данный показатель возрастал и в 2019 г. составил уже 75,42 %. Коэффициент использования привлеченных средств показывает, что банк привлекает средств больше, чем выдает кредитов. Коэффициент сомнительной задолженности в 2019 г. сократился по сравнению с 2018 г. на 0,05 п. п. Это положительно характеризует кредитную работу банка.</w:t>
      </w:r>
    </w:p>
    <w:p w:rsidR="00A73947" w:rsidRPr="0018704E" w:rsidRDefault="00A73947" w:rsidP="00A73947">
      <w:pPr>
        <w:widowControl w:val="0"/>
        <w:tabs>
          <w:tab w:val="left" w:pos="993"/>
        </w:tabs>
        <w:spacing w:line="360" w:lineRule="auto"/>
        <w:ind w:firstLine="709"/>
        <w:jc w:val="both"/>
        <w:rPr>
          <w:sz w:val="28"/>
          <w:szCs w:val="28"/>
        </w:rPr>
      </w:pPr>
      <w:r w:rsidRPr="0018704E">
        <w:rPr>
          <w:sz w:val="28"/>
          <w:szCs w:val="28"/>
        </w:rPr>
        <w:lastRenderedPageBreak/>
        <w:t>Доля просроченной задолженности по основному долгу и процентов по нему в общей сумме активов банка в 2019 г. сократилась по сравнению с 2018 г. на 1,12 п. п., что характеризуется положительно.</w:t>
      </w:r>
    </w:p>
    <w:p w:rsidR="00200572" w:rsidRPr="0018704E" w:rsidRDefault="00200572" w:rsidP="00200572">
      <w:pPr>
        <w:widowControl w:val="0"/>
        <w:tabs>
          <w:tab w:val="left" w:pos="993"/>
        </w:tabs>
        <w:spacing w:line="360" w:lineRule="auto"/>
        <w:ind w:firstLine="709"/>
        <w:jc w:val="both"/>
        <w:rPr>
          <w:sz w:val="28"/>
          <w:szCs w:val="28"/>
        </w:rPr>
      </w:pPr>
      <w:r w:rsidRPr="0018704E">
        <w:rPr>
          <w:sz w:val="28"/>
          <w:szCs w:val="28"/>
        </w:rPr>
        <w:t xml:space="preserve">Доля просроченной задолженности по основному долгу и процентов по нему по отношению к собственному капиталу банка в </w:t>
      </w:r>
      <w:r w:rsidR="007B44DA" w:rsidRPr="0018704E">
        <w:rPr>
          <w:sz w:val="28"/>
          <w:szCs w:val="28"/>
        </w:rPr>
        <w:t>2019</w:t>
      </w:r>
      <w:r w:rsidRPr="0018704E">
        <w:rPr>
          <w:sz w:val="28"/>
          <w:szCs w:val="28"/>
        </w:rPr>
        <w:t xml:space="preserve"> г. по сравнению с </w:t>
      </w:r>
      <w:r w:rsidR="007B44DA" w:rsidRPr="0018704E">
        <w:rPr>
          <w:sz w:val="28"/>
          <w:szCs w:val="28"/>
        </w:rPr>
        <w:t>2018</w:t>
      </w:r>
      <w:r w:rsidRPr="0018704E">
        <w:rPr>
          <w:sz w:val="28"/>
          <w:szCs w:val="28"/>
        </w:rPr>
        <w:t xml:space="preserve"> г. сократилась на 13,89 п. п., что характеризуется положительно. Коэффициент рефинансирования составил больше 1, что свидетельствует о том, что банк больше привлекает займы других банков, нежели размещает займы в других банках. Коэффициент доходности кредитных операций в </w:t>
      </w:r>
      <w:r w:rsidR="007B44DA" w:rsidRPr="0018704E">
        <w:rPr>
          <w:sz w:val="28"/>
          <w:szCs w:val="28"/>
        </w:rPr>
        <w:t>2019</w:t>
      </w:r>
      <w:r w:rsidRPr="0018704E">
        <w:rPr>
          <w:sz w:val="28"/>
          <w:szCs w:val="28"/>
        </w:rPr>
        <w:t xml:space="preserve"> г. по сравнению с </w:t>
      </w:r>
      <w:r w:rsidR="007B44DA" w:rsidRPr="0018704E">
        <w:rPr>
          <w:sz w:val="28"/>
          <w:szCs w:val="28"/>
        </w:rPr>
        <w:t>2018</w:t>
      </w:r>
      <w:r w:rsidRPr="0018704E">
        <w:rPr>
          <w:sz w:val="28"/>
          <w:szCs w:val="28"/>
        </w:rPr>
        <w:t xml:space="preserve"> г. возрос и составил 9,80 руб., что расценивается положительно и говорит о росте доходности кредитных операций.</w:t>
      </w:r>
    </w:p>
    <w:p w:rsidR="00131EF9" w:rsidRPr="0018704E" w:rsidRDefault="00131EF9" w:rsidP="00131EF9">
      <w:pPr>
        <w:tabs>
          <w:tab w:val="left" w:pos="284"/>
        </w:tabs>
        <w:spacing w:line="360" w:lineRule="auto"/>
        <w:jc w:val="center"/>
        <w:outlineLvl w:val="0"/>
        <w:rPr>
          <w:color w:val="000000"/>
          <w:sz w:val="28"/>
          <w:szCs w:val="28"/>
        </w:rPr>
      </w:pPr>
    </w:p>
    <w:p w:rsidR="00A70C0C" w:rsidRPr="0018704E" w:rsidRDefault="00A70C0C" w:rsidP="00A70C0C">
      <w:pPr>
        <w:tabs>
          <w:tab w:val="left" w:pos="284"/>
        </w:tabs>
        <w:spacing w:line="360" w:lineRule="auto"/>
        <w:jc w:val="center"/>
        <w:outlineLvl w:val="0"/>
        <w:rPr>
          <w:color w:val="000000"/>
          <w:sz w:val="28"/>
          <w:szCs w:val="28"/>
        </w:rPr>
      </w:pPr>
      <w:bookmarkStart w:id="16" w:name="_Toc56034488"/>
      <w:r w:rsidRPr="0018704E">
        <w:rPr>
          <w:color w:val="000000"/>
          <w:sz w:val="28"/>
          <w:szCs w:val="28"/>
        </w:rPr>
        <w:t>2.3 Оценка эффективности инструментария управления кредитным риском  Банка ВТБ (ПАО)</w:t>
      </w:r>
      <w:bookmarkEnd w:id="16"/>
    </w:p>
    <w:p w:rsidR="00A70C0C" w:rsidRPr="0018704E" w:rsidRDefault="00A70C0C" w:rsidP="00A70C0C">
      <w:pPr>
        <w:tabs>
          <w:tab w:val="left" w:pos="284"/>
        </w:tabs>
        <w:spacing w:line="360" w:lineRule="auto"/>
        <w:jc w:val="center"/>
        <w:outlineLvl w:val="0"/>
        <w:rPr>
          <w:color w:val="000000"/>
          <w:sz w:val="28"/>
          <w:szCs w:val="28"/>
        </w:rPr>
      </w:pPr>
    </w:p>
    <w:p w:rsidR="00A70C0C" w:rsidRPr="0018704E" w:rsidRDefault="00A70C0C" w:rsidP="00A70C0C">
      <w:pPr>
        <w:widowControl w:val="0"/>
        <w:autoSpaceDE w:val="0"/>
        <w:spacing w:line="360" w:lineRule="auto"/>
        <w:ind w:firstLine="709"/>
        <w:jc w:val="both"/>
        <w:rPr>
          <w:color w:val="000000"/>
          <w:sz w:val="28"/>
        </w:rPr>
      </w:pPr>
      <w:r w:rsidRPr="0018704E">
        <w:rPr>
          <w:color w:val="000000"/>
          <w:sz w:val="28"/>
        </w:rPr>
        <w:t>Оценка ликвидности ПАО ВТБ за 2016-2019 гг. представлена в таблице 1</w:t>
      </w:r>
      <w:r w:rsidR="00A73947" w:rsidRPr="0018704E">
        <w:rPr>
          <w:color w:val="000000"/>
          <w:sz w:val="28"/>
        </w:rPr>
        <w:t>6</w:t>
      </w:r>
      <w:r w:rsidRPr="0018704E">
        <w:rPr>
          <w:color w:val="000000"/>
          <w:sz w:val="28"/>
        </w:rPr>
        <w:t>.</w:t>
      </w:r>
    </w:p>
    <w:p w:rsidR="00A73947" w:rsidRPr="0018704E" w:rsidRDefault="00A73947" w:rsidP="00A73947">
      <w:pPr>
        <w:pStyle w:val="Default"/>
        <w:widowControl w:val="0"/>
        <w:spacing w:line="360" w:lineRule="auto"/>
        <w:ind w:firstLine="709"/>
        <w:jc w:val="both"/>
        <w:rPr>
          <w:iCs/>
          <w:noProof/>
          <w:sz w:val="28"/>
        </w:rPr>
      </w:pPr>
      <w:r w:rsidRPr="0018704E">
        <w:rPr>
          <w:iCs/>
          <w:noProof/>
          <w:sz w:val="28"/>
        </w:rPr>
        <w:t>Следует отметить, что все обязательные нормативы соблюдаются.</w:t>
      </w:r>
    </w:p>
    <w:p w:rsidR="00A73947" w:rsidRPr="0018704E" w:rsidRDefault="00A73947" w:rsidP="00A73947">
      <w:pPr>
        <w:widowControl w:val="0"/>
        <w:tabs>
          <w:tab w:val="left" w:pos="993"/>
        </w:tabs>
        <w:spacing w:line="360" w:lineRule="auto"/>
        <w:ind w:firstLine="709"/>
        <w:jc w:val="both"/>
        <w:rPr>
          <w:bCs/>
          <w:color w:val="000000"/>
          <w:sz w:val="28"/>
          <w:shd w:val="clear" w:color="auto" w:fill="FFFFFF"/>
        </w:rPr>
      </w:pPr>
      <w:r w:rsidRPr="0018704E">
        <w:rPr>
          <w:iCs/>
          <w:color w:val="000000"/>
          <w:sz w:val="28"/>
          <w:shd w:val="clear" w:color="auto" w:fill="FFFFFF"/>
        </w:rPr>
        <w:t xml:space="preserve">Максимальная величина крупных кредитных рисков (Н7) сократился с 207,5 до 115,5 %, что расценивается положительно, так как сокращается </w:t>
      </w:r>
      <w:r w:rsidRPr="0018704E">
        <w:rPr>
          <w:color w:val="000000"/>
          <w:sz w:val="28"/>
          <w:shd w:val="clear" w:color="auto" w:fill="FFFFFF"/>
        </w:rPr>
        <w:t xml:space="preserve">совокупная величина крупных кредитных рисков банка, то есть величина кредитов в пользу 1-го клиента, превышающая 5 % собственного капитала кредитного учреждения. Сокращение данного показателя упрочняет финансовое положение банка. Величина </w:t>
      </w:r>
      <w:r w:rsidRPr="0018704E">
        <w:rPr>
          <w:bCs/>
          <w:color w:val="000000"/>
          <w:sz w:val="28"/>
          <w:shd w:val="clear" w:color="auto" w:fill="FFFFFF"/>
        </w:rPr>
        <w:t>кредитных рисков на инсайдеров несколько сократился в течение 2016-2019 гг., что расценивается положительно.</w:t>
      </w:r>
    </w:p>
    <w:p w:rsidR="00A73947" w:rsidRPr="0018704E" w:rsidRDefault="00A73947" w:rsidP="00A73947">
      <w:pPr>
        <w:widowControl w:val="0"/>
        <w:tabs>
          <w:tab w:val="left" w:pos="993"/>
        </w:tabs>
        <w:spacing w:line="360" w:lineRule="auto"/>
        <w:ind w:firstLine="709"/>
        <w:jc w:val="both"/>
        <w:rPr>
          <w:color w:val="000000"/>
          <w:sz w:val="28"/>
          <w:szCs w:val="28"/>
        </w:rPr>
      </w:pPr>
      <w:r w:rsidRPr="0018704E">
        <w:rPr>
          <w:bCs/>
          <w:color w:val="000000"/>
          <w:sz w:val="28"/>
          <w:shd w:val="clear" w:color="auto" w:fill="FFFFFF"/>
        </w:rPr>
        <w:t>Уровень мгновенной ликвидности увеличился в динамике, что является положительным фактором. Осуществленные вычисления свидетельствуют о том</w:t>
      </w:r>
      <w:r w:rsidRPr="0018704E">
        <w:rPr>
          <w:color w:val="000000"/>
          <w:sz w:val="28"/>
          <w:shd w:val="clear" w:color="auto" w:fill="FFFFFF"/>
        </w:rPr>
        <w:t xml:space="preserve">, что фактические коэффициенты мгновенной ликвидности гораздо больше минимально допустимой нормы норматива Н2 в 15 %. Это показывает работу </w:t>
      </w:r>
      <w:r w:rsidRPr="0018704E">
        <w:rPr>
          <w:color w:val="000000"/>
          <w:sz w:val="28"/>
          <w:shd w:val="clear" w:color="auto" w:fill="FFFFFF"/>
        </w:rPr>
        <w:lastRenderedPageBreak/>
        <w:t xml:space="preserve">кредитного учреждения с благоприятной стороны, так как показывает его способность своевременно совершать платежи по фактическим и по планируемым операциям. </w:t>
      </w:r>
      <w:r w:rsidRPr="0018704E">
        <w:rPr>
          <w:bCs/>
          <w:color w:val="000000"/>
          <w:sz w:val="28"/>
          <w:shd w:val="clear" w:color="auto" w:fill="FFFFFF"/>
        </w:rPr>
        <w:t xml:space="preserve">Уровень текущей ликвидности также возрос, что расценивается благоприятно. </w:t>
      </w:r>
      <w:r w:rsidRPr="0018704E">
        <w:rPr>
          <w:color w:val="000000"/>
          <w:sz w:val="28"/>
        </w:rPr>
        <w:t xml:space="preserve">Минимально допустимая величина норматива текущей ликвидности – 50 %. Фактически – значительно </w:t>
      </w:r>
      <w:r w:rsidRPr="0018704E">
        <w:rPr>
          <w:color w:val="000000"/>
          <w:sz w:val="28"/>
          <w:szCs w:val="28"/>
        </w:rPr>
        <w:t>выше.</w:t>
      </w:r>
    </w:p>
    <w:p w:rsidR="00D512D9" w:rsidRPr="0018704E" w:rsidRDefault="00D512D9" w:rsidP="00D512D9">
      <w:pPr>
        <w:widowControl w:val="0"/>
        <w:autoSpaceDE w:val="0"/>
        <w:spacing w:line="360" w:lineRule="auto"/>
        <w:jc w:val="both"/>
        <w:rPr>
          <w:color w:val="000000"/>
          <w:sz w:val="28"/>
        </w:rPr>
      </w:pPr>
    </w:p>
    <w:p w:rsidR="00A70C0C" w:rsidRPr="0018704E" w:rsidRDefault="00A70C0C" w:rsidP="00D512D9">
      <w:pPr>
        <w:widowControl w:val="0"/>
        <w:autoSpaceDE w:val="0"/>
        <w:spacing w:line="360" w:lineRule="auto"/>
        <w:jc w:val="both"/>
        <w:rPr>
          <w:color w:val="000000"/>
          <w:sz w:val="28"/>
        </w:rPr>
      </w:pPr>
      <w:r w:rsidRPr="0018704E">
        <w:rPr>
          <w:color w:val="000000"/>
          <w:sz w:val="28"/>
        </w:rPr>
        <w:t>Таблица 1</w:t>
      </w:r>
      <w:r w:rsidR="00A73947" w:rsidRPr="0018704E">
        <w:rPr>
          <w:color w:val="000000"/>
          <w:sz w:val="28"/>
        </w:rPr>
        <w:t>6</w:t>
      </w:r>
      <w:r w:rsidR="00D512D9" w:rsidRPr="0018704E">
        <w:rPr>
          <w:color w:val="000000"/>
          <w:sz w:val="28"/>
        </w:rPr>
        <w:t xml:space="preserve"> – </w:t>
      </w:r>
      <w:r w:rsidRPr="0018704E">
        <w:rPr>
          <w:color w:val="000000"/>
          <w:sz w:val="28"/>
        </w:rPr>
        <w:t>Оценка ликвидности ПАО ВТБ за 2016-2019 гг.</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1"/>
        <w:gridCol w:w="709"/>
        <w:gridCol w:w="1418"/>
        <w:gridCol w:w="1147"/>
        <w:gridCol w:w="1148"/>
        <w:gridCol w:w="1148"/>
        <w:gridCol w:w="1148"/>
      </w:tblGrid>
      <w:tr w:rsidR="00A70C0C" w:rsidRPr="0018704E" w:rsidTr="00D512D9">
        <w:trPr>
          <w:trHeight w:val="57"/>
          <w:jc w:val="center"/>
        </w:trPr>
        <w:tc>
          <w:tcPr>
            <w:tcW w:w="3460" w:type="dxa"/>
            <w:gridSpan w:val="2"/>
            <w:noWrap/>
            <w:vAlign w:val="center"/>
          </w:tcPr>
          <w:p w:rsidR="00A70C0C" w:rsidRPr="0018704E" w:rsidRDefault="00A70C0C" w:rsidP="00D512D9">
            <w:pPr>
              <w:widowControl w:val="0"/>
              <w:jc w:val="center"/>
              <w:rPr>
                <w:color w:val="000000"/>
              </w:rPr>
            </w:pPr>
            <w:r w:rsidRPr="0018704E">
              <w:rPr>
                <w:color w:val="000000"/>
              </w:rPr>
              <w:t>Норматив</w:t>
            </w:r>
          </w:p>
        </w:tc>
        <w:tc>
          <w:tcPr>
            <w:tcW w:w="1418" w:type="dxa"/>
            <w:noWrap/>
            <w:vAlign w:val="center"/>
          </w:tcPr>
          <w:p w:rsidR="00A70C0C" w:rsidRPr="0018704E" w:rsidRDefault="00A70C0C" w:rsidP="00D512D9">
            <w:pPr>
              <w:widowControl w:val="0"/>
              <w:jc w:val="center"/>
              <w:rPr>
                <w:color w:val="000000"/>
              </w:rPr>
            </w:pPr>
            <w:r w:rsidRPr="0018704E">
              <w:rPr>
                <w:color w:val="000000"/>
              </w:rPr>
              <w:t>Норматив</w:t>
            </w:r>
          </w:p>
        </w:tc>
        <w:tc>
          <w:tcPr>
            <w:tcW w:w="1147" w:type="dxa"/>
            <w:noWrap/>
            <w:vAlign w:val="center"/>
          </w:tcPr>
          <w:p w:rsidR="00A70C0C" w:rsidRPr="0018704E" w:rsidRDefault="00A70C0C" w:rsidP="00D512D9">
            <w:pPr>
              <w:widowControl w:val="0"/>
              <w:jc w:val="center"/>
            </w:pPr>
            <w:r w:rsidRPr="0018704E">
              <w:t>2016 г.</w:t>
            </w:r>
          </w:p>
        </w:tc>
        <w:tc>
          <w:tcPr>
            <w:tcW w:w="1148" w:type="dxa"/>
            <w:noWrap/>
            <w:vAlign w:val="center"/>
          </w:tcPr>
          <w:p w:rsidR="00A70C0C" w:rsidRPr="0018704E" w:rsidRDefault="00A70C0C" w:rsidP="00D512D9">
            <w:pPr>
              <w:widowControl w:val="0"/>
              <w:jc w:val="center"/>
            </w:pPr>
            <w:r w:rsidRPr="0018704E">
              <w:t>2017 г.</w:t>
            </w:r>
          </w:p>
        </w:tc>
        <w:tc>
          <w:tcPr>
            <w:tcW w:w="1148" w:type="dxa"/>
            <w:noWrap/>
            <w:vAlign w:val="center"/>
          </w:tcPr>
          <w:p w:rsidR="00A70C0C" w:rsidRPr="0018704E" w:rsidRDefault="00A70C0C" w:rsidP="00D512D9">
            <w:pPr>
              <w:widowControl w:val="0"/>
              <w:jc w:val="center"/>
            </w:pPr>
            <w:r w:rsidRPr="0018704E">
              <w:t>2018 г.</w:t>
            </w:r>
          </w:p>
        </w:tc>
        <w:tc>
          <w:tcPr>
            <w:tcW w:w="1148" w:type="dxa"/>
            <w:vAlign w:val="center"/>
          </w:tcPr>
          <w:p w:rsidR="00A70C0C" w:rsidRPr="0018704E" w:rsidRDefault="00A70C0C" w:rsidP="00D512D9">
            <w:pPr>
              <w:widowControl w:val="0"/>
              <w:jc w:val="center"/>
            </w:pPr>
            <w:r w:rsidRPr="0018704E">
              <w:t>2019 г.</w:t>
            </w:r>
          </w:p>
        </w:tc>
      </w:tr>
      <w:tr w:rsidR="00A70C0C" w:rsidRPr="0018704E" w:rsidTr="00D512D9">
        <w:trPr>
          <w:trHeight w:val="57"/>
          <w:jc w:val="center"/>
        </w:trPr>
        <w:tc>
          <w:tcPr>
            <w:tcW w:w="3460" w:type="dxa"/>
            <w:gridSpan w:val="2"/>
            <w:noWrap/>
            <w:vAlign w:val="center"/>
          </w:tcPr>
          <w:p w:rsidR="00A70C0C" w:rsidRPr="0018704E" w:rsidRDefault="00A70C0C" w:rsidP="00D512D9">
            <w:pPr>
              <w:widowControl w:val="0"/>
              <w:jc w:val="center"/>
              <w:rPr>
                <w:color w:val="000000"/>
              </w:rPr>
            </w:pPr>
            <w:r w:rsidRPr="0018704E">
              <w:rPr>
                <w:color w:val="000000"/>
              </w:rPr>
              <w:t>1</w:t>
            </w:r>
          </w:p>
        </w:tc>
        <w:tc>
          <w:tcPr>
            <w:tcW w:w="1418" w:type="dxa"/>
            <w:noWrap/>
            <w:vAlign w:val="center"/>
          </w:tcPr>
          <w:p w:rsidR="00A70C0C" w:rsidRPr="0018704E" w:rsidRDefault="00A70C0C" w:rsidP="00D512D9">
            <w:pPr>
              <w:widowControl w:val="0"/>
              <w:jc w:val="center"/>
              <w:rPr>
                <w:color w:val="000000"/>
              </w:rPr>
            </w:pPr>
            <w:r w:rsidRPr="0018704E">
              <w:rPr>
                <w:color w:val="000000"/>
              </w:rPr>
              <w:t>2</w:t>
            </w:r>
          </w:p>
        </w:tc>
        <w:tc>
          <w:tcPr>
            <w:tcW w:w="1147" w:type="dxa"/>
            <w:noWrap/>
            <w:vAlign w:val="center"/>
          </w:tcPr>
          <w:p w:rsidR="00A70C0C" w:rsidRPr="0018704E" w:rsidRDefault="00A70C0C" w:rsidP="00D512D9">
            <w:pPr>
              <w:widowControl w:val="0"/>
              <w:jc w:val="center"/>
            </w:pPr>
            <w:r w:rsidRPr="0018704E">
              <w:t>3</w:t>
            </w:r>
          </w:p>
        </w:tc>
        <w:tc>
          <w:tcPr>
            <w:tcW w:w="1148" w:type="dxa"/>
            <w:noWrap/>
            <w:vAlign w:val="center"/>
          </w:tcPr>
          <w:p w:rsidR="00A70C0C" w:rsidRPr="0018704E" w:rsidRDefault="00A70C0C" w:rsidP="00D512D9">
            <w:pPr>
              <w:widowControl w:val="0"/>
              <w:jc w:val="center"/>
            </w:pPr>
            <w:r w:rsidRPr="0018704E">
              <w:t>4</w:t>
            </w:r>
          </w:p>
        </w:tc>
        <w:tc>
          <w:tcPr>
            <w:tcW w:w="1148" w:type="dxa"/>
            <w:noWrap/>
            <w:vAlign w:val="center"/>
          </w:tcPr>
          <w:p w:rsidR="00A70C0C" w:rsidRPr="0018704E" w:rsidRDefault="00A70C0C" w:rsidP="00D512D9">
            <w:pPr>
              <w:widowControl w:val="0"/>
              <w:jc w:val="center"/>
            </w:pPr>
            <w:r w:rsidRPr="0018704E">
              <w:t>5</w:t>
            </w:r>
          </w:p>
        </w:tc>
        <w:tc>
          <w:tcPr>
            <w:tcW w:w="1148" w:type="dxa"/>
            <w:vAlign w:val="center"/>
          </w:tcPr>
          <w:p w:rsidR="00A70C0C" w:rsidRPr="0018704E" w:rsidRDefault="00A70C0C" w:rsidP="00D512D9">
            <w:pPr>
              <w:widowControl w:val="0"/>
              <w:jc w:val="center"/>
            </w:pPr>
            <w:r w:rsidRPr="0018704E">
              <w:t>6</w:t>
            </w:r>
          </w:p>
        </w:tc>
      </w:tr>
      <w:tr w:rsidR="00A70C0C" w:rsidRPr="0018704E" w:rsidTr="00D512D9">
        <w:trPr>
          <w:trHeight w:val="57"/>
          <w:jc w:val="center"/>
        </w:trPr>
        <w:tc>
          <w:tcPr>
            <w:tcW w:w="2751" w:type="dxa"/>
            <w:vAlign w:val="center"/>
          </w:tcPr>
          <w:p w:rsidR="00A70C0C" w:rsidRPr="0018704E" w:rsidRDefault="00A70C0C" w:rsidP="00D512D9">
            <w:pPr>
              <w:widowControl w:val="0"/>
              <w:jc w:val="both"/>
              <w:rPr>
                <w:color w:val="000000"/>
              </w:rPr>
            </w:pPr>
            <w:r w:rsidRPr="0018704E">
              <w:rPr>
                <w:color w:val="000000"/>
              </w:rPr>
              <w:t>Достаточность собственного капитала</w:t>
            </w:r>
          </w:p>
        </w:tc>
        <w:tc>
          <w:tcPr>
            <w:tcW w:w="709" w:type="dxa"/>
            <w:noWrap/>
            <w:vAlign w:val="center"/>
          </w:tcPr>
          <w:p w:rsidR="00A70C0C" w:rsidRPr="0018704E" w:rsidRDefault="00A70C0C" w:rsidP="00D512D9">
            <w:pPr>
              <w:widowControl w:val="0"/>
              <w:jc w:val="center"/>
              <w:rPr>
                <w:color w:val="000000"/>
              </w:rPr>
            </w:pPr>
            <w:r w:rsidRPr="0018704E">
              <w:rPr>
                <w:color w:val="000000"/>
              </w:rPr>
              <w:t>Н1</w:t>
            </w:r>
          </w:p>
        </w:tc>
        <w:tc>
          <w:tcPr>
            <w:tcW w:w="1418" w:type="dxa"/>
            <w:noWrap/>
            <w:vAlign w:val="center"/>
          </w:tcPr>
          <w:p w:rsidR="00A70C0C" w:rsidRPr="0018704E" w:rsidRDefault="00A70C0C" w:rsidP="00D512D9">
            <w:pPr>
              <w:widowControl w:val="0"/>
              <w:jc w:val="center"/>
              <w:rPr>
                <w:color w:val="000000"/>
              </w:rPr>
            </w:pPr>
            <w:r w:rsidRPr="0018704E">
              <w:rPr>
                <w:color w:val="000000"/>
              </w:rPr>
              <w:t>Мин 10 %</w:t>
            </w:r>
          </w:p>
        </w:tc>
        <w:tc>
          <w:tcPr>
            <w:tcW w:w="1147" w:type="dxa"/>
            <w:noWrap/>
            <w:vAlign w:val="center"/>
          </w:tcPr>
          <w:p w:rsidR="00A70C0C" w:rsidRPr="0018704E" w:rsidRDefault="00A70C0C" w:rsidP="00D512D9">
            <w:pPr>
              <w:widowControl w:val="0"/>
              <w:jc w:val="center"/>
            </w:pPr>
            <w:r w:rsidRPr="0018704E">
              <w:t>11,6</w:t>
            </w:r>
          </w:p>
        </w:tc>
        <w:tc>
          <w:tcPr>
            <w:tcW w:w="1148" w:type="dxa"/>
            <w:noWrap/>
            <w:vAlign w:val="center"/>
          </w:tcPr>
          <w:p w:rsidR="00A70C0C" w:rsidRPr="0018704E" w:rsidRDefault="00A70C0C" w:rsidP="00D512D9">
            <w:pPr>
              <w:widowControl w:val="0"/>
              <w:jc w:val="center"/>
            </w:pPr>
            <w:r w:rsidRPr="0018704E">
              <w:t>11,9</w:t>
            </w:r>
          </w:p>
        </w:tc>
        <w:tc>
          <w:tcPr>
            <w:tcW w:w="1148" w:type="dxa"/>
            <w:noWrap/>
            <w:vAlign w:val="center"/>
          </w:tcPr>
          <w:p w:rsidR="00A70C0C" w:rsidRPr="0018704E" w:rsidRDefault="00A70C0C" w:rsidP="00D512D9">
            <w:pPr>
              <w:widowControl w:val="0"/>
              <w:jc w:val="center"/>
            </w:pPr>
            <w:r w:rsidRPr="0018704E">
              <w:t>13,6</w:t>
            </w:r>
          </w:p>
        </w:tc>
        <w:tc>
          <w:tcPr>
            <w:tcW w:w="1148" w:type="dxa"/>
            <w:vAlign w:val="center"/>
          </w:tcPr>
          <w:p w:rsidR="00A70C0C" w:rsidRPr="0018704E" w:rsidRDefault="00A70C0C" w:rsidP="00D512D9">
            <w:pPr>
              <w:widowControl w:val="0"/>
              <w:jc w:val="center"/>
            </w:pPr>
            <w:r w:rsidRPr="0018704E">
              <w:t>14,9</w:t>
            </w:r>
          </w:p>
        </w:tc>
      </w:tr>
      <w:tr w:rsidR="00A70C0C" w:rsidRPr="0018704E" w:rsidTr="00D512D9">
        <w:trPr>
          <w:trHeight w:val="57"/>
          <w:jc w:val="center"/>
        </w:trPr>
        <w:tc>
          <w:tcPr>
            <w:tcW w:w="2751" w:type="dxa"/>
            <w:vAlign w:val="center"/>
          </w:tcPr>
          <w:p w:rsidR="00A70C0C" w:rsidRPr="0018704E" w:rsidRDefault="00A70C0C" w:rsidP="00D512D9">
            <w:pPr>
              <w:widowControl w:val="0"/>
              <w:jc w:val="both"/>
              <w:rPr>
                <w:color w:val="000000"/>
              </w:rPr>
            </w:pPr>
            <w:r w:rsidRPr="0018704E">
              <w:rPr>
                <w:color w:val="000000"/>
              </w:rPr>
              <w:t>Мгновенная ликвидность</w:t>
            </w:r>
          </w:p>
        </w:tc>
        <w:tc>
          <w:tcPr>
            <w:tcW w:w="709" w:type="dxa"/>
            <w:noWrap/>
            <w:vAlign w:val="center"/>
          </w:tcPr>
          <w:p w:rsidR="00A70C0C" w:rsidRPr="0018704E" w:rsidRDefault="00A70C0C" w:rsidP="00D512D9">
            <w:pPr>
              <w:widowControl w:val="0"/>
              <w:jc w:val="center"/>
              <w:rPr>
                <w:color w:val="000000"/>
              </w:rPr>
            </w:pPr>
            <w:r w:rsidRPr="0018704E">
              <w:rPr>
                <w:color w:val="000000"/>
              </w:rPr>
              <w:t>Н2</w:t>
            </w:r>
          </w:p>
        </w:tc>
        <w:tc>
          <w:tcPr>
            <w:tcW w:w="1418" w:type="dxa"/>
            <w:noWrap/>
            <w:vAlign w:val="center"/>
          </w:tcPr>
          <w:p w:rsidR="00A70C0C" w:rsidRPr="0018704E" w:rsidRDefault="00A70C0C" w:rsidP="00D512D9">
            <w:pPr>
              <w:widowControl w:val="0"/>
              <w:jc w:val="center"/>
              <w:rPr>
                <w:color w:val="000000"/>
              </w:rPr>
            </w:pPr>
            <w:r w:rsidRPr="0018704E">
              <w:rPr>
                <w:color w:val="000000"/>
              </w:rPr>
              <w:t>Мин 15 %</w:t>
            </w:r>
          </w:p>
        </w:tc>
        <w:tc>
          <w:tcPr>
            <w:tcW w:w="1147" w:type="dxa"/>
            <w:noWrap/>
            <w:vAlign w:val="center"/>
          </w:tcPr>
          <w:p w:rsidR="00A70C0C" w:rsidRPr="0018704E" w:rsidRDefault="00A70C0C" w:rsidP="00D512D9">
            <w:pPr>
              <w:widowControl w:val="0"/>
              <w:jc w:val="center"/>
            </w:pPr>
            <w:r w:rsidRPr="0018704E">
              <w:t>74,46</w:t>
            </w:r>
          </w:p>
        </w:tc>
        <w:tc>
          <w:tcPr>
            <w:tcW w:w="1148" w:type="dxa"/>
            <w:noWrap/>
            <w:vAlign w:val="center"/>
          </w:tcPr>
          <w:p w:rsidR="00A70C0C" w:rsidRPr="0018704E" w:rsidRDefault="00A70C0C" w:rsidP="00D512D9">
            <w:pPr>
              <w:widowControl w:val="0"/>
              <w:jc w:val="center"/>
            </w:pPr>
            <w:r w:rsidRPr="0018704E">
              <w:t>116,35</w:t>
            </w:r>
          </w:p>
        </w:tc>
        <w:tc>
          <w:tcPr>
            <w:tcW w:w="1148" w:type="dxa"/>
            <w:noWrap/>
            <w:vAlign w:val="center"/>
          </w:tcPr>
          <w:p w:rsidR="00A70C0C" w:rsidRPr="0018704E" w:rsidRDefault="00A70C0C" w:rsidP="00D512D9">
            <w:pPr>
              <w:widowControl w:val="0"/>
              <w:jc w:val="center"/>
            </w:pPr>
            <w:r w:rsidRPr="0018704E">
              <w:t>217,0</w:t>
            </w:r>
          </w:p>
        </w:tc>
        <w:tc>
          <w:tcPr>
            <w:tcW w:w="1148" w:type="dxa"/>
            <w:vAlign w:val="center"/>
          </w:tcPr>
          <w:p w:rsidR="00A70C0C" w:rsidRPr="0018704E" w:rsidRDefault="00A70C0C" w:rsidP="00D512D9">
            <w:pPr>
              <w:widowControl w:val="0"/>
              <w:jc w:val="center"/>
            </w:pPr>
            <w:r w:rsidRPr="0018704E">
              <w:t>161,1</w:t>
            </w:r>
          </w:p>
        </w:tc>
      </w:tr>
      <w:tr w:rsidR="00A70C0C" w:rsidRPr="0018704E" w:rsidTr="00D512D9">
        <w:trPr>
          <w:trHeight w:val="57"/>
          <w:jc w:val="center"/>
        </w:trPr>
        <w:tc>
          <w:tcPr>
            <w:tcW w:w="2751" w:type="dxa"/>
            <w:vAlign w:val="center"/>
          </w:tcPr>
          <w:p w:rsidR="00A70C0C" w:rsidRPr="0018704E" w:rsidRDefault="00A70C0C" w:rsidP="00D512D9">
            <w:pPr>
              <w:widowControl w:val="0"/>
              <w:jc w:val="both"/>
              <w:rPr>
                <w:color w:val="000000"/>
              </w:rPr>
            </w:pPr>
            <w:r w:rsidRPr="0018704E">
              <w:rPr>
                <w:color w:val="000000"/>
              </w:rPr>
              <w:t>Текущая ликвидность</w:t>
            </w:r>
          </w:p>
        </w:tc>
        <w:tc>
          <w:tcPr>
            <w:tcW w:w="709" w:type="dxa"/>
            <w:noWrap/>
            <w:vAlign w:val="center"/>
          </w:tcPr>
          <w:p w:rsidR="00A70C0C" w:rsidRPr="0018704E" w:rsidRDefault="00A70C0C" w:rsidP="00D512D9">
            <w:pPr>
              <w:widowControl w:val="0"/>
              <w:jc w:val="center"/>
              <w:rPr>
                <w:color w:val="000000"/>
              </w:rPr>
            </w:pPr>
            <w:r w:rsidRPr="0018704E">
              <w:rPr>
                <w:color w:val="000000"/>
              </w:rPr>
              <w:t>Н3</w:t>
            </w:r>
          </w:p>
        </w:tc>
        <w:tc>
          <w:tcPr>
            <w:tcW w:w="1418" w:type="dxa"/>
            <w:noWrap/>
            <w:vAlign w:val="center"/>
          </w:tcPr>
          <w:p w:rsidR="00A70C0C" w:rsidRPr="0018704E" w:rsidRDefault="00A70C0C" w:rsidP="00D512D9">
            <w:pPr>
              <w:widowControl w:val="0"/>
              <w:jc w:val="center"/>
              <w:rPr>
                <w:color w:val="000000"/>
              </w:rPr>
            </w:pPr>
            <w:r w:rsidRPr="0018704E">
              <w:rPr>
                <w:color w:val="000000"/>
              </w:rPr>
              <w:t>Мин 50 %</w:t>
            </w:r>
          </w:p>
        </w:tc>
        <w:tc>
          <w:tcPr>
            <w:tcW w:w="1147" w:type="dxa"/>
            <w:noWrap/>
            <w:vAlign w:val="center"/>
          </w:tcPr>
          <w:p w:rsidR="00A70C0C" w:rsidRPr="0018704E" w:rsidRDefault="00A70C0C" w:rsidP="00D512D9">
            <w:pPr>
              <w:widowControl w:val="0"/>
              <w:jc w:val="center"/>
            </w:pPr>
            <w:r w:rsidRPr="0018704E">
              <w:t>66,52</w:t>
            </w:r>
          </w:p>
        </w:tc>
        <w:tc>
          <w:tcPr>
            <w:tcW w:w="1148" w:type="dxa"/>
            <w:noWrap/>
            <w:vAlign w:val="center"/>
          </w:tcPr>
          <w:p w:rsidR="00A70C0C" w:rsidRPr="0018704E" w:rsidRDefault="00A70C0C" w:rsidP="00D512D9">
            <w:pPr>
              <w:widowControl w:val="0"/>
              <w:jc w:val="center"/>
            </w:pPr>
            <w:r w:rsidRPr="0018704E">
              <w:t>154,37</w:t>
            </w:r>
          </w:p>
        </w:tc>
        <w:tc>
          <w:tcPr>
            <w:tcW w:w="1148" w:type="dxa"/>
            <w:noWrap/>
            <w:vAlign w:val="center"/>
          </w:tcPr>
          <w:p w:rsidR="00A70C0C" w:rsidRPr="0018704E" w:rsidRDefault="00A70C0C" w:rsidP="00D512D9">
            <w:pPr>
              <w:widowControl w:val="0"/>
              <w:jc w:val="center"/>
            </w:pPr>
            <w:r w:rsidRPr="0018704E">
              <w:t>301,6</w:t>
            </w:r>
          </w:p>
        </w:tc>
        <w:tc>
          <w:tcPr>
            <w:tcW w:w="1148" w:type="dxa"/>
            <w:vAlign w:val="center"/>
          </w:tcPr>
          <w:p w:rsidR="00A70C0C" w:rsidRPr="0018704E" w:rsidRDefault="00A70C0C" w:rsidP="00D512D9">
            <w:pPr>
              <w:widowControl w:val="0"/>
              <w:jc w:val="center"/>
            </w:pPr>
            <w:r w:rsidRPr="0018704E">
              <w:t>263,8</w:t>
            </w:r>
          </w:p>
        </w:tc>
      </w:tr>
      <w:tr w:rsidR="00A70C0C" w:rsidRPr="0018704E" w:rsidTr="00D512D9">
        <w:trPr>
          <w:trHeight w:val="57"/>
          <w:jc w:val="center"/>
        </w:trPr>
        <w:tc>
          <w:tcPr>
            <w:tcW w:w="2751" w:type="dxa"/>
            <w:vAlign w:val="center"/>
          </w:tcPr>
          <w:p w:rsidR="00A70C0C" w:rsidRPr="0018704E" w:rsidRDefault="00A70C0C" w:rsidP="00D512D9">
            <w:pPr>
              <w:widowControl w:val="0"/>
              <w:jc w:val="both"/>
              <w:rPr>
                <w:color w:val="000000"/>
              </w:rPr>
            </w:pPr>
            <w:r w:rsidRPr="0018704E">
              <w:rPr>
                <w:color w:val="000000"/>
              </w:rPr>
              <w:t>Долгосрочная ликвидность</w:t>
            </w:r>
          </w:p>
        </w:tc>
        <w:tc>
          <w:tcPr>
            <w:tcW w:w="709" w:type="dxa"/>
            <w:noWrap/>
            <w:vAlign w:val="center"/>
          </w:tcPr>
          <w:p w:rsidR="00A70C0C" w:rsidRPr="0018704E" w:rsidRDefault="00A70C0C" w:rsidP="00D512D9">
            <w:pPr>
              <w:widowControl w:val="0"/>
              <w:jc w:val="center"/>
              <w:rPr>
                <w:color w:val="000000"/>
              </w:rPr>
            </w:pPr>
            <w:r w:rsidRPr="0018704E">
              <w:rPr>
                <w:color w:val="000000"/>
              </w:rPr>
              <w:t>Н4</w:t>
            </w:r>
          </w:p>
        </w:tc>
        <w:tc>
          <w:tcPr>
            <w:tcW w:w="1418" w:type="dxa"/>
            <w:noWrap/>
            <w:vAlign w:val="center"/>
          </w:tcPr>
          <w:p w:rsidR="00A70C0C" w:rsidRPr="0018704E" w:rsidRDefault="00A70C0C" w:rsidP="00D512D9">
            <w:pPr>
              <w:widowControl w:val="0"/>
              <w:jc w:val="center"/>
              <w:rPr>
                <w:color w:val="000000"/>
              </w:rPr>
            </w:pPr>
            <w:r w:rsidRPr="0018704E">
              <w:rPr>
                <w:color w:val="000000"/>
              </w:rPr>
              <w:t>Мах 120 %</w:t>
            </w:r>
          </w:p>
        </w:tc>
        <w:tc>
          <w:tcPr>
            <w:tcW w:w="1147" w:type="dxa"/>
            <w:noWrap/>
            <w:vAlign w:val="center"/>
          </w:tcPr>
          <w:p w:rsidR="00A70C0C" w:rsidRPr="0018704E" w:rsidRDefault="00A70C0C" w:rsidP="00D512D9">
            <w:pPr>
              <w:widowControl w:val="0"/>
              <w:jc w:val="center"/>
            </w:pPr>
            <w:r w:rsidRPr="0018704E">
              <w:t>111,56</w:t>
            </w:r>
          </w:p>
        </w:tc>
        <w:tc>
          <w:tcPr>
            <w:tcW w:w="1148" w:type="dxa"/>
            <w:noWrap/>
            <w:vAlign w:val="center"/>
          </w:tcPr>
          <w:p w:rsidR="00A70C0C" w:rsidRPr="0018704E" w:rsidRDefault="00A70C0C" w:rsidP="00D512D9">
            <w:pPr>
              <w:widowControl w:val="0"/>
              <w:jc w:val="center"/>
            </w:pPr>
            <w:r w:rsidRPr="0018704E">
              <w:t>65,49</w:t>
            </w:r>
          </w:p>
        </w:tc>
        <w:tc>
          <w:tcPr>
            <w:tcW w:w="1148" w:type="dxa"/>
            <w:noWrap/>
            <w:vAlign w:val="center"/>
          </w:tcPr>
          <w:p w:rsidR="00A70C0C" w:rsidRPr="0018704E" w:rsidRDefault="00A70C0C" w:rsidP="00D512D9">
            <w:pPr>
              <w:widowControl w:val="0"/>
              <w:jc w:val="center"/>
            </w:pPr>
            <w:r w:rsidRPr="0018704E">
              <w:t>55,4</w:t>
            </w:r>
          </w:p>
        </w:tc>
        <w:tc>
          <w:tcPr>
            <w:tcW w:w="1148" w:type="dxa"/>
            <w:vAlign w:val="center"/>
          </w:tcPr>
          <w:p w:rsidR="00A70C0C" w:rsidRPr="0018704E" w:rsidRDefault="00A70C0C" w:rsidP="00D512D9">
            <w:pPr>
              <w:widowControl w:val="0"/>
              <w:jc w:val="center"/>
            </w:pPr>
            <w:r w:rsidRPr="0018704E">
              <w:t>57,6</w:t>
            </w:r>
          </w:p>
        </w:tc>
      </w:tr>
      <w:tr w:rsidR="00A70C0C" w:rsidRPr="0018704E" w:rsidTr="00D512D9">
        <w:trPr>
          <w:trHeight w:val="57"/>
          <w:jc w:val="center"/>
        </w:trPr>
        <w:tc>
          <w:tcPr>
            <w:tcW w:w="2751" w:type="dxa"/>
            <w:vAlign w:val="center"/>
          </w:tcPr>
          <w:p w:rsidR="00A70C0C" w:rsidRPr="0018704E" w:rsidRDefault="00A70C0C" w:rsidP="00D512D9">
            <w:pPr>
              <w:widowControl w:val="0"/>
              <w:jc w:val="both"/>
              <w:rPr>
                <w:color w:val="000000"/>
              </w:rPr>
            </w:pPr>
            <w:r w:rsidRPr="0018704E">
              <w:rPr>
                <w:color w:val="000000"/>
              </w:rPr>
              <w:t>Максимальный размер риска на 1-го заемщика или группу связанных заемщиков</w:t>
            </w:r>
          </w:p>
        </w:tc>
        <w:tc>
          <w:tcPr>
            <w:tcW w:w="709" w:type="dxa"/>
            <w:noWrap/>
            <w:vAlign w:val="center"/>
          </w:tcPr>
          <w:p w:rsidR="00A70C0C" w:rsidRPr="0018704E" w:rsidRDefault="00A70C0C" w:rsidP="00D512D9">
            <w:pPr>
              <w:widowControl w:val="0"/>
              <w:jc w:val="center"/>
              <w:rPr>
                <w:color w:val="000000"/>
              </w:rPr>
            </w:pPr>
            <w:r w:rsidRPr="0018704E">
              <w:rPr>
                <w:color w:val="000000"/>
              </w:rPr>
              <w:t>Н6</w:t>
            </w:r>
          </w:p>
        </w:tc>
        <w:tc>
          <w:tcPr>
            <w:tcW w:w="1418" w:type="dxa"/>
            <w:noWrap/>
            <w:vAlign w:val="center"/>
          </w:tcPr>
          <w:p w:rsidR="00A70C0C" w:rsidRPr="0018704E" w:rsidRDefault="00A70C0C" w:rsidP="00D512D9">
            <w:pPr>
              <w:widowControl w:val="0"/>
              <w:jc w:val="center"/>
              <w:rPr>
                <w:color w:val="000000"/>
              </w:rPr>
            </w:pPr>
            <w:r w:rsidRPr="0018704E">
              <w:rPr>
                <w:color w:val="000000"/>
              </w:rPr>
              <w:t>Мах 25 %</w:t>
            </w:r>
          </w:p>
        </w:tc>
        <w:tc>
          <w:tcPr>
            <w:tcW w:w="1147" w:type="dxa"/>
            <w:noWrap/>
            <w:vAlign w:val="center"/>
          </w:tcPr>
          <w:p w:rsidR="00A70C0C" w:rsidRPr="0018704E" w:rsidRDefault="00A70C0C" w:rsidP="00D512D9">
            <w:pPr>
              <w:widowControl w:val="0"/>
              <w:jc w:val="center"/>
            </w:pPr>
            <w:r w:rsidRPr="0018704E">
              <w:t>19,2</w:t>
            </w:r>
          </w:p>
        </w:tc>
        <w:tc>
          <w:tcPr>
            <w:tcW w:w="1148" w:type="dxa"/>
            <w:noWrap/>
            <w:vAlign w:val="center"/>
          </w:tcPr>
          <w:p w:rsidR="00A70C0C" w:rsidRPr="0018704E" w:rsidRDefault="00A70C0C" w:rsidP="00D512D9">
            <w:pPr>
              <w:widowControl w:val="0"/>
              <w:jc w:val="center"/>
            </w:pPr>
            <w:r w:rsidRPr="0018704E">
              <w:t>20,0</w:t>
            </w:r>
          </w:p>
        </w:tc>
        <w:tc>
          <w:tcPr>
            <w:tcW w:w="1148" w:type="dxa"/>
            <w:noWrap/>
            <w:vAlign w:val="center"/>
          </w:tcPr>
          <w:p w:rsidR="00A70C0C" w:rsidRPr="0018704E" w:rsidRDefault="00A70C0C" w:rsidP="00D512D9">
            <w:pPr>
              <w:widowControl w:val="0"/>
              <w:jc w:val="center"/>
            </w:pPr>
            <w:r w:rsidRPr="0018704E">
              <w:t>17,9</w:t>
            </w:r>
          </w:p>
        </w:tc>
        <w:tc>
          <w:tcPr>
            <w:tcW w:w="1148" w:type="dxa"/>
            <w:vAlign w:val="center"/>
          </w:tcPr>
          <w:p w:rsidR="00A70C0C" w:rsidRPr="0018704E" w:rsidRDefault="00A70C0C" w:rsidP="00D512D9">
            <w:pPr>
              <w:widowControl w:val="0"/>
              <w:jc w:val="center"/>
            </w:pPr>
            <w:r w:rsidRPr="0018704E">
              <w:t>16,6</w:t>
            </w:r>
          </w:p>
        </w:tc>
      </w:tr>
      <w:tr w:rsidR="00A70C0C" w:rsidRPr="0018704E" w:rsidTr="00D512D9">
        <w:trPr>
          <w:trHeight w:val="57"/>
          <w:jc w:val="center"/>
        </w:trPr>
        <w:tc>
          <w:tcPr>
            <w:tcW w:w="2751" w:type="dxa"/>
            <w:tcBorders>
              <w:bottom w:val="single" w:sz="4" w:space="0" w:color="auto"/>
            </w:tcBorders>
            <w:vAlign w:val="center"/>
          </w:tcPr>
          <w:p w:rsidR="00A70C0C" w:rsidRPr="0018704E" w:rsidRDefault="00A70C0C" w:rsidP="00D512D9">
            <w:pPr>
              <w:widowControl w:val="0"/>
              <w:jc w:val="both"/>
              <w:rPr>
                <w:color w:val="000000"/>
              </w:rPr>
            </w:pPr>
            <w:r w:rsidRPr="0018704E">
              <w:rPr>
                <w:color w:val="000000"/>
              </w:rPr>
              <w:t>Использование собственного капитала банка при покупке акций др. юридических лиц</w:t>
            </w:r>
          </w:p>
        </w:tc>
        <w:tc>
          <w:tcPr>
            <w:tcW w:w="709" w:type="dxa"/>
            <w:tcBorders>
              <w:bottom w:val="single" w:sz="4" w:space="0" w:color="auto"/>
            </w:tcBorders>
            <w:noWrap/>
            <w:vAlign w:val="center"/>
          </w:tcPr>
          <w:p w:rsidR="00A70C0C" w:rsidRPr="0018704E" w:rsidRDefault="00A70C0C" w:rsidP="00D512D9">
            <w:pPr>
              <w:widowControl w:val="0"/>
              <w:jc w:val="center"/>
              <w:rPr>
                <w:color w:val="000000"/>
              </w:rPr>
            </w:pPr>
            <w:r w:rsidRPr="0018704E">
              <w:rPr>
                <w:color w:val="000000"/>
              </w:rPr>
              <w:t>Н12</w:t>
            </w:r>
          </w:p>
        </w:tc>
        <w:tc>
          <w:tcPr>
            <w:tcW w:w="1418" w:type="dxa"/>
            <w:tcBorders>
              <w:bottom w:val="single" w:sz="4" w:space="0" w:color="auto"/>
            </w:tcBorders>
            <w:noWrap/>
            <w:vAlign w:val="center"/>
          </w:tcPr>
          <w:p w:rsidR="00A70C0C" w:rsidRPr="0018704E" w:rsidRDefault="00A70C0C" w:rsidP="00D512D9">
            <w:pPr>
              <w:widowControl w:val="0"/>
              <w:jc w:val="center"/>
              <w:rPr>
                <w:color w:val="000000"/>
              </w:rPr>
            </w:pPr>
            <w:r w:rsidRPr="0018704E">
              <w:rPr>
                <w:color w:val="000000"/>
              </w:rPr>
              <w:t>Мах 25 %</w:t>
            </w:r>
          </w:p>
        </w:tc>
        <w:tc>
          <w:tcPr>
            <w:tcW w:w="1147" w:type="dxa"/>
            <w:tcBorders>
              <w:bottom w:val="single" w:sz="4" w:space="0" w:color="auto"/>
            </w:tcBorders>
            <w:noWrap/>
            <w:vAlign w:val="center"/>
          </w:tcPr>
          <w:p w:rsidR="00A70C0C" w:rsidRPr="0018704E" w:rsidRDefault="00A70C0C" w:rsidP="00D512D9">
            <w:pPr>
              <w:widowControl w:val="0"/>
              <w:jc w:val="center"/>
            </w:pPr>
            <w:r w:rsidRPr="0018704E">
              <w:t>9,5</w:t>
            </w:r>
          </w:p>
        </w:tc>
        <w:tc>
          <w:tcPr>
            <w:tcW w:w="1148" w:type="dxa"/>
            <w:tcBorders>
              <w:bottom w:val="single" w:sz="4" w:space="0" w:color="auto"/>
            </w:tcBorders>
            <w:noWrap/>
            <w:vAlign w:val="center"/>
          </w:tcPr>
          <w:p w:rsidR="00A70C0C" w:rsidRPr="0018704E" w:rsidRDefault="00A70C0C" w:rsidP="00D512D9">
            <w:pPr>
              <w:widowControl w:val="0"/>
              <w:jc w:val="center"/>
            </w:pPr>
            <w:r w:rsidRPr="0018704E">
              <w:t>10,6</w:t>
            </w:r>
          </w:p>
        </w:tc>
        <w:tc>
          <w:tcPr>
            <w:tcW w:w="1148" w:type="dxa"/>
            <w:tcBorders>
              <w:bottom w:val="single" w:sz="4" w:space="0" w:color="auto"/>
            </w:tcBorders>
            <w:noWrap/>
            <w:vAlign w:val="center"/>
          </w:tcPr>
          <w:p w:rsidR="00A70C0C" w:rsidRPr="0018704E" w:rsidRDefault="00A70C0C" w:rsidP="00D512D9">
            <w:pPr>
              <w:widowControl w:val="0"/>
              <w:jc w:val="center"/>
            </w:pPr>
            <w:r w:rsidRPr="0018704E">
              <w:t>15,3</w:t>
            </w:r>
          </w:p>
        </w:tc>
        <w:tc>
          <w:tcPr>
            <w:tcW w:w="1148" w:type="dxa"/>
            <w:tcBorders>
              <w:bottom w:val="single" w:sz="4" w:space="0" w:color="auto"/>
            </w:tcBorders>
            <w:vAlign w:val="center"/>
          </w:tcPr>
          <w:p w:rsidR="00A70C0C" w:rsidRPr="0018704E" w:rsidRDefault="00A70C0C" w:rsidP="00D512D9">
            <w:pPr>
              <w:widowControl w:val="0"/>
              <w:jc w:val="center"/>
            </w:pPr>
            <w:r w:rsidRPr="0018704E">
              <w:t>13,4</w:t>
            </w:r>
          </w:p>
        </w:tc>
      </w:tr>
      <w:tr w:rsidR="00A70C0C" w:rsidRPr="0018704E" w:rsidTr="00D512D9">
        <w:trPr>
          <w:trHeight w:val="57"/>
          <w:jc w:val="center"/>
        </w:trPr>
        <w:tc>
          <w:tcPr>
            <w:tcW w:w="2751" w:type="dxa"/>
            <w:tcBorders>
              <w:bottom w:val="single" w:sz="4" w:space="0" w:color="auto"/>
            </w:tcBorders>
            <w:vAlign w:val="center"/>
          </w:tcPr>
          <w:p w:rsidR="00A70C0C" w:rsidRPr="0018704E" w:rsidRDefault="00A70C0C" w:rsidP="00D512D9">
            <w:pPr>
              <w:widowControl w:val="0"/>
              <w:jc w:val="both"/>
              <w:rPr>
                <w:color w:val="000000"/>
              </w:rPr>
            </w:pPr>
            <w:r w:rsidRPr="0018704E">
              <w:rPr>
                <w:color w:val="000000"/>
              </w:rPr>
              <w:t>Максимальный размер крупных кредитных рисков</w:t>
            </w:r>
          </w:p>
        </w:tc>
        <w:tc>
          <w:tcPr>
            <w:tcW w:w="709" w:type="dxa"/>
            <w:tcBorders>
              <w:bottom w:val="single" w:sz="4" w:space="0" w:color="auto"/>
            </w:tcBorders>
            <w:noWrap/>
            <w:vAlign w:val="center"/>
          </w:tcPr>
          <w:p w:rsidR="00A70C0C" w:rsidRPr="0018704E" w:rsidRDefault="00A70C0C" w:rsidP="00D512D9">
            <w:pPr>
              <w:widowControl w:val="0"/>
              <w:jc w:val="center"/>
              <w:rPr>
                <w:color w:val="000000"/>
              </w:rPr>
            </w:pPr>
            <w:r w:rsidRPr="0018704E">
              <w:rPr>
                <w:color w:val="000000"/>
              </w:rPr>
              <w:t>Н7</w:t>
            </w:r>
          </w:p>
        </w:tc>
        <w:tc>
          <w:tcPr>
            <w:tcW w:w="1418" w:type="dxa"/>
            <w:tcBorders>
              <w:bottom w:val="single" w:sz="4" w:space="0" w:color="auto"/>
            </w:tcBorders>
            <w:noWrap/>
            <w:vAlign w:val="center"/>
          </w:tcPr>
          <w:p w:rsidR="00A70C0C" w:rsidRPr="0018704E" w:rsidRDefault="00A70C0C" w:rsidP="00D512D9">
            <w:pPr>
              <w:widowControl w:val="0"/>
              <w:jc w:val="center"/>
              <w:rPr>
                <w:color w:val="000000"/>
              </w:rPr>
            </w:pPr>
            <w:r w:rsidRPr="0018704E">
              <w:rPr>
                <w:color w:val="000000"/>
              </w:rPr>
              <w:t>Мах 800 %</w:t>
            </w:r>
          </w:p>
        </w:tc>
        <w:tc>
          <w:tcPr>
            <w:tcW w:w="1147" w:type="dxa"/>
            <w:tcBorders>
              <w:bottom w:val="single" w:sz="4" w:space="0" w:color="auto"/>
            </w:tcBorders>
            <w:noWrap/>
            <w:vAlign w:val="center"/>
          </w:tcPr>
          <w:p w:rsidR="00A70C0C" w:rsidRPr="0018704E" w:rsidRDefault="00A70C0C" w:rsidP="00D512D9">
            <w:pPr>
              <w:widowControl w:val="0"/>
              <w:jc w:val="center"/>
            </w:pPr>
            <w:r w:rsidRPr="0018704E">
              <w:t>207,5</w:t>
            </w:r>
          </w:p>
        </w:tc>
        <w:tc>
          <w:tcPr>
            <w:tcW w:w="1148" w:type="dxa"/>
            <w:tcBorders>
              <w:bottom w:val="single" w:sz="4" w:space="0" w:color="auto"/>
            </w:tcBorders>
            <w:noWrap/>
            <w:vAlign w:val="center"/>
          </w:tcPr>
          <w:p w:rsidR="00A70C0C" w:rsidRPr="0018704E" w:rsidRDefault="00A70C0C" w:rsidP="00D512D9">
            <w:pPr>
              <w:widowControl w:val="0"/>
              <w:jc w:val="center"/>
            </w:pPr>
            <w:r w:rsidRPr="0018704E">
              <w:t>197,5</w:t>
            </w:r>
          </w:p>
        </w:tc>
        <w:tc>
          <w:tcPr>
            <w:tcW w:w="1148" w:type="dxa"/>
            <w:tcBorders>
              <w:bottom w:val="single" w:sz="4" w:space="0" w:color="auto"/>
            </w:tcBorders>
            <w:noWrap/>
            <w:vAlign w:val="center"/>
          </w:tcPr>
          <w:p w:rsidR="00A70C0C" w:rsidRPr="0018704E" w:rsidRDefault="00A70C0C" w:rsidP="00D512D9">
            <w:pPr>
              <w:widowControl w:val="0"/>
              <w:jc w:val="center"/>
            </w:pPr>
            <w:r w:rsidRPr="0018704E">
              <w:t>129,8</w:t>
            </w:r>
          </w:p>
        </w:tc>
        <w:tc>
          <w:tcPr>
            <w:tcW w:w="1148" w:type="dxa"/>
            <w:tcBorders>
              <w:bottom w:val="single" w:sz="4" w:space="0" w:color="auto"/>
            </w:tcBorders>
            <w:vAlign w:val="center"/>
          </w:tcPr>
          <w:p w:rsidR="00A70C0C" w:rsidRPr="0018704E" w:rsidRDefault="00A70C0C" w:rsidP="00D512D9">
            <w:pPr>
              <w:widowControl w:val="0"/>
              <w:jc w:val="center"/>
            </w:pPr>
            <w:r w:rsidRPr="0018704E">
              <w:t>115,5</w:t>
            </w:r>
          </w:p>
        </w:tc>
      </w:tr>
      <w:tr w:rsidR="00A70C0C" w:rsidRPr="0018704E" w:rsidTr="00D512D9">
        <w:trPr>
          <w:trHeight w:val="57"/>
          <w:jc w:val="center"/>
        </w:trPr>
        <w:tc>
          <w:tcPr>
            <w:tcW w:w="2751" w:type="dxa"/>
            <w:vAlign w:val="center"/>
          </w:tcPr>
          <w:p w:rsidR="00A70C0C" w:rsidRPr="0018704E" w:rsidRDefault="00A70C0C" w:rsidP="00D512D9">
            <w:pPr>
              <w:widowControl w:val="0"/>
              <w:jc w:val="both"/>
              <w:rPr>
                <w:color w:val="000000"/>
              </w:rPr>
            </w:pPr>
            <w:r w:rsidRPr="0018704E">
              <w:rPr>
                <w:color w:val="000000"/>
              </w:rPr>
              <w:t>Максимальный размер кредитов, банковских гарантий и поручительств, представленных банком своим участникам</w:t>
            </w:r>
          </w:p>
        </w:tc>
        <w:tc>
          <w:tcPr>
            <w:tcW w:w="709" w:type="dxa"/>
            <w:noWrap/>
            <w:vAlign w:val="center"/>
          </w:tcPr>
          <w:p w:rsidR="00A70C0C" w:rsidRPr="0018704E" w:rsidRDefault="00A70C0C" w:rsidP="00D512D9">
            <w:pPr>
              <w:widowControl w:val="0"/>
              <w:jc w:val="center"/>
              <w:rPr>
                <w:color w:val="000000"/>
              </w:rPr>
            </w:pPr>
            <w:r w:rsidRPr="0018704E">
              <w:rPr>
                <w:color w:val="000000"/>
              </w:rPr>
              <w:t>Н9.1</w:t>
            </w:r>
          </w:p>
        </w:tc>
        <w:tc>
          <w:tcPr>
            <w:tcW w:w="1418" w:type="dxa"/>
            <w:noWrap/>
            <w:vAlign w:val="center"/>
          </w:tcPr>
          <w:p w:rsidR="00A70C0C" w:rsidRPr="0018704E" w:rsidRDefault="00A70C0C" w:rsidP="00D512D9">
            <w:pPr>
              <w:widowControl w:val="0"/>
              <w:jc w:val="center"/>
              <w:rPr>
                <w:color w:val="000000"/>
              </w:rPr>
            </w:pPr>
            <w:r w:rsidRPr="0018704E">
              <w:rPr>
                <w:color w:val="000000"/>
              </w:rPr>
              <w:t>Мах 50 %</w:t>
            </w:r>
          </w:p>
        </w:tc>
        <w:tc>
          <w:tcPr>
            <w:tcW w:w="1147" w:type="dxa"/>
            <w:noWrap/>
            <w:vAlign w:val="center"/>
          </w:tcPr>
          <w:p w:rsidR="00A70C0C" w:rsidRPr="0018704E" w:rsidRDefault="00A70C0C" w:rsidP="00D512D9">
            <w:pPr>
              <w:widowControl w:val="0"/>
              <w:jc w:val="center"/>
            </w:pPr>
            <w:r w:rsidRPr="0018704E">
              <w:t>0</w:t>
            </w:r>
          </w:p>
        </w:tc>
        <w:tc>
          <w:tcPr>
            <w:tcW w:w="1148" w:type="dxa"/>
            <w:noWrap/>
            <w:vAlign w:val="center"/>
          </w:tcPr>
          <w:p w:rsidR="00A70C0C" w:rsidRPr="0018704E" w:rsidRDefault="00A70C0C" w:rsidP="00D512D9">
            <w:pPr>
              <w:widowControl w:val="0"/>
              <w:jc w:val="center"/>
            </w:pPr>
            <w:r w:rsidRPr="0018704E">
              <w:t>0</w:t>
            </w:r>
          </w:p>
        </w:tc>
        <w:tc>
          <w:tcPr>
            <w:tcW w:w="1148" w:type="dxa"/>
            <w:noWrap/>
            <w:vAlign w:val="center"/>
          </w:tcPr>
          <w:p w:rsidR="00A70C0C" w:rsidRPr="0018704E" w:rsidRDefault="00A70C0C" w:rsidP="00D512D9">
            <w:pPr>
              <w:widowControl w:val="0"/>
              <w:jc w:val="center"/>
            </w:pPr>
            <w:r w:rsidRPr="0018704E">
              <w:t>0</w:t>
            </w:r>
          </w:p>
        </w:tc>
        <w:tc>
          <w:tcPr>
            <w:tcW w:w="1148" w:type="dxa"/>
            <w:vAlign w:val="center"/>
          </w:tcPr>
          <w:p w:rsidR="00A70C0C" w:rsidRPr="0018704E" w:rsidRDefault="00A70C0C" w:rsidP="00D512D9">
            <w:pPr>
              <w:widowControl w:val="0"/>
              <w:jc w:val="center"/>
            </w:pPr>
            <w:r w:rsidRPr="0018704E">
              <w:t>0</w:t>
            </w:r>
          </w:p>
        </w:tc>
      </w:tr>
      <w:tr w:rsidR="00A70C0C" w:rsidRPr="0018704E" w:rsidTr="00D512D9">
        <w:trPr>
          <w:trHeight w:val="57"/>
          <w:jc w:val="center"/>
        </w:trPr>
        <w:tc>
          <w:tcPr>
            <w:tcW w:w="2751" w:type="dxa"/>
            <w:vAlign w:val="center"/>
          </w:tcPr>
          <w:p w:rsidR="00A70C0C" w:rsidRPr="0018704E" w:rsidRDefault="00A70C0C" w:rsidP="00D512D9">
            <w:pPr>
              <w:widowControl w:val="0"/>
              <w:jc w:val="both"/>
              <w:rPr>
                <w:color w:val="000000"/>
              </w:rPr>
            </w:pPr>
            <w:r w:rsidRPr="0018704E">
              <w:rPr>
                <w:color w:val="000000"/>
              </w:rPr>
              <w:t>Величина риска по инсайдерам банка</w:t>
            </w:r>
          </w:p>
        </w:tc>
        <w:tc>
          <w:tcPr>
            <w:tcW w:w="709" w:type="dxa"/>
            <w:noWrap/>
            <w:vAlign w:val="center"/>
          </w:tcPr>
          <w:p w:rsidR="00A70C0C" w:rsidRPr="0018704E" w:rsidRDefault="00A70C0C" w:rsidP="00D512D9">
            <w:pPr>
              <w:widowControl w:val="0"/>
              <w:jc w:val="center"/>
              <w:rPr>
                <w:color w:val="000000"/>
              </w:rPr>
            </w:pPr>
            <w:r w:rsidRPr="0018704E">
              <w:rPr>
                <w:color w:val="000000"/>
              </w:rPr>
              <w:t>Н10.1</w:t>
            </w:r>
          </w:p>
        </w:tc>
        <w:tc>
          <w:tcPr>
            <w:tcW w:w="1418" w:type="dxa"/>
            <w:noWrap/>
            <w:vAlign w:val="center"/>
          </w:tcPr>
          <w:p w:rsidR="00A70C0C" w:rsidRPr="0018704E" w:rsidRDefault="00A70C0C" w:rsidP="00D512D9">
            <w:pPr>
              <w:widowControl w:val="0"/>
              <w:jc w:val="center"/>
              <w:rPr>
                <w:color w:val="000000"/>
              </w:rPr>
            </w:pPr>
            <w:r w:rsidRPr="0018704E">
              <w:rPr>
                <w:color w:val="000000"/>
              </w:rPr>
              <w:t>Мах 3 %</w:t>
            </w:r>
          </w:p>
        </w:tc>
        <w:tc>
          <w:tcPr>
            <w:tcW w:w="1147" w:type="dxa"/>
            <w:noWrap/>
            <w:vAlign w:val="center"/>
          </w:tcPr>
          <w:p w:rsidR="00A70C0C" w:rsidRPr="0018704E" w:rsidRDefault="00A70C0C" w:rsidP="00D512D9">
            <w:pPr>
              <w:widowControl w:val="0"/>
              <w:jc w:val="center"/>
            </w:pPr>
            <w:r w:rsidRPr="0018704E">
              <w:t>1</w:t>
            </w:r>
          </w:p>
        </w:tc>
        <w:tc>
          <w:tcPr>
            <w:tcW w:w="1148" w:type="dxa"/>
            <w:noWrap/>
            <w:vAlign w:val="center"/>
          </w:tcPr>
          <w:p w:rsidR="00A70C0C" w:rsidRPr="0018704E" w:rsidRDefault="00A70C0C" w:rsidP="00D512D9">
            <w:pPr>
              <w:widowControl w:val="0"/>
              <w:jc w:val="center"/>
            </w:pPr>
            <w:r w:rsidRPr="0018704E">
              <w:t>0,8</w:t>
            </w:r>
          </w:p>
        </w:tc>
        <w:tc>
          <w:tcPr>
            <w:tcW w:w="1148" w:type="dxa"/>
            <w:noWrap/>
            <w:vAlign w:val="center"/>
          </w:tcPr>
          <w:p w:rsidR="00A70C0C" w:rsidRPr="0018704E" w:rsidRDefault="00A70C0C" w:rsidP="00D512D9">
            <w:pPr>
              <w:widowControl w:val="0"/>
              <w:jc w:val="center"/>
            </w:pPr>
            <w:r w:rsidRPr="0018704E">
              <w:t>0,5</w:t>
            </w:r>
          </w:p>
        </w:tc>
        <w:tc>
          <w:tcPr>
            <w:tcW w:w="1148" w:type="dxa"/>
            <w:vAlign w:val="center"/>
          </w:tcPr>
          <w:p w:rsidR="00A70C0C" w:rsidRPr="0018704E" w:rsidRDefault="00A70C0C" w:rsidP="00D512D9">
            <w:pPr>
              <w:widowControl w:val="0"/>
              <w:jc w:val="center"/>
            </w:pPr>
            <w:r w:rsidRPr="0018704E">
              <w:t>0,4</w:t>
            </w:r>
          </w:p>
        </w:tc>
      </w:tr>
      <w:tr w:rsidR="00A70C0C" w:rsidRPr="0018704E" w:rsidTr="00D512D9">
        <w:trPr>
          <w:trHeight w:val="57"/>
          <w:jc w:val="center"/>
        </w:trPr>
        <w:tc>
          <w:tcPr>
            <w:tcW w:w="2751" w:type="dxa"/>
            <w:vAlign w:val="center"/>
          </w:tcPr>
          <w:p w:rsidR="00A70C0C" w:rsidRPr="0018704E" w:rsidRDefault="00A70C0C" w:rsidP="00D512D9">
            <w:pPr>
              <w:widowControl w:val="0"/>
              <w:jc w:val="both"/>
              <w:rPr>
                <w:color w:val="000000"/>
              </w:rPr>
            </w:pPr>
            <w:r w:rsidRPr="0018704E">
              <w:rPr>
                <w:color w:val="000000"/>
              </w:rPr>
              <w:t>Использование собственного капитала банка при покупке акций др. юридических лиц</w:t>
            </w:r>
          </w:p>
        </w:tc>
        <w:tc>
          <w:tcPr>
            <w:tcW w:w="709" w:type="dxa"/>
            <w:noWrap/>
            <w:vAlign w:val="center"/>
          </w:tcPr>
          <w:p w:rsidR="00A70C0C" w:rsidRPr="0018704E" w:rsidRDefault="00A70C0C" w:rsidP="00D512D9">
            <w:pPr>
              <w:widowControl w:val="0"/>
              <w:jc w:val="center"/>
              <w:rPr>
                <w:color w:val="000000"/>
              </w:rPr>
            </w:pPr>
            <w:r w:rsidRPr="0018704E">
              <w:rPr>
                <w:color w:val="000000"/>
              </w:rPr>
              <w:t>Н12</w:t>
            </w:r>
          </w:p>
        </w:tc>
        <w:tc>
          <w:tcPr>
            <w:tcW w:w="1418" w:type="dxa"/>
            <w:noWrap/>
            <w:vAlign w:val="center"/>
          </w:tcPr>
          <w:p w:rsidR="00A70C0C" w:rsidRPr="0018704E" w:rsidRDefault="00A70C0C" w:rsidP="00D512D9">
            <w:pPr>
              <w:widowControl w:val="0"/>
              <w:jc w:val="center"/>
              <w:rPr>
                <w:color w:val="000000"/>
              </w:rPr>
            </w:pPr>
            <w:r w:rsidRPr="0018704E">
              <w:rPr>
                <w:color w:val="000000"/>
              </w:rPr>
              <w:t>Мах 25 %</w:t>
            </w:r>
          </w:p>
        </w:tc>
        <w:tc>
          <w:tcPr>
            <w:tcW w:w="1147" w:type="dxa"/>
            <w:noWrap/>
            <w:vAlign w:val="center"/>
          </w:tcPr>
          <w:p w:rsidR="00A70C0C" w:rsidRPr="0018704E" w:rsidRDefault="00A70C0C" w:rsidP="00D512D9">
            <w:pPr>
              <w:widowControl w:val="0"/>
              <w:jc w:val="center"/>
            </w:pPr>
            <w:r w:rsidRPr="0018704E">
              <w:t>9,5</w:t>
            </w:r>
          </w:p>
        </w:tc>
        <w:tc>
          <w:tcPr>
            <w:tcW w:w="1148" w:type="dxa"/>
            <w:noWrap/>
            <w:vAlign w:val="center"/>
          </w:tcPr>
          <w:p w:rsidR="00A70C0C" w:rsidRPr="0018704E" w:rsidRDefault="00A70C0C" w:rsidP="00D512D9">
            <w:pPr>
              <w:widowControl w:val="0"/>
              <w:jc w:val="center"/>
            </w:pPr>
            <w:r w:rsidRPr="0018704E">
              <w:t>10,6</w:t>
            </w:r>
          </w:p>
        </w:tc>
        <w:tc>
          <w:tcPr>
            <w:tcW w:w="1148" w:type="dxa"/>
            <w:noWrap/>
            <w:vAlign w:val="center"/>
          </w:tcPr>
          <w:p w:rsidR="00A70C0C" w:rsidRPr="0018704E" w:rsidRDefault="00A70C0C" w:rsidP="00D512D9">
            <w:pPr>
              <w:widowControl w:val="0"/>
              <w:jc w:val="center"/>
            </w:pPr>
            <w:r w:rsidRPr="0018704E">
              <w:t>15,3</w:t>
            </w:r>
          </w:p>
        </w:tc>
        <w:tc>
          <w:tcPr>
            <w:tcW w:w="1148" w:type="dxa"/>
            <w:vAlign w:val="center"/>
          </w:tcPr>
          <w:p w:rsidR="00A70C0C" w:rsidRPr="0018704E" w:rsidRDefault="00A70C0C" w:rsidP="00D512D9">
            <w:pPr>
              <w:widowControl w:val="0"/>
              <w:jc w:val="center"/>
            </w:pPr>
            <w:r w:rsidRPr="0018704E">
              <w:t>13,4</w:t>
            </w:r>
          </w:p>
        </w:tc>
      </w:tr>
    </w:tbl>
    <w:p w:rsidR="00A70C0C" w:rsidRPr="0018704E" w:rsidRDefault="00A70C0C" w:rsidP="00A70C0C">
      <w:pPr>
        <w:pStyle w:val="Default"/>
        <w:widowControl w:val="0"/>
        <w:spacing w:line="360" w:lineRule="auto"/>
        <w:ind w:firstLine="709"/>
        <w:jc w:val="both"/>
        <w:rPr>
          <w:iCs/>
          <w:noProof/>
          <w:sz w:val="28"/>
        </w:rPr>
      </w:pPr>
    </w:p>
    <w:p w:rsidR="00A70C0C" w:rsidRPr="0018704E" w:rsidRDefault="00A70C0C" w:rsidP="00A70C0C">
      <w:pPr>
        <w:widowControl w:val="0"/>
        <w:tabs>
          <w:tab w:val="left" w:pos="993"/>
        </w:tabs>
        <w:spacing w:line="360" w:lineRule="auto"/>
        <w:ind w:firstLine="709"/>
        <w:jc w:val="both"/>
        <w:rPr>
          <w:sz w:val="28"/>
          <w:szCs w:val="28"/>
        </w:rPr>
      </w:pPr>
      <w:r w:rsidRPr="0018704E">
        <w:rPr>
          <w:color w:val="000000"/>
          <w:sz w:val="28"/>
          <w:szCs w:val="28"/>
        </w:rPr>
        <w:t xml:space="preserve">Представим факторный анализ оборачиваемости кредитных операций. </w:t>
      </w:r>
      <w:r w:rsidR="00001D66" w:rsidRPr="0018704E">
        <w:rPr>
          <w:color w:val="000000"/>
          <w:sz w:val="28"/>
          <w:szCs w:val="28"/>
        </w:rPr>
        <w:t xml:space="preserve">Суммы кредитных средств, которые были отданы банку, а также суммы </w:t>
      </w:r>
      <w:r w:rsidR="00001D66" w:rsidRPr="0018704E">
        <w:rPr>
          <w:color w:val="000000"/>
          <w:sz w:val="28"/>
          <w:szCs w:val="28"/>
        </w:rPr>
        <w:lastRenderedPageBreak/>
        <w:t xml:space="preserve">кредитной </w:t>
      </w:r>
      <w:r w:rsidRPr="0018704E">
        <w:rPr>
          <w:sz w:val="28"/>
          <w:szCs w:val="28"/>
        </w:rPr>
        <w:t xml:space="preserve">задолженности </w:t>
      </w:r>
      <w:r w:rsidR="00001D66" w:rsidRPr="0018704E">
        <w:rPr>
          <w:sz w:val="28"/>
          <w:szCs w:val="28"/>
        </w:rPr>
        <w:t xml:space="preserve">представим </w:t>
      </w:r>
      <w:r w:rsidRPr="0018704E">
        <w:rPr>
          <w:sz w:val="28"/>
          <w:szCs w:val="28"/>
        </w:rPr>
        <w:t>в таблице 1</w:t>
      </w:r>
      <w:r w:rsidR="00A73947" w:rsidRPr="0018704E">
        <w:rPr>
          <w:sz w:val="28"/>
          <w:szCs w:val="28"/>
        </w:rPr>
        <w:t>7</w:t>
      </w:r>
      <w:r w:rsidRPr="0018704E">
        <w:rPr>
          <w:sz w:val="28"/>
          <w:szCs w:val="28"/>
        </w:rPr>
        <w:t>.</w:t>
      </w:r>
    </w:p>
    <w:p w:rsidR="006D4083" w:rsidRPr="0018704E" w:rsidRDefault="006D4083" w:rsidP="006D4083">
      <w:pPr>
        <w:widowControl w:val="0"/>
        <w:tabs>
          <w:tab w:val="left" w:pos="993"/>
        </w:tabs>
        <w:spacing w:line="360" w:lineRule="auto"/>
        <w:jc w:val="both"/>
        <w:rPr>
          <w:sz w:val="28"/>
          <w:szCs w:val="28"/>
        </w:rPr>
      </w:pPr>
    </w:p>
    <w:p w:rsidR="00A70C0C" w:rsidRPr="0018704E" w:rsidRDefault="00A70C0C" w:rsidP="006D4083">
      <w:pPr>
        <w:widowControl w:val="0"/>
        <w:tabs>
          <w:tab w:val="left" w:pos="993"/>
        </w:tabs>
        <w:spacing w:line="360" w:lineRule="auto"/>
        <w:jc w:val="both"/>
        <w:rPr>
          <w:sz w:val="28"/>
          <w:szCs w:val="28"/>
        </w:rPr>
      </w:pPr>
      <w:r w:rsidRPr="0018704E">
        <w:rPr>
          <w:sz w:val="28"/>
          <w:szCs w:val="28"/>
        </w:rPr>
        <w:t>Таблица 1</w:t>
      </w:r>
      <w:r w:rsidR="00A73947" w:rsidRPr="0018704E">
        <w:rPr>
          <w:sz w:val="28"/>
          <w:szCs w:val="28"/>
        </w:rPr>
        <w:t>7</w:t>
      </w:r>
      <w:r w:rsidR="006D4083" w:rsidRPr="0018704E">
        <w:rPr>
          <w:sz w:val="28"/>
          <w:szCs w:val="28"/>
        </w:rPr>
        <w:t xml:space="preserve"> – </w:t>
      </w:r>
      <w:r w:rsidR="00001D66" w:rsidRPr="0018704E">
        <w:rPr>
          <w:color w:val="000000"/>
          <w:sz w:val="28"/>
          <w:szCs w:val="28"/>
        </w:rPr>
        <w:t xml:space="preserve">Суммы кредитных средств, которые были отданы банку, а также суммы кредитной </w:t>
      </w:r>
      <w:r w:rsidR="00001D66" w:rsidRPr="0018704E">
        <w:rPr>
          <w:sz w:val="28"/>
          <w:szCs w:val="28"/>
        </w:rPr>
        <w:t>задолженности за 2018-2019 годы</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1207"/>
        <w:gridCol w:w="1207"/>
        <w:gridCol w:w="1397"/>
        <w:gridCol w:w="1397"/>
      </w:tblGrid>
      <w:tr w:rsidR="00A70C0C" w:rsidRPr="0018704E" w:rsidTr="006D4083">
        <w:trPr>
          <w:jc w:val="center"/>
        </w:trPr>
        <w:tc>
          <w:tcPr>
            <w:tcW w:w="0" w:type="auto"/>
            <w:vMerge w:val="restart"/>
            <w:vAlign w:val="center"/>
          </w:tcPr>
          <w:p w:rsidR="00A70C0C" w:rsidRPr="0018704E" w:rsidRDefault="00A70C0C" w:rsidP="005B2528">
            <w:pPr>
              <w:widowControl w:val="0"/>
              <w:tabs>
                <w:tab w:val="left" w:pos="993"/>
              </w:tabs>
              <w:jc w:val="center"/>
              <w:rPr>
                <w:szCs w:val="26"/>
              </w:rPr>
            </w:pPr>
            <w:r w:rsidRPr="0018704E">
              <w:rPr>
                <w:szCs w:val="26"/>
              </w:rPr>
              <w:t>Кредитный портфель</w:t>
            </w:r>
          </w:p>
        </w:tc>
        <w:tc>
          <w:tcPr>
            <w:tcW w:w="0" w:type="auto"/>
            <w:gridSpan w:val="2"/>
            <w:vAlign w:val="center"/>
          </w:tcPr>
          <w:p w:rsidR="00A70C0C" w:rsidRPr="0018704E" w:rsidRDefault="00A70C0C" w:rsidP="006D4083">
            <w:pPr>
              <w:widowControl w:val="0"/>
              <w:tabs>
                <w:tab w:val="left" w:pos="993"/>
              </w:tabs>
              <w:jc w:val="center"/>
              <w:rPr>
                <w:szCs w:val="26"/>
              </w:rPr>
            </w:pPr>
            <w:r w:rsidRPr="0018704E">
              <w:rPr>
                <w:szCs w:val="26"/>
              </w:rPr>
              <w:t>Остатки кредита,</w:t>
            </w:r>
          </w:p>
          <w:p w:rsidR="00A70C0C" w:rsidRPr="0018704E" w:rsidRDefault="00A70C0C" w:rsidP="006D4083">
            <w:pPr>
              <w:widowControl w:val="0"/>
              <w:tabs>
                <w:tab w:val="left" w:pos="993"/>
              </w:tabs>
              <w:jc w:val="center"/>
              <w:rPr>
                <w:szCs w:val="26"/>
              </w:rPr>
            </w:pPr>
            <w:r w:rsidRPr="0018704E">
              <w:rPr>
                <w:szCs w:val="26"/>
              </w:rPr>
              <w:t>млрд. руб.</w:t>
            </w:r>
          </w:p>
        </w:tc>
        <w:tc>
          <w:tcPr>
            <w:tcW w:w="0" w:type="auto"/>
            <w:gridSpan w:val="2"/>
            <w:vAlign w:val="center"/>
          </w:tcPr>
          <w:p w:rsidR="00A70C0C" w:rsidRPr="0018704E" w:rsidRDefault="00A70C0C" w:rsidP="006D4083">
            <w:pPr>
              <w:widowControl w:val="0"/>
              <w:tabs>
                <w:tab w:val="left" w:pos="993"/>
              </w:tabs>
              <w:jc w:val="center"/>
              <w:rPr>
                <w:szCs w:val="26"/>
              </w:rPr>
            </w:pPr>
            <w:r w:rsidRPr="0018704E">
              <w:rPr>
                <w:szCs w:val="26"/>
              </w:rPr>
              <w:t>Погашено кредитов,</w:t>
            </w:r>
          </w:p>
          <w:p w:rsidR="00A70C0C" w:rsidRPr="0018704E" w:rsidRDefault="00A70C0C" w:rsidP="006D4083">
            <w:pPr>
              <w:widowControl w:val="0"/>
              <w:tabs>
                <w:tab w:val="left" w:pos="993"/>
              </w:tabs>
              <w:jc w:val="center"/>
              <w:rPr>
                <w:szCs w:val="26"/>
              </w:rPr>
            </w:pPr>
            <w:r w:rsidRPr="0018704E">
              <w:rPr>
                <w:szCs w:val="26"/>
              </w:rPr>
              <w:t>млрд. руб.</w:t>
            </w:r>
          </w:p>
        </w:tc>
      </w:tr>
      <w:tr w:rsidR="00A70C0C" w:rsidRPr="0018704E" w:rsidTr="006D4083">
        <w:trPr>
          <w:jc w:val="center"/>
        </w:trPr>
        <w:tc>
          <w:tcPr>
            <w:tcW w:w="0" w:type="auto"/>
            <w:vMerge/>
            <w:vAlign w:val="center"/>
          </w:tcPr>
          <w:p w:rsidR="00A70C0C" w:rsidRPr="0018704E" w:rsidRDefault="00A70C0C" w:rsidP="005B2528">
            <w:pPr>
              <w:widowControl w:val="0"/>
              <w:tabs>
                <w:tab w:val="left" w:pos="993"/>
              </w:tabs>
              <w:jc w:val="center"/>
              <w:rPr>
                <w:szCs w:val="26"/>
              </w:rPr>
            </w:pPr>
          </w:p>
        </w:tc>
        <w:tc>
          <w:tcPr>
            <w:tcW w:w="0" w:type="auto"/>
            <w:vAlign w:val="center"/>
          </w:tcPr>
          <w:p w:rsidR="00A70C0C" w:rsidRPr="0018704E" w:rsidRDefault="00A70C0C" w:rsidP="006D4083">
            <w:pPr>
              <w:widowControl w:val="0"/>
              <w:tabs>
                <w:tab w:val="left" w:pos="993"/>
              </w:tabs>
              <w:jc w:val="center"/>
              <w:rPr>
                <w:szCs w:val="26"/>
              </w:rPr>
            </w:pPr>
            <w:r w:rsidRPr="0018704E">
              <w:rPr>
                <w:szCs w:val="26"/>
              </w:rPr>
              <w:t>2018 г.</w:t>
            </w:r>
          </w:p>
        </w:tc>
        <w:tc>
          <w:tcPr>
            <w:tcW w:w="0" w:type="auto"/>
            <w:vAlign w:val="center"/>
          </w:tcPr>
          <w:p w:rsidR="00A70C0C" w:rsidRPr="0018704E" w:rsidRDefault="00A70C0C" w:rsidP="006D4083">
            <w:pPr>
              <w:widowControl w:val="0"/>
              <w:tabs>
                <w:tab w:val="left" w:pos="993"/>
              </w:tabs>
              <w:jc w:val="center"/>
              <w:rPr>
                <w:szCs w:val="26"/>
              </w:rPr>
            </w:pPr>
            <w:r w:rsidRPr="0018704E">
              <w:rPr>
                <w:szCs w:val="26"/>
              </w:rPr>
              <w:t>2019 г.</w:t>
            </w:r>
          </w:p>
        </w:tc>
        <w:tc>
          <w:tcPr>
            <w:tcW w:w="0" w:type="auto"/>
            <w:vAlign w:val="center"/>
          </w:tcPr>
          <w:p w:rsidR="00A70C0C" w:rsidRPr="0018704E" w:rsidRDefault="00A70C0C" w:rsidP="006D4083">
            <w:pPr>
              <w:widowControl w:val="0"/>
              <w:tabs>
                <w:tab w:val="left" w:pos="993"/>
              </w:tabs>
              <w:jc w:val="center"/>
              <w:rPr>
                <w:szCs w:val="26"/>
              </w:rPr>
            </w:pPr>
            <w:r w:rsidRPr="0018704E">
              <w:rPr>
                <w:szCs w:val="26"/>
              </w:rPr>
              <w:t>2018 г.</w:t>
            </w:r>
          </w:p>
        </w:tc>
        <w:tc>
          <w:tcPr>
            <w:tcW w:w="0" w:type="auto"/>
            <w:vAlign w:val="center"/>
          </w:tcPr>
          <w:p w:rsidR="00A70C0C" w:rsidRPr="0018704E" w:rsidRDefault="00A70C0C" w:rsidP="006D4083">
            <w:pPr>
              <w:widowControl w:val="0"/>
              <w:tabs>
                <w:tab w:val="left" w:pos="993"/>
              </w:tabs>
              <w:jc w:val="center"/>
              <w:rPr>
                <w:szCs w:val="26"/>
              </w:rPr>
            </w:pPr>
            <w:r w:rsidRPr="0018704E">
              <w:rPr>
                <w:szCs w:val="26"/>
              </w:rPr>
              <w:t>2019 г.</w:t>
            </w:r>
          </w:p>
        </w:tc>
      </w:tr>
      <w:tr w:rsidR="00A70C0C" w:rsidRPr="0018704E" w:rsidTr="006D4083">
        <w:trPr>
          <w:jc w:val="center"/>
        </w:trPr>
        <w:tc>
          <w:tcPr>
            <w:tcW w:w="0" w:type="auto"/>
          </w:tcPr>
          <w:p w:rsidR="00A70C0C" w:rsidRPr="0018704E" w:rsidRDefault="00A70C0C" w:rsidP="006D4083">
            <w:pPr>
              <w:widowControl w:val="0"/>
              <w:tabs>
                <w:tab w:val="left" w:pos="993"/>
              </w:tabs>
              <w:jc w:val="both"/>
              <w:rPr>
                <w:szCs w:val="26"/>
              </w:rPr>
            </w:pPr>
            <w:r w:rsidRPr="0018704E">
              <w:rPr>
                <w:szCs w:val="26"/>
              </w:rPr>
              <w:t>Юридические лица</w:t>
            </w:r>
          </w:p>
        </w:tc>
        <w:tc>
          <w:tcPr>
            <w:tcW w:w="0" w:type="auto"/>
            <w:vAlign w:val="center"/>
          </w:tcPr>
          <w:p w:rsidR="00A70C0C" w:rsidRPr="0018704E" w:rsidRDefault="00A70C0C" w:rsidP="006D4083">
            <w:pPr>
              <w:widowControl w:val="0"/>
              <w:tabs>
                <w:tab w:val="left" w:pos="993"/>
              </w:tabs>
              <w:jc w:val="center"/>
              <w:rPr>
                <w:szCs w:val="26"/>
              </w:rPr>
            </w:pPr>
            <w:r w:rsidRPr="0018704E">
              <w:rPr>
                <w:szCs w:val="26"/>
              </w:rPr>
              <w:t>5290,00</w:t>
            </w:r>
          </w:p>
        </w:tc>
        <w:tc>
          <w:tcPr>
            <w:tcW w:w="0" w:type="auto"/>
            <w:vAlign w:val="center"/>
          </w:tcPr>
          <w:p w:rsidR="00A70C0C" w:rsidRPr="0018704E" w:rsidRDefault="00A70C0C" w:rsidP="006D4083">
            <w:pPr>
              <w:widowControl w:val="0"/>
              <w:tabs>
                <w:tab w:val="left" w:pos="993"/>
              </w:tabs>
              <w:jc w:val="center"/>
              <w:rPr>
                <w:szCs w:val="26"/>
              </w:rPr>
            </w:pPr>
            <w:r w:rsidRPr="0018704E">
              <w:rPr>
                <w:szCs w:val="26"/>
              </w:rPr>
              <w:t>5120,00</w:t>
            </w:r>
          </w:p>
        </w:tc>
        <w:tc>
          <w:tcPr>
            <w:tcW w:w="0" w:type="auto"/>
            <w:vAlign w:val="center"/>
          </w:tcPr>
          <w:p w:rsidR="00A70C0C" w:rsidRPr="0018704E" w:rsidRDefault="00A70C0C" w:rsidP="006D4083">
            <w:pPr>
              <w:widowControl w:val="0"/>
              <w:tabs>
                <w:tab w:val="left" w:pos="993"/>
              </w:tabs>
              <w:jc w:val="center"/>
              <w:rPr>
                <w:szCs w:val="26"/>
              </w:rPr>
            </w:pPr>
            <w:r w:rsidRPr="0018704E">
              <w:rPr>
                <w:szCs w:val="26"/>
              </w:rPr>
              <w:t>8986,90</w:t>
            </w:r>
          </w:p>
        </w:tc>
        <w:tc>
          <w:tcPr>
            <w:tcW w:w="0" w:type="auto"/>
            <w:vAlign w:val="center"/>
          </w:tcPr>
          <w:p w:rsidR="00A70C0C" w:rsidRPr="0018704E" w:rsidRDefault="00A70C0C" w:rsidP="006D4083">
            <w:pPr>
              <w:widowControl w:val="0"/>
              <w:tabs>
                <w:tab w:val="left" w:pos="993"/>
              </w:tabs>
              <w:jc w:val="center"/>
              <w:rPr>
                <w:szCs w:val="26"/>
              </w:rPr>
            </w:pPr>
            <w:r w:rsidRPr="0018704E">
              <w:rPr>
                <w:szCs w:val="26"/>
              </w:rPr>
              <w:t>9906,60</w:t>
            </w:r>
          </w:p>
        </w:tc>
      </w:tr>
      <w:tr w:rsidR="00A70C0C" w:rsidRPr="0018704E" w:rsidTr="006D4083">
        <w:trPr>
          <w:jc w:val="center"/>
        </w:trPr>
        <w:tc>
          <w:tcPr>
            <w:tcW w:w="0" w:type="auto"/>
          </w:tcPr>
          <w:p w:rsidR="00A70C0C" w:rsidRPr="0018704E" w:rsidRDefault="00A70C0C" w:rsidP="006D4083">
            <w:pPr>
              <w:widowControl w:val="0"/>
              <w:tabs>
                <w:tab w:val="left" w:pos="993"/>
              </w:tabs>
              <w:jc w:val="both"/>
              <w:rPr>
                <w:szCs w:val="26"/>
              </w:rPr>
            </w:pPr>
            <w:r w:rsidRPr="0018704E">
              <w:rPr>
                <w:szCs w:val="26"/>
              </w:rPr>
              <w:t>Физические лица</w:t>
            </w:r>
          </w:p>
        </w:tc>
        <w:tc>
          <w:tcPr>
            <w:tcW w:w="0" w:type="auto"/>
            <w:vAlign w:val="center"/>
          </w:tcPr>
          <w:p w:rsidR="00A70C0C" w:rsidRPr="0018704E" w:rsidRDefault="00A70C0C" w:rsidP="006D4083">
            <w:pPr>
              <w:widowControl w:val="0"/>
              <w:tabs>
                <w:tab w:val="left" w:pos="993"/>
              </w:tabs>
              <w:jc w:val="center"/>
              <w:rPr>
                <w:szCs w:val="26"/>
              </w:rPr>
            </w:pPr>
            <w:r w:rsidRPr="0018704E">
              <w:rPr>
                <w:szCs w:val="26"/>
              </w:rPr>
              <w:t>3675,00</w:t>
            </w:r>
          </w:p>
        </w:tc>
        <w:tc>
          <w:tcPr>
            <w:tcW w:w="0" w:type="auto"/>
            <w:vAlign w:val="center"/>
          </w:tcPr>
          <w:p w:rsidR="00A70C0C" w:rsidRPr="0018704E" w:rsidRDefault="00A70C0C" w:rsidP="006D4083">
            <w:pPr>
              <w:widowControl w:val="0"/>
              <w:tabs>
                <w:tab w:val="left" w:pos="993"/>
              </w:tabs>
              <w:jc w:val="center"/>
              <w:rPr>
                <w:szCs w:val="26"/>
              </w:rPr>
            </w:pPr>
            <w:r w:rsidRPr="0018704E">
              <w:rPr>
                <w:szCs w:val="26"/>
              </w:rPr>
              <w:t>3100,00</w:t>
            </w:r>
          </w:p>
        </w:tc>
        <w:tc>
          <w:tcPr>
            <w:tcW w:w="0" w:type="auto"/>
            <w:vAlign w:val="center"/>
          </w:tcPr>
          <w:p w:rsidR="00A70C0C" w:rsidRPr="0018704E" w:rsidRDefault="00A70C0C" w:rsidP="006D4083">
            <w:pPr>
              <w:widowControl w:val="0"/>
              <w:tabs>
                <w:tab w:val="left" w:pos="993"/>
              </w:tabs>
              <w:jc w:val="center"/>
              <w:rPr>
                <w:szCs w:val="26"/>
              </w:rPr>
            </w:pPr>
            <w:r w:rsidRPr="0018704E">
              <w:rPr>
                <w:szCs w:val="26"/>
              </w:rPr>
              <w:t>5745,72</w:t>
            </w:r>
          </w:p>
        </w:tc>
        <w:tc>
          <w:tcPr>
            <w:tcW w:w="0" w:type="auto"/>
            <w:vAlign w:val="center"/>
          </w:tcPr>
          <w:p w:rsidR="00A70C0C" w:rsidRPr="0018704E" w:rsidRDefault="00A70C0C" w:rsidP="006D4083">
            <w:pPr>
              <w:widowControl w:val="0"/>
              <w:tabs>
                <w:tab w:val="left" w:pos="993"/>
              </w:tabs>
              <w:jc w:val="center"/>
              <w:rPr>
                <w:szCs w:val="26"/>
              </w:rPr>
            </w:pPr>
            <w:r w:rsidRPr="0018704E">
              <w:rPr>
                <w:szCs w:val="26"/>
              </w:rPr>
              <w:t>6231,51</w:t>
            </w:r>
          </w:p>
        </w:tc>
      </w:tr>
      <w:tr w:rsidR="00A70C0C" w:rsidRPr="0018704E" w:rsidTr="006D4083">
        <w:trPr>
          <w:jc w:val="center"/>
        </w:trPr>
        <w:tc>
          <w:tcPr>
            <w:tcW w:w="0" w:type="auto"/>
          </w:tcPr>
          <w:p w:rsidR="00A70C0C" w:rsidRPr="0018704E" w:rsidRDefault="00A70C0C" w:rsidP="006D4083">
            <w:pPr>
              <w:widowControl w:val="0"/>
              <w:tabs>
                <w:tab w:val="left" w:pos="993"/>
              </w:tabs>
              <w:jc w:val="both"/>
              <w:rPr>
                <w:szCs w:val="26"/>
              </w:rPr>
            </w:pPr>
            <w:r w:rsidRPr="0018704E">
              <w:rPr>
                <w:szCs w:val="26"/>
              </w:rPr>
              <w:t>Итого по кредитному портфелю</w:t>
            </w:r>
          </w:p>
        </w:tc>
        <w:tc>
          <w:tcPr>
            <w:tcW w:w="0" w:type="auto"/>
            <w:vAlign w:val="center"/>
          </w:tcPr>
          <w:p w:rsidR="00A70C0C" w:rsidRPr="0018704E" w:rsidRDefault="00A70C0C" w:rsidP="006D4083">
            <w:pPr>
              <w:widowControl w:val="0"/>
              <w:tabs>
                <w:tab w:val="left" w:pos="993"/>
              </w:tabs>
              <w:jc w:val="center"/>
              <w:rPr>
                <w:szCs w:val="26"/>
              </w:rPr>
            </w:pPr>
            <w:r w:rsidRPr="0018704E">
              <w:rPr>
                <w:szCs w:val="26"/>
              </w:rPr>
              <w:t>8965,00</w:t>
            </w:r>
          </w:p>
        </w:tc>
        <w:tc>
          <w:tcPr>
            <w:tcW w:w="0" w:type="auto"/>
            <w:vAlign w:val="center"/>
          </w:tcPr>
          <w:p w:rsidR="00A70C0C" w:rsidRPr="0018704E" w:rsidRDefault="00A70C0C" w:rsidP="006D4083">
            <w:pPr>
              <w:widowControl w:val="0"/>
              <w:tabs>
                <w:tab w:val="left" w:pos="993"/>
              </w:tabs>
              <w:jc w:val="center"/>
              <w:rPr>
                <w:szCs w:val="26"/>
              </w:rPr>
            </w:pPr>
            <w:r w:rsidRPr="0018704E">
              <w:rPr>
                <w:szCs w:val="26"/>
              </w:rPr>
              <w:t>8220,00</w:t>
            </w:r>
          </w:p>
        </w:tc>
        <w:tc>
          <w:tcPr>
            <w:tcW w:w="0" w:type="auto"/>
            <w:vAlign w:val="center"/>
          </w:tcPr>
          <w:p w:rsidR="00A70C0C" w:rsidRPr="0018704E" w:rsidRDefault="00A70C0C" w:rsidP="006D4083">
            <w:pPr>
              <w:widowControl w:val="0"/>
              <w:tabs>
                <w:tab w:val="left" w:pos="993"/>
              </w:tabs>
              <w:jc w:val="center"/>
              <w:rPr>
                <w:szCs w:val="26"/>
              </w:rPr>
            </w:pPr>
            <w:r w:rsidRPr="0018704E">
              <w:rPr>
                <w:szCs w:val="26"/>
              </w:rPr>
              <w:t>14732,62</w:t>
            </w:r>
          </w:p>
        </w:tc>
        <w:tc>
          <w:tcPr>
            <w:tcW w:w="0" w:type="auto"/>
            <w:vAlign w:val="center"/>
          </w:tcPr>
          <w:p w:rsidR="00A70C0C" w:rsidRPr="0018704E" w:rsidRDefault="00A70C0C" w:rsidP="006D4083">
            <w:pPr>
              <w:widowControl w:val="0"/>
              <w:tabs>
                <w:tab w:val="left" w:pos="993"/>
              </w:tabs>
              <w:jc w:val="center"/>
              <w:rPr>
                <w:szCs w:val="26"/>
              </w:rPr>
            </w:pPr>
            <w:r w:rsidRPr="0018704E">
              <w:rPr>
                <w:szCs w:val="26"/>
              </w:rPr>
              <w:t>16138,11</w:t>
            </w:r>
          </w:p>
        </w:tc>
      </w:tr>
    </w:tbl>
    <w:p w:rsidR="00A70C0C" w:rsidRPr="0018704E" w:rsidRDefault="00A70C0C" w:rsidP="00A70C0C">
      <w:pPr>
        <w:widowControl w:val="0"/>
        <w:spacing w:line="360" w:lineRule="auto"/>
        <w:ind w:firstLine="709"/>
        <w:jc w:val="both"/>
        <w:rPr>
          <w:sz w:val="28"/>
        </w:rPr>
      </w:pPr>
    </w:p>
    <w:p w:rsidR="00A70C0C" w:rsidRPr="0018704E" w:rsidRDefault="00A70C0C" w:rsidP="00A70C0C">
      <w:pPr>
        <w:widowControl w:val="0"/>
        <w:spacing w:line="360" w:lineRule="auto"/>
        <w:ind w:firstLine="709"/>
        <w:jc w:val="both"/>
        <w:rPr>
          <w:sz w:val="28"/>
        </w:rPr>
      </w:pPr>
      <w:r w:rsidRPr="0018704E">
        <w:rPr>
          <w:sz w:val="28"/>
        </w:rPr>
        <w:t xml:space="preserve">Затем определим однодневный оборот по погашению как отношение суммы погашенных кредитов к продолжительности финансового года (таблица </w:t>
      </w:r>
      <w:r w:rsidR="00A73947" w:rsidRPr="0018704E">
        <w:rPr>
          <w:sz w:val="28"/>
        </w:rPr>
        <w:t>18</w:t>
      </w:r>
      <w:r w:rsidRPr="0018704E">
        <w:rPr>
          <w:sz w:val="28"/>
        </w:rPr>
        <w:t>).</w:t>
      </w:r>
    </w:p>
    <w:p w:rsidR="00A73947" w:rsidRPr="0018704E" w:rsidRDefault="00A73947" w:rsidP="006D4083">
      <w:pPr>
        <w:widowControl w:val="0"/>
        <w:spacing w:line="360" w:lineRule="auto"/>
        <w:jc w:val="both"/>
        <w:rPr>
          <w:sz w:val="28"/>
          <w:szCs w:val="26"/>
        </w:rPr>
      </w:pPr>
    </w:p>
    <w:p w:rsidR="00A70C0C" w:rsidRPr="0018704E" w:rsidRDefault="00A70C0C" w:rsidP="006D4083">
      <w:pPr>
        <w:widowControl w:val="0"/>
        <w:spacing w:line="360" w:lineRule="auto"/>
        <w:jc w:val="both"/>
        <w:rPr>
          <w:sz w:val="28"/>
          <w:szCs w:val="26"/>
        </w:rPr>
      </w:pPr>
      <w:r w:rsidRPr="0018704E">
        <w:rPr>
          <w:sz w:val="28"/>
          <w:szCs w:val="26"/>
        </w:rPr>
        <w:t>Таблица 1</w:t>
      </w:r>
      <w:r w:rsidR="00A73947" w:rsidRPr="0018704E">
        <w:rPr>
          <w:sz w:val="28"/>
          <w:szCs w:val="26"/>
        </w:rPr>
        <w:t>8</w:t>
      </w:r>
      <w:r w:rsidR="006D4083" w:rsidRPr="0018704E">
        <w:rPr>
          <w:sz w:val="28"/>
          <w:szCs w:val="26"/>
        </w:rPr>
        <w:t xml:space="preserve"> – </w:t>
      </w:r>
      <w:r w:rsidRPr="0018704E">
        <w:rPr>
          <w:sz w:val="28"/>
          <w:szCs w:val="26"/>
        </w:rPr>
        <w:t>Однодневный оборот по погашению кредитов</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1466"/>
        <w:gridCol w:w="1466"/>
        <w:gridCol w:w="1636"/>
        <w:gridCol w:w="1163"/>
      </w:tblGrid>
      <w:tr w:rsidR="00A70C0C" w:rsidRPr="0018704E" w:rsidTr="006D4083">
        <w:trPr>
          <w:jc w:val="center"/>
        </w:trPr>
        <w:tc>
          <w:tcPr>
            <w:tcW w:w="0" w:type="auto"/>
            <w:vMerge w:val="restart"/>
            <w:vAlign w:val="center"/>
          </w:tcPr>
          <w:p w:rsidR="00A70C0C" w:rsidRPr="0018704E" w:rsidRDefault="00A70C0C" w:rsidP="00D512D9">
            <w:pPr>
              <w:widowControl w:val="0"/>
              <w:tabs>
                <w:tab w:val="left" w:pos="993"/>
              </w:tabs>
              <w:jc w:val="center"/>
              <w:rPr>
                <w:szCs w:val="26"/>
              </w:rPr>
            </w:pPr>
            <w:r w:rsidRPr="0018704E">
              <w:rPr>
                <w:szCs w:val="26"/>
              </w:rPr>
              <w:t>Кредитный портфель</w:t>
            </w:r>
          </w:p>
        </w:tc>
        <w:tc>
          <w:tcPr>
            <w:tcW w:w="0" w:type="auto"/>
            <w:gridSpan w:val="2"/>
            <w:vAlign w:val="center"/>
          </w:tcPr>
          <w:p w:rsidR="00A70C0C" w:rsidRPr="0018704E" w:rsidRDefault="00A70C0C" w:rsidP="006D4083">
            <w:pPr>
              <w:widowControl w:val="0"/>
              <w:tabs>
                <w:tab w:val="left" w:pos="993"/>
              </w:tabs>
              <w:jc w:val="center"/>
              <w:rPr>
                <w:szCs w:val="26"/>
              </w:rPr>
            </w:pPr>
            <w:r w:rsidRPr="0018704E">
              <w:rPr>
                <w:szCs w:val="26"/>
              </w:rPr>
              <w:t>Однодневный оборот</w:t>
            </w:r>
          </w:p>
          <w:p w:rsidR="00A70C0C" w:rsidRPr="0018704E" w:rsidRDefault="00A70C0C" w:rsidP="006D4083">
            <w:pPr>
              <w:widowControl w:val="0"/>
              <w:tabs>
                <w:tab w:val="left" w:pos="993"/>
              </w:tabs>
              <w:jc w:val="center"/>
              <w:rPr>
                <w:szCs w:val="26"/>
              </w:rPr>
            </w:pPr>
            <w:r w:rsidRPr="0018704E">
              <w:rPr>
                <w:szCs w:val="26"/>
              </w:rPr>
              <w:t>по погашению кредитов,</w:t>
            </w:r>
          </w:p>
          <w:p w:rsidR="00A70C0C" w:rsidRPr="0018704E" w:rsidRDefault="00A70C0C" w:rsidP="006D4083">
            <w:pPr>
              <w:widowControl w:val="0"/>
              <w:tabs>
                <w:tab w:val="left" w:pos="993"/>
              </w:tabs>
              <w:jc w:val="center"/>
              <w:rPr>
                <w:szCs w:val="26"/>
              </w:rPr>
            </w:pPr>
            <w:r w:rsidRPr="0018704E">
              <w:rPr>
                <w:szCs w:val="26"/>
              </w:rPr>
              <w:t>млрд. руб.</w:t>
            </w:r>
          </w:p>
        </w:tc>
        <w:tc>
          <w:tcPr>
            <w:tcW w:w="0" w:type="auto"/>
            <w:vMerge w:val="restart"/>
            <w:vAlign w:val="center"/>
          </w:tcPr>
          <w:p w:rsidR="00A70C0C" w:rsidRPr="0018704E" w:rsidRDefault="00A70C0C" w:rsidP="006D4083">
            <w:pPr>
              <w:widowControl w:val="0"/>
              <w:tabs>
                <w:tab w:val="left" w:pos="993"/>
              </w:tabs>
              <w:jc w:val="center"/>
              <w:rPr>
                <w:szCs w:val="26"/>
              </w:rPr>
            </w:pPr>
            <w:r w:rsidRPr="0018704E">
              <w:rPr>
                <w:szCs w:val="26"/>
              </w:rPr>
              <w:t>Абсолютные</w:t>
            </w:r>
          </w:p>
          <w:p w:rsidR="00A70C0C" w:rsidRPr="0018704E" w:rsidRDefault="00A70C0C" w:rsidP="006D4083">
            <w:pPr>
              <w:widowControl w:val="0"/>
              <w:tabs>
                <w:tab w:val="left" w:pos="993"/>
              </w:tabs>
              <w:jc w:val="center"/>
              <w:rPr>
                <w:szCs w:val="26"/>
              </w:rPr>
            </w:pPr>
            <w:r w:rsidRPr="0018704E">
              <w:rPr>
                <w:szCs w:val="26"/>
              </w:rPr>
              <w:t>отклонения,</w:t>
            </w:r>
          </w:p>
          <w:p w:rsidR="00A70C0C" w:rsidRPr="0018704E" w:rsidRDefault="00A70C0C" w:rsidP="006D4083">
            <w:pPr>
              <w:widowControl w:val="0"/>
              <w:tabs>
                <w:tab w:val="left" w:pos="993"/>
              </w:tabs>
              <w:jc w:val="center"/>
              <w:rPr>
                <w:szCs w:val="26"/>
              </w:rPr>
            </w:pPr>
            <w:r w:rsidRPr="0018704E">
              <w:rPr>
                <w:szCs w:val="26"/>
              </w:rPr>
              <w:t>млрд. руб.</w:t>
            </w:r>
          </w:p>
        </w:tc>
        <w:tc>
          <w:tcPr>
            <w:tcW w:w="0" w:type="auto"/>
            <w:vMerge w:val="restart"/>
            <w:vAlign w:val="center"/>
          </w:tcPr>
          <w:p w:rsidR="00A70C0C" w:rsidRPr="0018704E" w:rsidRDefault="00A70C0C" w:rsidP="006D4083">
            <w:pPr>
              <w:widowControl w:val="0"/>
              <w:tabs>
                <w:tab w:val="left" w:pos="993"/>
              </w:tabs>
              <w:jc w:val="center"/>
              <w:rPr>
                <w:szCs w:val="26"/>
              </w:rPr>
            </w:pPr>
            <w:r w:rsidRPr="0018704E">
              <w:rPr>
                <w:szCs w:val="26"/>
              </w:rPr>
              <w:t>Темпы</w:t>
            </w:r>
          </w:p>
          <w:p w:rsidR="00A70C0C" w:rsidRPr="0018704E" w:rsidRDefault="00A70C0C" w:rsidP="006D4083">
            <w:pPr>
              <w:widowControl w:val="0"/>
              <w:tabs>
                <w:tab w:val="left" w:pos="993"/>
              </w:tabs>
              <w:jc w:val="center"/>
              <w:rPr>
                <w:szCs w:val="26"/>
              </w:rPr>
            </w:pPr>
            <w:r w:rsidRPr="0018704E">
              <w:rPr>
                <w:szCs w:val="26"/>
              </w:rPr>
              <w:t>роста, %</w:t>
            </w:r>
          </w:p>
        </w:tc>
      </w:tr>
      <w:tr w:rsidR="00A70C0C" w:rsidRPr="0018704E" w:rsidTr="006D4083">
        <w:trPr>
          <w:jc w:val="center"/>
        </w:trPr>
        <w:tc>
          <w:tcPr>
            <w:tcW w:w="0" w:type="auto"/>
            <w:vMerge/>
            <w:vAlign w:val="center"/>
          </w:tcPr>
          <w:p w:rsidR="00A70C0C" w:rsidRPr="0018704E" w:rsidRDefault="00A70C0C" w:rsidP="00D512D9">
            <w:pPr>
              <w:widowControl w:val="0"/>
              <w:tabs>
                <w:tab w:val="left" w:pos="993"/>
              </w:tabs>
              <w:jc w:val="center"/>
              <w:rPr>
                <w:szCs w:val="26"/>
              </w:rPr>
            </w:pPr>
          </w:p>
        </w:tc>
        <w:tc>
          <w:tcPr>
            <w:tcW w:w="0" w:type="auto"/>
            <w:vAlign w:val="center"/>
          </w:tcPr>
          <w:p w:rsidR="00A70C0C" w:rsidRPr="0018704E" w:rsidRDefault="00A70C0C" w:rsidP="006D4083">
            <w:pPr>
              <w:widowControl w:val="0"/>
              <w:tabs>
                <w:tab w:val="left" w:pos="993"/>
              </w:tabs>
              <w:jc w:val="center"/>
              <w:rPr>
                <w:szCs w:val="26"/>
              </w:rPr>
            </w:pPr>
            <w:r w:rsidRPr="0018704E">
              <w:rPr>
                <w:szCs w:val="26"/>
              </w:rPr>
              <w:t>2018 г.</w:t>
            </w:r>
          </w:p>
        </w:tc>
        <w:tc>
          <w:tcPr>
            <w:tcW w:w="0" w:type="auto"/>
            <w:vAlign w:val="center"/>
          </w:tcPr>
          <w:p w:rsidR="00A70C0C" w:rsidRPr="0018704E" w:rsidRDefault="00A70C0C" w:rsidP="006D4083">
            <w:pPr>
              <w:widowControl w:val="0"/>
              <w:tabs>
                <w:tab w:val="left" w:pos="993"/>
              </w:tabs>
              <w:jc w:val="center"/>
              <w:rPr>
                <w:szCs w:val="26"/>
              </w:rPr>
            </w:pPr>
            <w:r w:rsidRPr="0018704E">
              <w:rPr>
                <w:szCs w:val="26"/>
              </w:rPr>
              <w:t>2019 г.</w:t>
            </w:r>
          </w:p>
        </w:tc>
        <w:tc>
          <w:tcPr>
            <w:tcW w:w="0" w:type="auto"/>
            <w:vMerge/>
            <w:vAlign w:val="center"/>
          </w:tcPr>
          <w:p w:rsidR="00A70C0C" w:rsidRPr="0018704E" w:rsidRDefault="00A70C0C" w:rsidP="006D4083">
            <w:pPr>
              <w:widowControl w:val="0"/>
              <w:tabs>
                <w:tab w:val="left" w:pos="993"/>
              </w:tabs>
              <w:jc w:val="center"/>
              <w:rPr>
                <w:szCs w:val="26"/>
              </w:rPr>
            </w:pPr>
          </w:p>
        </w:tc>
        <w:tc>
          <w:tcPr>
            <w:tcW w:w="0" w:type="auto"/>
            <w:vMerge/>
            <w:vAlign w:val="center"/>
          </w:tcPr>
          <w:p w:rsidR="00A70C0C" w:rsidRPr="0018704E" w:rsidRDefault="00A70C0C" w:rsidP="006D4083">
            <w:pPr>
              <w:widowControl w:val="0"/>
              <w:tabs>
                <w:tab w:val="left" w:pos="993"/>
              </w:tabs>
              <w:jc w:val="center"/>
              <w:rPr>
                <w:szCs w:val="26"/>
              </w:rPr>
            </w:pPr>
          </w:p>
        </w:tc>
      </w:tr>
      <w:tr w:rsidR="00A70C0C" w:rsidRPr="0018704E" w:rsidTr="006D4083">
        <w:trPr>
          <w:jc w:val="center"/>
        </w:trPr>
        <w:tc>
          <w:tcPr>
            <w:tcW w:w="0" w:type="auto"/>
          </w:tcPr>
          <w:p w:rsidR="00A70C0C" w:rsidRPr="0018704E" w:rsidRDefault="00A70C0C" w:rsidP="006D4083">
            <w:pPr>
              <w:widowControl w:val="0"/>
              <w:tabs>
                <w:tab w:val="left" w:pos="993"/>
              </w:tabs>
              <w:jc w:val="both"/>
              <w:rPr>
                <w:szCs w:val="26"/>
              </w:rPr>
            </w:pPr>
            <w:r w:rsidRPr="0018704E">
              <w:rPr>
                <w:szCs w:val="26"/>
              </w:rPr>
              <w:t>Юридические лица</w:t>
            </w:r>
          </w:p>
        </w:tc>
        <w:tc>
          <w:tcPr>
            <w:tcW w:w="0" w:type="auto"/>
            <w:vAlign w:val="center"/>
          </w:tcPr>
          <w:p w:rsidR="00A70C0C" w:rsidRPr="0018704E" w:rsidRDefault="00A70C0C" w:rsidP="006D4083">
            <w:pPr>
              <w:widowControl w:val="0"/>
              <w:jc w:val="center"/>
              <w:rPr>
                <w:color w:val="000000"/>
              </w:rPr>
            </w:pPr>
            <w:r w:rsidRPr="0018704E">
              <w:rPr>
                <w:color w:val="000000"/>
              </w:rPr>
              <w:t>24,96</w:t>
            </w:r>
          </w:p>
        </w:tc>
        <w:tc>
          <w:tcPr>
            <w:tcW w:w="0" w:type="auto"/>
            <w:vAlign w:val="center"/>
          </w:tcPr>
          <w:p w:rsidR="00A70C0C" w:rsidRPr="0018704E" w:rsidRDefault="00A70C0C" w:rsidP="006D4083">
            <w:pPr>
              <w:widowControl w:val="0"/>
              <w:jc w:val="center"/>
              <w:rPr>
                <w:color w:val="000000"/>
              </w:rPr>
            </w:pPr>
            <w:r w:rsidRPr="0018704E">
              <w:rPr>
                <w:color w:val="000000"/>
              </w:rPr>
              <w:t>27,52</w:t>
            </w:r>
          </w:p>
        </w:tc>
        <w:tc>
          <w:tcPr>
            <w:tcW w:w="0" w:type="auto"/>
            <w:vAlign w:val="center"/>
          </w:tcPr>
          <w:p w:rsidR="00A70C0C" w:rsidRPr="0018704E" w:rsidRDefault="00A70C0C" w:rsidP="006D4083">
            <w:pPr>
              <w:widowControl w:val="0"/>
              <w:jc w:val="center"/>
              <w:rPr>
                <w:color w:val="000000"/>
              </w:rPr>
            </w:pPr>
            <w:r w:rsidRPr="0018704E">
              <w:rPr>
                <w:color w:val="000000"/>
              </w:rPr>
              <w:t>2,55</w:t>
            </w:r>
          </w:p>
        </w:tc>
        <w:tc>
          <w:tcPr>
            <w:tcW w:w="0" w:type="auto"/>
            <w:vAlign w:val="center"/>
          </w:tcPr>
          <w:p w:rsidR="00A70C0C" w:rsidRPr="0018704E" w:rsidRDefault="00A70C0C" w:rsidP="006D4083">
            <w:pPr>
              <w:widowControl w:val="0"/>
              <w:jc w:val="center"/>
              <w:rPr>
                <w:color w:val="000000"/>
              </w:rPr>
            </w:pPr>
            <w:r w:rsidRPr="0018704E">
              <w:rPr>
                <w:color w:val="000000"/>
              </w:rPr>
              <w:t>110,2</w:t>
            </w:r>
          </w:p>
        </w:tc>
      </w:tr>
      <w:tr w:rsidR="00A70C0C" w:rsidRPr="0018704E" w:rsidTr="006D4083">
        <w:trPr>
          <w:jc w:val="center"/>
        </w:trPr>
        <w:tc>
          <w:tcPr>
            <w:tcW w:w="0" w:type="auto"/>
          </w:tcPr>
          <w:p w:rsidR="00A70C0C" w:rsidRPr="0018704E" w:rsidRDefault="00A70C0C" w:rsidP="006D4083">
            <w:pPr>
              <w:widowControl w:val="0"/>
              <w:tabs>
                <w:tab w:val="left" w:pos="993"/>
              </w:tabs>
              <w:jc w:val="both"/>
              <w:rPr>
                <w:szCs w:val="26"/>
              </w:rPr>
            </w:pPr>
            <w:r w:rsidRPr="0018704E">
              <w:rPr>
                <w:szCs w:val="26"/>
              </w:rPr>
              <w:t>Физические лица</w:t>
            </w:r>
          </w:p>
        </w:tc>
        <w:tc>
          <w:tcPr>
            <w:tcW w:w="0" w:type="auto"/>
            <w:vAlign w:val="center"/>
          </w:tcPr>
          <w:p w:rsidR="00A70C0C" w:rsidRPr="0018704E" w:rsidRDefault="00A70C0C" w:rsidP="006D4083">
            <w:pPr>
              <w:widowControl w:val="0"/>
              <w:jc w:val="center"/>
              <w:rPr>
                <w:color w:val="000000"/>
              </w:rPr>
            </w:pPr>
            <w:r w:rsidRPr="0018704E">
              <w:rPr>
                <w:color w:val="000000"/>
              </w:rPr>
              <w:t>15,96</w:t>
            </w:r>
          </w:p>
        </w:tc>
        <w:tc>
          <w:tcPr>
            <w:tcW w:w="0" w:type="auto"/>
            <w:vAlign w:val="center"/>
          </w:tcPr>
          <w:p w:rsidR="00A70C0C" w:rsidRPr="0018704E" w:rsidRDefault="00A70C0C" w:rsidP="006D4083">
            <w:pPr>
              <w:widowControl w:val="0"/>
              <w:jc w:val="center"/>
              <w:rPr>
                <w:color w:val="000000"/>
              </w:rPr>
            </w:pPr>
            <w:r w:rsidRPr="0018704E">
              <w:rPr>
                <w:color w:val="000000"/>
              </w:rPr>
              <w:t>17,31</w:t>
            </w:r>
          </w:p>
        </w:tc>
        <w:tc>
          <w:tcPr>
            <w:tcW w:w="0" w:type="auto"/>
            <w:vAlign w:val="center"/>
          </w:tcPr>
          <w:p w:rsidR="00A70C0C" w:rsidRPr="0018704E" w:rsidRDefault="00A70C0C" w:rsidP="006D4083">
            <w:pPr>
              <w:widowControl w:val="0"/>
              <w:jc w:val="center"/>
              <w:rPr>
                <w:color w:val="000000"/>
              </w:rPr>
            </w:pPr>
            <w:r w:rsidRPr="0018704E">
              <w:rPr>
                <w:color w:val="000000"/>
              </w:rPr>
              <w:t>1,35</w:t>
            </w:r>
          </w:p>
        </w:tc>
        <w:tc>
          <w:tcPr>
            <w:tcW w:w="0" w:type="auto"/>
            <w:vAlign w:val="center"/>
          </w:tcPr>
          <w:p w:rsidR="00A70C0C" w:rsidRPr="0018704E" w:rsidRDefault="00A70C0C" w:rsidP="006D4083">
            <w:pPr>
              <w:widowControl w:val="0"/>
              <w:jc w:val="center"/>
              <w:rPr>
                <w:color w:val="000000"/>
              </w:rPr>
            </w:pPr>
            <w:r w:rsidRPr="0018704E">
              <w:rPr>
                <w:color w:val="000000"/>
              </w:rPr>
              <w:t>108,5</w:t>
            </w:r>
          </w:p>
        </w:tc>
      </w:tr>
      <w:tr w:rsidR="00A70C0C" w:rsidRPr="0018704E" w:rsidTr="006D4083">
        <w:trPr>
          <w:jc w:val="center"/>
        </w:trPr>
        <w:tc>
          <w:tcPr>
            <w:tcW w:w="0" w:type="auto"/>
          </w:tcPr>
          <w:p w:rsidR="00A70C0C" w:rsidRPr="0018704E" w:rsidRDefault="00A70C0C" w:rsidP="006D4083">
            <w:pPr>
              <w:widowControl w:val="0"/>
              <w:tabs>
                <w:tab w:val="left" w:pos="993"/>
              </w:tabs>
              <w:jc w:val="both"/>
              <w:rPr>
                <w:szCs w:val="26"/>
              </w:rPr>
            </w:pPr>
            <w:r w:rsidRPr="0018704E">
              <w:rPr>
                <w:szCs w:val="26"/>
              </w:rPr>
              <w:t>Итого по кредитному портфелю</w:t>
            </w:r>
          </w:p>
        </w:tc>
        <w:tc>
          <w:tcPr>
            <w:tcW w:w="0" w:type="auto"/>
            <w:vAlign w:val="center"/>
          </w:tcPr>
          <w:p w:rsidR="00A70C0C" w:rsidRPr="0018704E" w:rsidRDefault="00A70C0C" w:rsidP="006D4083">
            <w:pPr>
              <w:widowControl w:val="0"/>
              <w:jc w:val="center"/>
              <w:rPr>
                <w:color w:val="000000"/>
              </w:rPr>
            </w:pPr>
            <w:r w:rsidRPr="0018704E">
              <w:rPr>
                <w:color w:val="000000"/>
              </w:rPr>
              <w:t>40,92</w:t>
            </w:r>
          </w:p>
        </w:tc>
        <w:tc>
          <w:tcPr>
            <w:tcW w:w="0" w:type="auto"/>
            <w:vAlign w:val="center"/>
          </w:tcPr>
          <w:p w:rsidR="00A70C0C" w:rsidRPr="0018704E" w:rsidRDefault="00A70C0C" w:rsidP="006D4083">
            <w:pPr>
              <w:widowControl w:val="0"/>
              <w:jc w:val="center"/>
              <w:rPr>
                <w:color w:val="000000"/>
              </w:rPr>
            </w:pPr>
            <w:r w:rsidRPr="0018704E">
              <w:rPr>
                <w:color w:val="000000"/>
              </w:rPr>
              <w:t>44,83</w:t>
            </w:r>
          </w:p>
        </w:tc>
        <w:tc>
          <w:tcPr>
            <w:tcW w:w="0" w:type="auto"/>
            <w:vAlign w:val="center"/>
          </w:tcPr>
          <w:p w:rsidR="00A70C0C" w:rsidRPr="0018704E" w:rsidRDefault="00A70C0C" w:rsidP="006D4083">
            <w:pPr>
              <w:widowControl w:val="0"/>
              <w:jc w:val="center"/>
              <w:rPr>
                <w:color w:val="000000"/>
              </w:rPr>
            </w:pPr>
            <w:r w:rsidRPr="0018704E">
              <w:rPr>
                <w:color w:val="000000"/>
              </w:rPr>
              <w:t>3,90</w:t>
            </w:r>
          </w:p>
        </w:tc>
        <w:tc>
          <w:tcPr>
            <w:tcW w:w="0" w:type="auto"/>
            <w:vAlign w:val="center"/>
          </w:tcPr>
          <w:p w:rsidR="00A70C0C" w:rsidRPr="0018704E" w:rsidRDefault="00A70C0C" w:rsidP="006D4083">
            <w:pPr>
              <w:widowControl w:val="0"/>
              <w:jc w:val="center"/>
              <w:rPr>
                <w:color w:val="000000"/>
              </w:rPr>
            </w:pPr>
            <w:r w:rsidRPr="0018704E">
              <w:rPr>
                <w:color w:val="000000"/>
              </w:rPr>
              <w:t>109,5</w:t>
            </w:r>
          </w:p>
        </w:tc>
      </w:tr>
    </w:tbl>
    <w:p w:rsidR="00A70C0C" w:rsidRPr="0018704E" w:rsidRDefault="00A70C0C" w:rsidP="00A70C0C">
      <w:pPr>
        <w:widowControl w:val="0"/>
        <w:spacing w:line="360" w:lineRule="auto"/>
        <w:ind w:firstLine="709"/>
        <w:jc w:val="both"/>
      </w:pPr>
    </w:p>
    <w:p w:rsidR="00A70C0C" w:rsidRPr="0018704E" w:rsidRDefault="00A70C0C" w:rsidP="00A70C0C">
      <w:pPr>
        <w:widowControl w:val="0"/>
        <w:spacing w:line="360" w:lineRule="auto"/>
        <w:ind w:firstLine="709"/>
        <w:jc w:val="both"/>
        <w:rPr>
          <w:sz w:val="28"/>
          <w:szCs w:val="28"/>
        </w:rPr>
      </w:pPr>
      <w:r w:rsidRPr="0018704E">
        <w:rPr>
          <w:sz w:val="28"/>
        </w:rPr>
        <w:t xml:space="preserve">В целом по кредитному портфелю в 2019 г. однодневный оборот по </w:t>
      </w:r>
      <w:r w:rsidRPr="0018704E">
        <w:rPr>
          <w:sz w:val="28"/>
          <w:szCs w:val="28"/>
        </w:rPr>
        <w:t>погашению составил 44,83 млрд. руб., что на 3,90 млрд. руб. больше в сравнении с 2018 г.</w:t>
      </w:r>
    </w:p>
    <w:p w:rsidR="00A70C0C" w:rsidRPr="0018704E" w:rsidRDefault="00A70C0C" w:rsidP="00A70C0C">
      <w:pPr>
        <w:widowControl w:val="0"/>
        <w:spacing w:line="360" w:lineRule="auto"/>
        <w:ind w:firstLine="709"/>
        <w:jc w:val="both"/>
        <w:rPr>
          <w:sz w:val="28"/>
          <w:szCs w:val="28"/>
        </w:rPr>
      </w:pPr>
      <w:r w:rsidRPr="0018704E">
        <w:rPr>
          <w:sz w:val="28"/>
          <w:szCs w:val="28"/>
        </w:rPr>
        <w:t>Используя данные таблиц 1</w:t>
      </w:r>
      <w:r w:rsidR="009A160D" w:rsidRPr="0018704E">
        <w:rPr>
          <w:sz w:val="28"/>
          <w:szCs w:val="28"/>
        </w:rPr>
        <w:t>4</w:t>
      </w:r>
      <w:r w:rsidRPr="0018704E">
        <w:rPr>
          <w:sz w:val="28"/>
          <w:szCs w:val="28"/>
        </w:rPr>
        <w:t xml:space="preserve"> и 1</w:t>
      </w:r>
      <w:r w:rsidR="009A160D" w:rsidRPr="0018704E">
        <w:rPr>
          <w:sz w:val="28"/>
          <w:szCs w:val="28"/>
        </w:rPr>
        <w:t>5</w:t>
      </w:r>
      <w:r w:rsidRPr="0018704E">
        <w:rPr>
          <w:sz w:val="28"/>
          <w:szCs w:val="28"/>
        </w:rPr>
        <w:t>, установим средние сроки пользования кредитами в разрезе кредитного портфеля (таблица 1</w:t>
      </w:r>
      <w:r w:rsidR="00A73947" w:rsidRPr="0018704E">
        <w:rPr>
          <w:sz w:val="28"/>
          <w:szCs w:val="28"/>
        </w:rPr>
        <w:t>9</w:t>
      </w:r>
      <w:r w:rsidRPr="0018704E">
        <w:rPr>
          <w:sz w:val="28"/>
          <w:szCs w:val="28"/>
        </w:rPr>
        <w:t>).</w:t>
      </w:r>
    </w:p>
    <w:p w:rsidR="006D4083" w:rsidRPr="0018704E" w:rsidRDefault="006D4083" w:rsidP="006D4083">
      <w:pPr>
        <w:widowControl w:val="0"/>
        <w:spacing w:line="360" w:lineRule="auto"/>
        <w:jc w:val="both"/>
        <w:rPr>
          <w:sz w:val="28"/>
          <w:szCs w:val="26"/>
        </w:rPr>
      </w:pPr>
    </w:p>
    <w:p w:rsidR="00A70C0C" w:rsidRPr="0018704E" w:rsidRDefault="00A70C0C" w:rsidP="006D4083">
      <w:pPr>
        <w:widowControl w:val="0"/>
        <w:spacing w:line="360" w:lineRule="auto"/>
        <w:jc w:val="both"/>
        <w:rPr>
          <w:sz w:val="28"/>
          <w:szCs w:val="26"/>
        </w:rPr>
      </w:pPr>
      <w:r w:rsidRPr="0018704E">
        <w:rPr>
          <w:sz w:val="28"/>
          <w:szCs w:val="26"/>
        </w:rPr>
        <w:t>Таблица 1</w:t>
      </w:r>
      <w:r w:rsidR="00A73947" w:rsidRPr="0018704E">
        <w:rPr>
          <w:sz w:val="28"/>
          <w:szCs w:val="26"/>
        </w:rPr>
        <w:t>9</w:t>
      </w:r>
      <w:r w:rsidR="006D4083" w:rsidRPr="0018704E">
        <w:rPr>
          <w:sz w:val="28"/>
          <w:szCs w:val="26"/>
        </w:rPr>
        <w:t xml:space="preserve"> – </w:t>
      </w:r>
      <w:r w:rsidRPr="0018704E">
        <w:rPr>
          <w:sz w:val="28"/>
          <w:szCs w:val="26"/>
        </w:rPr>
        <w:t>Длительность пользования кредитами</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1903"/>
        <w:gridCol w:w="1903"/>
        <w:gridCol w:w="1539"/>
        <w:gridCol w:w="1051"/>
      </w:tblGrid>
      <w:tr w:rsidR="00A70C0C" w:rsidRPr="0018704E" w:rsidTr="00D512D9">
        <w:trPr>
          <w:jc w:val="center"/>
        </w:trPr>
        <w:tc>
          <w:tcPr>
            <w:tcW w:w="0" w:type="auto"/>
            <w:vMerge w:val="restart"/>
            <w:vAlign w:val="center"/>
          </w:tcPr>
          <w:p w:rsidR="00A70C0C" w:rsidRPr="0018704E" w:rsidRDefault="00A70C0C" w:rsidP="00D512D9">
            <w:pPr>
              <w:widowControl w:val="0"/>
              <w:tabs>
                <w:tab w:val="left" w:pos="993"/>
              </w:tabs>
              <w:jc w:val="center"/>
              <w:rPr>
                <w:szCs w:val="26"/>
              </w:rPr>
            </w:pPr>
            <w:r w:rsidRPr="0018704E">
              <w:rPr>
                <w:szCs w:val="26"/>
              </w:rPr>
              <w:t>Кредитный портфель</w:t>
            </w:r>
          </w:p>
        </w:tc>
        <w:tc>
          <w:tcPr>
            <w:tcW w:w="0" w:type="auto"/>
            <w:gridSpan w:val="2"/>
            <w:vAlign w:val="center"/>
          </w:tcPr>
          <w:p w:rsidR="00A70C0C" w:rsidRPr="0018704E" w:rsidRDefault="00A70C0C" w:rsidP="006D4083">
            <w:pPr>
              <w:widowControl w:val="0"/>
              <w:tabs>
                <w:tab w:val="left" w:pos="993"/>
              </w:tabs>
              <w:jc w:val="center"/>
              <w:rPr>
                <w:szCs w:val="26"/>
              </w:rPr>
            </w:pPr>
            <w:r w:rsidRPr="0018704E">
              <w:rPr>
                <w:szCs w:val="26"/>
              </w:rPr>
              <w:t>Длительность пользования кредитом, дн.</w:t>
            </w:r>
          </w:p>
        </w:tc>
        <w:tc>
          <w:tcPr>
            <w:tcW w:w="0" w:type="auto"/>
            <w:vMerge w:val="restart"/>
            <w:vAlign w:val="center"/>
          </w:tcPr>
          <w:p w:rsidR="00A70C0C" w:rsidRPr="0018704E" w:rsidRDefault="00A70C0C" w:rsidP="006D4083">
            <w:pPr>
              <w:widowControl w:val="0"/>
              <w:tabs>
                <w:tab w:val="left" w:pos="993"/>
              </w:tabs>
              <w:jc w:val="center"/>
              <w:rPr>
                <w:szCs w:val="26"/>
              </w:rPr>
            </w:pPr>
            <w:r w:rsidRPr="0018704E">
              <w:rPr>
                <w:szCs w:val="26"/>
              </w:rPr>
              <w:t>Абсолютные</w:t>
            </w:r>
          </w:p>
          <w:p w:rsidR="00A70C0C" w:rsidRPr="0018704E" w:rsidRDefault="00A70C0C" w:rsidP="006D4083">
            <w:pPr>
              <w:widowControl w:val="0"/>
              <w:tabs>
                <w:tab w:val="left" w:pos="993"/>
              </w:tabs>
              <w:jc w:val="center"/>
              <w:rPr>
                <w:szCs w:val="26"/>
              </w:rPr>
            </w:pPr>
            <w:r w:rsidRPr="0018704E">
              <w:rPr>
                <w:szCs w:val="26"/>
              </w:rPr>
              <w:t>отклонения,</w:t>
            </w:r>
          </w:p>
          <w:p w:rsidR="00A70C0C" w:rsidRPr="0018704E" w:rsidRDefault="00A70C0C" w:rsidP="006D4083">
            <w:pPr>
              <w:widowControl w:val="0"/>
              <w:tabs>
                <w:tab w:val="left" w:pos="993"/>
              </w:tabs>
              <w:jc w:val="center"/>
              <w:rPr>
                <w:szCs w:val="26"/>
              </w:rPr>
            </w:pPr>
            <w:r w:rsidRPr="0018704E">
              <w:rPr>
                <w:szCs w:val="26"/>
              </w:rPr>
              <w:t>дн.</w:t>
            </w:r>
          </w:p>
        </w:tc>
        <w:tc>
          <w:tcPr>
            <w:tcW w:w="0" w:type="auto"/>
            <w:vMerge w:val="restart"/>
            <w:vAlign w:val="center"/>
          </w:tcPr>
          <w:p w:rsidR="00A70C0C" w:rsidRPr="0018704E" w:rsidRDefault="00A70C0C" w:rsidP="006D4083">
            <w:pPr>
              <w:widowControl w:val="0"/>
              <w:tabs>
                <w:tab w:val="left" w:pos="993"/>
              </w:tabs>
              <w:jc w:val="center"/>
              <w:rPr>
                <w:szCs w:val="26"/>
              </w:rPr>
            </w:pPr>
            <w:r w:rsidRPr="0018704E">
              <w:rPr>
                <w:szCs w:val="26"/>
              </w:rPr>
              <w:t>Темпы</w:t>
            </w:r>
          </w:p>
          <w:p w:rsidR="00A70C0C" w:rsidRPr="0018704E" w:rsidRDefault="00A70C0C" w:rsidP="006D4083">
            <w:pPr>
              <w:widowControl w:val="0"/>
              <w:tabs>
                <w:tab w:val="left" w:pos="993"/>
              </w:tabs>
              <w:jc w:val="center"/>
              <w:rPr>
                <w:szCs w:val="26"/>
              </w:rPr>
            </w:pPr>
            <w:r w:rsidRPr="0018704E">
              <w:rPr>
                <w:szCs w:val="26"/>
              </w:rPr>
              <w:t>роста, %</w:t>
            </w:r>
          </w:p>
        </w:tc>
      </w:tr>
      <w:tr w:rsidR="00A70C0C" w:rsidRPr="0018704E" w:rsidTr="00D512D9">
        <w:trPr>
          <w:jc w:val="center"/>
        </w:trPr>
        <w:tc>
          <w:tcPr>
            <w:tcW w:w="0" w:type="auto"/>
            <w:vMerge/>
            <w:vAlign w:val="center"/>
          </w:tcPr>
          <w:p w:rsidR="00A70C0C" w:rsidRPr="0018704E" w:rsidRDefault="00A70C0C" w:rsidP="00D512D9">
            <w:pPr>
              <w:widowControl w:val="0"/>
              <w:tabs>
                <w:tab w:val="left" w:pos="993"/>
              </w:tabs>
              <w:jc w:val="center"/>
              <w:rPr>
                <w:szCs w:val="26"/>
              </w:rPr>
            </w:pPr>
          </w:p>
        </w:tc>
        <w:tc>
          <w:tcPr>
            <w:tcW w:w="0" w:type="auto"/>
            <w:vAlign w:val="center"/>
          </w:tcPr>
          <w:p w:rsidR="00A70C0C" w:rsidRPr="0018704E" w:rsidRDefault="00A70C0C" w:rsidP="006D4083">
            <w:pPr>
              <w:widowControl w:val="0"/>
              <w:tabs>
                <w:tab w:val="left" w:pos="993"/>
              </w:tabs>
              <w:jc w:val="center"/>
              <w:rPr>
                <w:szCs w:val="26"/>
              </w:rPr>
            </w:pPr>
            <w:r w:rsidRPr="0018704E">
              <w:rPr>
                <w:szCs w:val="26"/>
              </w:rPr>
              <w:t>2018 г.</w:t>
            </w:r>
          </w:p>
        </w:tc>
        <w:tc>
          <w:tcPr>
            <w:tcW w:w="0" w:type="auto"/>
            <w:vAlign w:val="center"/>
          </w:tcPr>
          <w:p w:rsidR="00A70C0C" w:rsidRPr="0018704E" w:rsidRDefault="00A70C0C" w:rsidP="006D4083">
            <w:pPr>
              <w:widowControl w:val="0"/>
              <w:tabs>
                <w:tab w:val="left" w:pos="993"/>
              </w:tabs>
              <w:jc w:val="center"/>
              <w:rPr>
                <w:szCs w:val="26"/>
              </w:rPr>
            </w:pPr>
            <w:r w:rsidRPr="0018704E">
              <w:rPr>
                <w:szCs w:val="26"/>
              </w:rPr>
              <w:t>2019 г.</w:t>
            </w:r>
          </w:p>
        </w:tc>
        <w:tc>
          <w:tcPr>
            <w:tcW w:w="0" w:type="auto"/>
            <w:vMerge/>
            <w:vAlign w:val="center"/>
          </w:tcPr>
          <w:p w:rsidR="00A70C0C" w:rsidRPr="0018704E" w:rsidRDefault="00A70C0C" w:rsidP="006D4083">
            <w:pPr>
              <w:widowControl w:val="0"/>
              <w:tabs>
                <w:tab w:val="left" w:pos="993"/>
              </w:tabs>
              <w:jc w:val="center"/>
              <w:rPr>
                <w:szCs w:val="26"/>
              </w:rPr>
            </w:pPr>
          </w:p>
        </w:tc>
        <w:tc>
          <w:tcPr>
            <w:tcW w:w="0" w:type="auto"/>
            <w:vMerge/>
            <w:vAlign w:val="center"/>
          </w:tcPr>
          <w:p w:rsidR="00A70C0C" w:rsidRPr="0018704E" w:rsidRDefault="00A70C0C" w:rsidP="006D4083">
            <w:pPr>
              <w:widowControl w:val="0"/>
              <w:tabs>
                <w:tab w:val="left" w:pos="993"/>
              </w:tabs>
              <w:jc w:val="center"/>
              <w:rPr>
                <w:szCs w:val="26"/>
              </w:rPr>
            </w:pPr>
          </w:p>
        </w:tc>
      </w:tr>
      <w:tr w:rsidR="00A70C0C" w:rsidRPr="0018704E" w:rsidTr="00D512D9">
        <w:trPr>
          <w:jc w:val="center"/>
        </w:trPr>
        <w:tc>
          <w:tcPr>
            <w:tcW w:w="0" w:type="auto"/>
          </w:tcPr>
          <w:p w:rsidR="00A70C0C" w:rsidRPr="0018704E" w:rsidRDefault="00A70C0C" w:rsidP="006D4083">
            <w:pPr>
              <w:widowControl w:val="0"/>
              <w:tabs>
                <w:tab w:val="left" w:pos="993"/>
              </w:tabs>
              <w:jc w:val="both"/>
              <w:rPr>
                <w:szCs w:val="26"/>
              </w:rPr>
            </w:pPr>
            <w:r w:rsidRPr="0018704E">
              <w:rPr>
                <w:szCs w:val="26"/>
              </w:rPr>
              <w:t>Юридические лица</w:t>
            </w:r>
          </w:p>
        </w:tc>
        <w:tc>
          <w:tcPr>
            <w:tcW w:w="0" w:type="auto"/>
            <w:vAlign w:val="center"/>
          </w:tcPr>
          <w:p w:rsidR="00A70C0C" w:rsidRPr="0018704E" w:rsidRDefault="00A70C0C" w:rsidP="006D4083">
            <w:pPr>
              <w:widowControl w:val="0"/>
              <w:jc w:val="center"/>
              <w:rPr>
                <w:color w:val="000000"/>
              </w:rPr>
            </w:pPr>
            <w:r w:rsidRPr="0018704E">
              <w:rPr>
                <w:color w:val="000000"/>
              </w:rPr>
              <w:t>211,94</w:t>
            </w:r>
          </w:p>
        </w:tc>
        <w:tc>
          <w:tcPr>
            <w:tcW w:w="0" w:type="auto"/>
            <w:vAlign w:val="center"/>
          </w:tcPr>
          <w:p w:rsidR="00A70C0C" w:rsidRPr="0018704E" w:rsidRDefault="00A70C0C" w:rsidP="006D4083">
            <w:pPr>
              <w:widowControl w:val="0"/>
              <w:jc w:val="center"/>
              <w:rPr>
                <w:color w:val="000000"/>
              </w:rPr>
            </w:pPr>
            <w:r w:rsidRPr="0018704E">
              <w:rPr>
                <w:color w:val="000000"/>
              </w:rPr>
              <w:t>186,05</w:t>
            </w:r>
          </w:p>
        </w:tc>
        <w:tc>
          <w:tcPr>
            <w:tcW w:w="0" w:type="auto"/>
            <w:vAlign w:val="center"/>
          </w:tcPr>
          <w:p w:rsidR="00A70C0C" w:rsidRPr="0018704E" w:rsidRDefault="00A70C0C" w:rsidP="006D4083">
            <w:pPr>
              <w:widowControl w:val="0"/>
              <w:jc w:val="center"/>
              <w:rPr>
                <w:color w:val="000000"/>
              </w:rPr>
            </w:pPr>
            <w:r w:rsidRPr="0018704E">
              <w:rPr>
                <w:color w:val="000000"/>
              </w:rPr>
              <w:t>-25,89</w:t>
            </w:r>
          </w:p>
        </w:tc>
        <w:tc>
          <w:tcPr>
            <w:tcW w:w="0" w:type="auto"/>
            <w:vAlign w:val="center"/>
          </w:tcPr>
          <w:p w:rsidR="00A70C0C" w:rsidRPr="0018704E" w:rsidRDefault="00A70C0C" w:rsidP="006D4083">
            <w:pPr>
              <w:widowControl w:val="0"/>
              <w:jc w:val="center"/>
              <w:rPr>
                <w:color w:val="000000"/>
              </w:rPr>
            </w:pPr>
            <w:r w:rsidRPr="0018704E">
              <w:rPr>
                <w:color w:val="000000"/>
              </w:rPr>
              <w:t>87,8</w:t>
            </w:r>
          </w:p>
        </w:tc>
      </w:tr>
      <w:tr w:rsidR="00A70C0C" w:rsidRPr="0018704E" w:rsidTr="00D512D9">
        <w:trPr>
          <w:jc w:val="center"/>
        </w:trPr>
        <w:tc>
          <w:tcPr>
            <w:tcW w:w="0" w:type="auto"/>
          </w:tcPr>
          <w:p w:rsidR="00A70C0C" w:rsidRPr="0018704E" w:rsidRDefault="00A70C0C" w:rsidP="006D4083">
            <w:pPr>
              <w:widowControl w:val="0"/>
              <w:tabs>
                <w:tab w:val="left" w:pos="993"/>
              </w:tabs>
              <w:jc w:val="both"/>
              <w:rPr>
                <w:szCs w:val="26"/>
              </w:rPr>
            </w:pPr>
            <w:r w:rsidRPr="0018704E">
              <w:rPr>
                <w:szCs w:val="26"/>
              </w:rPr>
              <w:t>Физические лица</w:t>
            </w:r>
          </w:p>
        </w:tc>
        <w:tc>
          <w:tcPr>
            <w:tcW w:w="0" w:type="auto"/>
            <w:vAlign w:val="center"/>
          </w:tcPr>
          <w:p w:rsidR="00A70C0C" w:rsidRPr="0018704E" w:rsidRDefault="00A70C0C" w:rsidP="006D4083">
            <w:pPr>
              <w:widowControl w:val="0"/>
              <w:jc w:val="center"/>
              <w:rPr>
                <w:color w:val="000000"/>
              </w:rPr>
            </w:pPr>
            <w:r w:rsidRPr="0018704E">
              <w:rPr>
                <w:color w:val="000000"/>
              </w:rPr>
              <w:t>230,26</w:t>
            </w:r>
          </w:p>
        </w:tc>
        <w:tc>
          <w:tcPr>
            <w:tcW w:w="0" w:type="auto"/>
            <w:vAlign w:val="center"/>
          </w:tcPr>
          <w:p w:rsidR="00A70C0C" w:rsidRPr="0018704E" w:rsidRDefault="00A70C0C" w:rsidP="006D4083">
            <w:pPr>
              <w:widowControl w:val="0"/>
              <w:jc w:val="center"/>
              <w:rPr>
                <w:color w:val="000000"/>
              </w:rPr>
            </w:pPr>
            <w:r w:rsidRPr="0018704E">
              <w:rPr>
                <w:color w:val="000000"/>
              </w:rPr>
              <w:t>179,09</w:t>
            </w:r>
          </w:p>
        </w:tc>
        <w:tc>
          <w:tcPr>
            <w:tcW w:w="0" w:type="auto"/>
            <w:vAlign w:val="center"/>
          </w:tcPr>
          <w:p w:rsidR="00A70C0C" w:rsidRPr="0018704E" w:rsidRDefault="00A70C0C" w:rsidP="006D4083">
            <w:pPr>
              <w:widowControl w:val="0"/>
              <w:jc w:val="center"/>
              <w:rPr>
                <w:color w:val="000000"/>
              </w:rPr>
            </w:pPr>
            <w:r w:rsidRPr="0018704E">
              <w:rPr>
                <w:color w:val="000000"/>
              </w:rPr>
              <w:t>-51,18</w:t>
            </w:r>
          </w:p>
        </w:tc>
        <w:tc>
          <w:tcPr>
            <w:tcW w:w="0" w:type="auto"/>
            <w:vAlign w:val="center"/>
          </w:tcPr>
          <w:p w:rsidR="00A70C0C" w:rsidRPr="0018704E" w:rsidRDefault="00A70C0C" w:rsidP="006D4083">
            <w:pPr>
              <w:widowControl w:val="0"/>
              <w:jc w:val="center"/>
              <w:rPr>
                <w:color w:val="000000"/>
              </w:rPr>
            </w:pPr>
            <w:r w:rsidRPr="0018704E">
              <w:rPr>
                <w:color w:val="000000"/>
              </w:rPr>
              <w:t>77,8</w:t>
            </w:r>
          </w:p>
        </w:tc>
      </w:tr>
      <w:tr w:rsidR="00A70C0C" w:rsidRPr="0018704E" w:rsidTr="00D512D9">
        <w:trPr>
          <w:jc w:val="center"/>
        </w:trPr>
        <w:tc>
          <w:tcPr>
            <w:tcW w:w="0" w:type="auto"/>
          </w:tcPr>
          <w:p w:rsidR="00A70C0C" w:rsidRPr="0018704E" w:rsidRDefault="00A70C0C" w:rsidP="006D4083">
            <w:pPr>
              <w:widowControl w:val="0"/>
              <w:tabs>
                <w:tab w:val="left" w:pos="993"/>
              </w:tabs>
              <w:jc w:val="both"/>
              <w:rPr>
                <w:szCs w:val="26"/>
              </w:rPr>
            </w:pPr>
            <w:r w:rsidRPr="0018704E">
              <w:rPr>
                <w:szCs w:val="26"/>
              </w:rPr>
              <w:t>Итого по кредитному портфелю</w:t>
            </w:r>
          </w:p>
        </w:tc>
        <w:tc>
          <w:tcPr>
            <w:tcW w:w="0" w:type="auto"/>
            <w:vAlign w:val="center"/>
          </w:tcPr>
          <w:p w:rsidR="00A70C0C" w:rsidRPr="0018704E" w:rsidRDefault="00A70C0C" w:rsidP="006D4083">
            <w:pPr>
              <w:widowControl w:val="0"/>
              <w:jc w:val="center"/>
              <w:rPr>
                <w:color w:val="000000"/>
              </w:rPr>
            </w:pPr>
            <w:r w:rsidRPr="0018704E">
              <w:rPr>
                <w:color w:val="000000"/>
              </w:rPr>
              <w:t>219,09</w:t>
            </w:r>
          </w:p>
        </w:tc>
        <w:tc>
          <w:tcPr>
            <w:tcW w:w="0" w:type="auto"/>
            <w:vAlign w:val="center"/>
          </w:tcPr>
          <w:p w:rsidR="00A70C0C" w:rsidRPr="0018704E" w:rsidRDefault="00A70C0C" w:rsidP="006D4083">
            <w:pPr>
              <w:widowControl w:val="0"/>
              <w:jc w:val="center"/>
              <w:rPr>
                <w:color w:val="000000"/>
              </w:rPr>
            </w:pPr>
            <w:r w:rsidRPr="0018704E">
              <w:rPr>
                <w:color w:val="000000"/>
              </w:rPr>
              <w:t>183,36</w:t>
            </w:r>
          </w:p>
        </w:tc>
        <w:tc>
          <w:tcPr>
            <w:tcW w:w="0" w:type="auto"/>
            <w:vAlign w:val="center"/>
          </w:tcPr>
          <w:p w:rsidR="00A70C0C" w:rsidRPr="0018704E" w:rsidRDefault="00A70C0C" w:rsidP="006D4083">
            <w:pPr>
              <w:widowControl w:val="0"/>
              <w:jc w:val="center"/>
              <w:rPr>
                <w:color w:val="000000"/>
              </w:rPr>
            </w:pPr>
            <w:r w:rsidRPr="0018704E">
              <w:rPr>
                <w:color w:val="000000"/>
              </w:rPr>
              <w:t>-35,73</w:t>
            </w:r>
          </w:p>
        </w:tc>
        <w:tc>
          <w:tcPr>
            <w:tcW w:w="0" w:type="auto"/>
            <w:vAlign w:val="center"/>
          </w:tcPr>
          <w:p w:rsidR="00A70C0C" w:rsidRPr="0018704E" w:rsidRDefault="00A70C0C" w:rsidP="006D4083">
            <w:pPr>
              <w:widowControl w:val="0"/>
              <w:jc w:val="center"/>
              <w:rPr>
                <w:color w:val="000000"/>
              </w:rPr>
            </w:pPr>
            <w:r w:rsidRPr="0018704E">
              <w:rPr>
                <w:color w:val="000000"/>
              </w:rPr>
              <w:t>83,7</w:t>
            </w:r>
          </w:p>
        </w:tc>
      </w:tr>
    </w:tbl>
    <w:p w:rsidR="00A73947" w:rsidRPr="0018704E" w:rsidRDefault="00A73947" w:rsidP="00A73947">
      <w:pPr>
        <w:widowControl w:val="0"/>
        <w:spacing w:line="360" w:lineRule="auto"/>
        <w:ind w:firstLine="709"/>
        <w:jc w:val="both"/>
        <w:rPr>
          <w:sz w:val="28"/>
          <w:szCs w:val="28"/>
        </w:rPr>
      </w:pPr>
      <w:r w:rsidRPr="0018704E">
        <w:rPr>
          <w:sz w:val="28"/>
        </w:rPr>
        <w:lastRenderedPageBreak/>
        <w:t xml:space="preserve">Как показывает анализ, заметна тенденция к ускорению </w:t>
      </w:r>
      <w:r w:rsidRPr="0018704E">
        <w:rPr>
          <w:sz w:val="28"/>
          <w:szCs w:val="28"/>
        </w:rPr>
        <w:t>оборачиваемости кредитов под воздействием изменения в структуре ссудной задолженности, а также в связи с различиями в условиях пользования отдельными кредитами.</w:t>
      </w:r>
    </w:p>
    <w:p w:rsidR="00A70C0C" w:rsidRPr="0018704E" w:rsidRDefault="00A70C0C" w:rsidP="00A70C0C">
      <w:pPr>
        <w:widowControl w:val="0"/>
        <w:spacing w:line="360" w:lineRule="auto"/>
        <w:ind w:firstLine="709"/>
        <w:jc w:val="both"/>
        <w:rPr>
          <w:sz w:val="28"/>
          <w:szCs w:val="28"/>
        </w:rPr>
      </w:pPr>
      <w:r w:rsidRPr="0018704E">
        <w:rPr>
          <w:sz w:val="28"/>
          <w:szCs w:val="28"/>
        </w:rPr>
        <w:t>На основе данных таблиц 1</w:t>
      </w:r>
      <w:r w:rsidR="00A73947" w:rsidRPr="0018704E">
        <w:rPr>
          <w:sz w:val="28"/>
          <w:szCs w:val="28"/>
        </w:rPr>
        <w:t>8</w:t>
      </w:r>
      <w:r w:rsidRPr="0018704E">
        <w:rPr>
          <w:sz w:val="28"/>
          <w:szCs w:val="28"/>
        </w:rPr>
        <w:t xml:space="preserve"> и 1</w:t>
      </w:r>
      <w:r w:rsidR="00A73947" w:rsidRPr="0018704E">
        <w:rPr>
          <w:sz w:val="28"/>
          <w:szCs w:val="28"/>
        </w:rPr>
        <w:t>9</w:t>
      </w:r>
      <w:r w:rsidRPr="0018704E">
        <w:rPr>
          <w:sz w:val="28"/>
          <w:szCs w:val="28"/>
        </w:rPr>
        <w:t xml:space="preserve"> можно сказать, что сроки пользования и скорость оборачиваемости кредитов значительно различаются по отраслям, кредитуемым банком. Это связано с длительностью производственного цикла указанных кредитополучателей. Дальнейший анализ показывает, что длительность иммобилизации кредитов в целом сократилась на 35,73 дня (183,36 – 219,09).</w:t>
      </w:r>
    </w:p>
    <w:p w:rsidR="00A70C0C" w:rsidRPr="0018704E" w:rsidRDefault="00A70C0C" w:rsidP="00A70C0C">
      <w:pPr>
        <w:widowControl w:val="0"/>
        <w:spacing w:line="360" w:lineRule="auto"/>
        <w:ind w:firstLine="709"/>
        <w:jc w:val="both"/>
        <w:rPr>
          <w:sz w:val="28"/>
          <w:szCs w:val="28"/>
        </w:rPr>
      </w:pPr>
      <w:r w:rsidRPr="0018704E">
        <w:rPr>
          <w:sz w:val="28"/>
          <w:szCs w:val="28"/>
        </w:rPr>
        <w:t>Рассчитаем индекс средней длительности пользования кредитом переменного состава: 183,36 / 219,09 = 0,837 или 83,7 %.</w:t>
      </w:r>
    </w:p>
    <w:p w:rsidR="00A70C0C" w:rsidRPr="0018704E" w:rsidRDefault="00A70C0C" w:rsidP="00A70C0C">
      <w:pPr>
        <w:widowControl w:val="0"/>
        <w:spacing w:line="360" w:lineRule="auto"/>
        <w:ind w:firstLine="709"/>
        <w:jc w:val="both"/>
        <w:rPr>
          <w:sz w:val="28"/>
          <w:szCs w:val="28"/>
        </w:rPr>
      </w:pPr>
      <w:r w:rsidRPr="0018704E">
        <w:rPr>
          <w:sz w:val="28"/>
          <w:szCs w:val="28"/>
        </w:rPr>
        <w:t xml:space="preserve">Следовательно, можно сделать вывод, что сроки пользования кредитами в среднем сократились на 16,3 %. </w:t>
      </w:r>
    </w:p>
    <w:p w:rsidR="00A70C0C" w:rsidRPr="0018704E" w:rsidRDefault="00A70C0C" w:rsidP="00A70C0C">
      <w:pPr>
        <w:widowControl w:val="0"/>
        <w:spacing w:line="360" w:lineRule="auto"/>
        <w:ind w:firstLine="709"/>
        <w:jc w:val="both"/>
        <w:rPr>
          <w:sz w:val="28"/>
          <w:szCs w:val="28"/>
        </w:rPr>
      </w:pPr>
      <w:r w:rsidRPr="0018704E">
        <w:rPr>
          <w:sz w:val="28"/>
          <w:szCs w:val="28"/>
        </w:rPr>
        <w:t xml:space="preserve">Вычислим индекс средней продолжительности пользования кредитом постоянного состава: </w:t>
      </w:r>
    </w:p>
    <w:p w:rsidR="00A70C0C" w:rsidRPr="0018704E" w:rsidRDefault="00A70C0C" w:rsidP="00A70C0C">
      <w:pPr>
        <w:widowControl w:val="0"/>
        <w:spacing w:line="360" w:lineRule="auto"/>
        <w:ind w:firstLine="709"/>
        <w:jc w:val="both"/>
        <w:rPr>
          <w:sz w:val="28"/>
          <w:szCs w:val="28"/>
        </w:rPr>
      </w:pPr>
      <w:r w:rsidRPr="0018704E">
        <w:rPr>
          <w:sz w:val="28"/>
          <w:szCs w:val="28"/>
        </w:rPr>
        <w:t xml:space="preserve">183,36 / </w:t>
      </w:r>
      <w:r w:rsidRPr="0018704E">
        <w:rPr>
          <w:sz w:val="28"/>
          <w:szCs w:val="28"/>
        </w:rPr>
        <w:sym w:font="Symbol" w:char="F05B"/>
      </w:r>
      <w:r w:rsidRPr="0018704E">
        <w:rPr>
          <w:sz w:val="28"/>
          <w:szCs w:val="28"/>
        </w:rPr>
        <w:t>(211,94 х 27,52 + 230,26 х 17,31) / (27,52 + 17,31)</w:t>
      </w:r>
      <w:r w:rsidRPr="0018704E">
        <w:rPr>
          <w:sz w:val="28"/>
          <w:szCs w:val="28"/>
        </w:rPr>
        <w:sym w:font="Symbol" w:char="F05D"/>
      </w:r>
      <w:r w:rsidRPr="0018704E">
        <w:rPr>
          <w:sz w:val="28"/>
          <w:szCs w:val="28"/>
        </w:rPr>
        <w:t xml:space="preserve"> = 183,36 / (9818,39 / 44,83) = 183,36 / 219,01 = 0,838 или 83,8 %.</w:t>
      </w:r>
    </w:p>
    <w:p w:rsidR="00A70C0C" w:rsidRPr="0018704E" w:rsidRDefault="00A70C0C" w:rsidP="00A70C0C">
      <w:pPr>
        <w:widowControl w:val="0"/>
        <w:spacing w:line="360" w:lineRule="auto"/>
        <w:ind w:firstLine="709"/>
        <w:jc w:val="both"/>
        <w:rPr>
          <w:sz w:val="28"/>
          <w:szCs w:val="28"/>
        </w:rPr>
      </w:pPr>
      <w:r w:rsidRPr="0018704E">
        <w:rPr>
          <w:sz w:val="28"/>
          <w:szCs w:val="28"/>
        </w:rPr>
        <w:t xml:space="preserve">Можно в днях определить изменение средней продолжительности пользования кредитом за счет изменения сроков иммобилизации в кредитуемых отраслях: </w:t>
      </w:r>
    </w:p>
    <w:p w:rsidR="00A70C0C" w:rsidRPr="0018704E" w:rsidRDefault="00A70C0C" w:rsidP="00A70C0C">
      <w:pPr>
        <w:widowControl w:val="0"/>
        <w:spacing w:line="360" w:lineRule="auto"/>
        <w:ind w:firstLine="709"/>
        <w:jc w:val="both"/>
        <w:rPr>
          <w:sz w:val="28"/>
          <w:szCs w:val="28"/>
        </w:rPr>
      </w:pPr>
      <w:r w:rsidRPr="0018704E">
        <w:rPr>
          <w:sz w:val="28"/>
          <w:szCs w:val="28"/>
        </w:rPr>
        <w:t xml:space="preserve">183,36 – 219,01 = -35,65 дн. </w:t>
      </w:r>
    </w:p>
    <w:p w:rsidR="00A70C0C" w:rsidRPr="0018704E" w:rsidRDefault="00A70C0C" w:rsidP="00A70C0C">
      <w:pPr>
        <w:widowControl w:val="0"/>
        <w:spacing w:line="360" w:lineRule="auto"/>
        <w:ind w:firstLine="709"/>
        <w:jc w:val="both"/>
        <w:rPr>
          <w:sz w:val="28"/>
          <w:szCs w:val="28"/>
        </w:rPr>
      </w:pPr>
      <w:r w:rsidRPr="0018704E">
        <w:rPr>
          <w:sz w:val="28"/>
          <w:szCs w:val="28"/>
        </w:rPr>
        <w:t xml:space="preserve">Теперь рассчитаем изменение средней длительности пользования кредитом вследствие структурных сдвигов в однодневном обороте по погашению: </w:t>
      </w:r>
    </w:p>
    <w:p w:rsidR="00A70C0C" w:rsidRPr="0018704E" w:rsidRDefault="00A70C0C" w:rsidP="00A70C0C">
      <w:pPr>
        <w:widowControl w:val="0"/>
        <w:spacing w:line="360" w:lineRule="auto"/>
        <w:ind w:firstLine="709"/>
        <w:jc w:val="both"/>
        <w:rPr>
          <w:sz w:val="28"/>
          <w:szCs w:val="28"/>
        </w:rPr>
      </w:pPr>
      <w:r w:rsidRPr="0018704E">
        <w:rPr>
          <w:sz w:val="28"/>
          <w:szCs w:val="28"/>
        </w:rPr>
        <w:t>219,01 – 219,09 = -0,08 дн.</w:t>
      </w:r>
    </w:p>
    <w:p w:rsidR="00A70C0C" w:rsidRPr="0018704E" w:rsidRDefault="00A70C0C" w:rsidP="00A70C0C">
      <w:pPr>
        <w:widowControl w:val="0"/>
        <w:spacing w:line="360" w:lineRule="auto"/>
        <w:ind w:firstLine="709"/>
        <w:jc w:val="both"/>
        <w:rPr>
          <w:sz w:val="28"/>
          <w:szCs w:val="28"/>
        </w:rPr>
      </w:pPr>
      <w:r w:rsidRPr="0018704E">
        <w:rPr>
          <w:sz w:val="28"/>
          <w:szCs w:val="28"/>
        </w:rPr>
        <w:t xml:space="preserve">Тот же показатель в процентах можно определить, используя формулу индекса структурных сдвигов: </w:t>
      </w:r>
    </w:p>
    <w:p w:rsidR="00A70C0C" w:rsidRPr="0018704E" w:rsidRDefault="00A70C0C" w:rsidP="00A70C0C">
      <w:pPr>
        <w:widowControl w:val="0"/>
        <w:spacing w:line="360" w:lineRule="auto"/>
        <w:ind w:firstLine="709"/>
        <w:jc w:val="both"/>
        <w:rPr>
          <w:sz w:val="28"/>
          <w:szCs w:val="28"/>
        </w:rPr>
      </w:pPr>
      <w:r w:rsidRPr="0018704E">
        <w:rPr>
          <w:sz w:val="28"/>
          <w:szCs w:val="28"/>
        </w:rPr>
        <w:t>219,01 / 219,09 = 0,999 или 99,9 %.</w:t>
      </w:r>
    </w:p>
    <w:p w:rsidR="00A70C0C" w:rsidRPr="0018704E" w:rsidRDefault="00A70C0C" w:rsidP="00A70C0C">
      <w:pPr>
        <w:widowControl w:val="0"/>
        <w:spacing w:line="360" w:lineRule="auto"/>
        <w:ind w:firstLine="709"/>
        <w:jc w:val="both"/>
        <w:rPr>
          <w:sz w:val="28"/>
          <w:szCs w:val="28"/>
        </w:rPr>
      </w:pPr>
      <w:r w:rsidRPr="0018704E">
        <w:rPr>
          <w:sz w:val="28"/>
          <w:szCs w:val="28"/>
        </w:rPr>
        <w:t xml:space="preserve">Таким образом, уменьшение средних сроков пользования кредитами связано с сокращением длительности применения кредитов на 16,2 % или на </w:t>
      </w:r>
      <w:r w:rsidRPr="0018704E">
        <w:rPr>
          <w:sz w:val="28"/>
          <w:szCs w:val="28"/>
        </w:rPr>
        <w:lastRenderedPageBreak/>
        <w:t>35,65 дня, и структурными сдвигами, вызвавшими сокращение средней длительности использования кредитов на 0,1 %, что составляет 0,08 дня.</w:t>
      </w:r>
    </w:p>
    <w:p w:rsidR="00A70C0C" w:rsidRPr="0018704E" w:rsidRDefault="00A70C0C" w:rsidP="00A70C0C">
      <w:pPr>
        <w:widowControl w:val="0"/>
        <w:tabs>
          <w:tab w:val="left" w:pos="993"/>
        </w:tabs>
        <w:spacing w:line="360" w:lineRule="auto"/>
        <w:ind w:firstLine="709"/>
        <w:jc w:val="both"/>
        <w:rPr>
          <w:bCs/>
          <w:color w:val="000000"/>
          <w:sz w:val="28"/>
        </w:rPr>
      </w:pPr>
      <w:r w:rsidRPr="0018704E">
        <w:rPr>
          <w:bCs/>
          <w:color w:val="000000"/>
          <w:sz w:val="28"/>
        </w:rPr>
        <w:t xml:space="preserve">Таким образом, можно отметить, что </w:t>
      </w:r>
      <w:r w:rsidRPr="0018704E">
        <w:rPr>
          <w:sz w:val="28"/>
          <w:szCs w:val="28"/>
        </w:rPr>
        <w:t xml:space="preserve">эффективность кредитной деятельности банка можно признать результативной. Доходность кредитного портфеля банка высокая. </w:t>
      </w:r>
      <w:r w:rsidRPr="0018704E">
        <w:rPr>
          <w:bCs/>
          <w:color w:val="000000"/>
          <w:sz w:val="28"/>
        </w:rPr>
        <w:t>Уровень достаточности капитала увеличился, что характеризуется положительно.</w:t>
      </w:r>
    </w:p>
    <w:p w:rsidR="00A70C0C" w:rsidRPr="0018704E" w:rsidRDefault="00A70C0C" w:rsidP="00A70C0C">
      <w:pPr>
        <w:shd w:val="clear" w:color="auto" w:fill="FFFFFF"/>
        <w:spacing w:line="360" w:lineRule="auto"/>
        <w:ind w:firstLine="540"/>
        <w:jc w:val="both"/>
        <w:rPr>
          <w:sz w:val="28"/>
          <w:szCs w:val="28"/>
        </w:rPr>
      </w:pPr>
      <w:r w:rsidRPr="0018704E">
        <w:rPr>
          <w:sz w:val="28"/>
          <w:szCs w:val="28"/>
        </w:rPr>
        <w:t xml:space="preserve">Прогноз развития кредитного риска банка проведем на основании расчета ряда относительных коэффициентов, представленных в таблице </w:t>
      </w:r>
      <w:r w:rsidR="009C51D7" w:rsidRPr="0018704E">
        <w:rPr>
          <w:sz w:val="28"/>
          <w:szCs w:val="28"/>
        </w:rPr>
        <w:t>20</w:t>
      </w:r>
      <w:r w:rsidRPr="0018704E">
        <w:rPr>
          <w:sz w:val="28"/>
          <w:szCs w:val="28"/>
        </w:rPr>
        <w:t>.</w:t>
      </w:r>
    </w:p>
    <w:p w:rsidR="006D4083" w:rsidRPr="0018704E" w:rsidRDefault="006D4083" w:rsidP="006D4083">
      <w:pPr>
        <w:spacing w:line="360" w:lineRule="auto"/>
        <w:rPr>
          <w:sz w:val="28"/>
          <w:szCs w:val="28"/>
        </w:rPr>
      </w:pPr>
    </w:p>
    <w:p w:rsidR="00A70C0C" w:rsidRPr="0018704E" w:rsidRDefault="009C51D7" w:rsidP="006D4083">
      <w:pPr>
        <w:spacing w:line="360" w:lineRule="auto"/>
        <w:rPr>
          <w:sz w:val="28"/>
          <w:szCs w:val="28"/>
        </w:rPr>
      </w:pPr>
      <w:r w:rsidRPr="0018704E">
        <w:rPr>
          <w:sz w:val="28"/>
          <w:szCs w:val="28"/>
        </w:rPr>
        <w:t>Таблица 20</w:t>
      </w:r>
      <w:r w:rsidR="006D4083" w:rsidRPr="0018704E">
        <w:rPr>
          <w:sz w:val="28"/>
          <w:szCs w:val="28"/>
        </w:rPr>
        <w:t xml:space="preserve"> – </w:t>
      </w:r>
      <w:r w:rsidR="00A70C0C" w:rsidRPr="0018704E">
        <w:rPr>
          <w:sz w:val="28"/>
          <w:szCs w:val="28"/>
        </w:rPr>
        <w:t>Расчет показателей для прогноза за 2016-2019 гг.</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085"/>
        <w:gridCol w:w="1086"/>
        <w:gridCol w:w="1086"/>
        <w:gridCol w:w="949"/>
      </w:tblGrid>
      <w:tr w:rsidR="00A70C0C" w:rsidRPr="0018704E" w:rsidTr="00D512D9">
        <w:trPr>
          <w:trHeight w:val="227"/>
          <w:jc w:val="center"/>
        </w:trPr>
        <w:tc>
          <w:tcPr>
            <w:tcW w:w="5342" w:type="dxa"/>
            <w:shd w:val="clear" w:color="auto" w:fill="auto"/>
            <w:vAlign w:val="center"/>
          </w:tcPr>
          <w:p w:rsidR="00A70C0C" w:rsidRPr="0018704E" w:rsidRDefault="00A70C0C" w:rsidP="006D4083">
            <w:pPr>
              <w:jc w:val="center"/>
            </w:pPr>
            <w:r w:rsidRPr="0018704E">
              <w:t>Показатель</w:t>
            </w:r>
          </w:p>
        </w:tc>
        <w:tc>
          <w:tcPr>
            <w:tcW w:w="1092" w:type="dxa"/>
            <w:shd w:val="clear" w:color="auto" w:fill="auto"/>
            <w:vAlign w:val="center"/>
          </w:tcPr>
          <w:p w:rsidR="00A70C0C" w:rsidRPr="0018704E" w:rsidRDefault="00A70C0C" w:rsidP="006D4083">
            <w:pPr>
              <w:jc w:val="center"/>
            </w:pPr>
            <w:r w:rsidRPr="0018704E">
              <w:t>2016 г.</w:t>
            </w:r>
          </w:p>
        </w:tc>
        <w:tc>
          <w:tcPr>
            <w:tcW w:w="1093" w:type="dxa"/>
            <w:shd w:val="clear" w:color="auto" w:fill="auto"/>
            <w:vAlign w:val="center"/>
          </w:tcPr>
          <w:p w:rsidR="00A70C0C" w:rsidRPr="0018704E" w:rsidRDefault="00A70C0C" w:rsidP="006D4083">
            <w:pPr>
              <w:jc w:val="center"/>
            </w:pPr>
            <w:r w:rsidRPr="0018704E">
              <w:t>2017 г.</w:t>
            </w:r>
          </w:p>
        </w:tc>
        <w:tc>
          <w:tcPr>
            <w:tcW w:w="1093" w:type="dxa"/>
            <w:shd w:val="clear" w:color="auto" w:fill="auto"/>
            <w:vAlign w:val="center"/>
          </w:tcPr>
          <w:p w:rsidR="00A70C0C" w:rsidRPr="0018704E" w:rsidRDefault="00A70C0C" w:rsidP="006D4083">
            <w:pPr>
              <w:jc w:val="center"/>
            </w:pPr>
            <w:r w:rsidRPr="0018704E">
              <w:t>2018 г.</w:t>
            </w:r>
          </w:p>
        </w:tc>
        <w:tc>
          <w:tcPr>
            <w:tcW w:w="951" w:type="dxa"/>
            <w:vAlign w:val="center"/>
          </w:tcPr>
          <w:p w:rsidR="00A70C0C" w:rsidRPr="0018704E" w:rsidRDefault="00A70C0C" w:rsidP="006D4083">
            <w:pPr>
              <w:jc w:val="center"/>
            </w:pPr>
            <w:r w:rsidRPr="0018704E">
              <w:t>2019 г.</w:t>
            </w:r>
          </w:p>
        </w:tc>
      </w:tr>
      <w:tr w:rsidR="00A70C0C" w:rsidRPr="0018704E" w:rsidTr="00D512D9">
        <w:trPr>
          <w:trHeight w:val="227"/>
          <w:jc w:val="center"/>
        </w:trPr>
        <w:tc>
          <w:tcPr>
            <w:tcW w:w="5342" w:type="dxa"/>
            <w:shd w:val="clear" w:color="auto" w:fill="auto"/>
            <w:vAlign w:val="center"/>
          </w:tcPr>
          <w:p w:rsidR="00A70C0C" w:rsidRPr="0018704E" w:rsidRDefault="00A70C0C" w:rsidP="006D4083">
            <w:pPr>
              <w:jc w:val="both"/>
            </w:pPr>
            <w:r w:rsidRPr="0018704E">
              <w:t>Уровень кредитной активности банка</w:t>
            </w:r>
          </w:p>
        </w:tc>
        <w:tc>
          <w:tcPr>
            <w:tcW w:w="1092" w:type="dxa"/>
            <w:shd w:val="clear" w:color="auto" w:fill="auto"/>
            <w:vAlign w:val="center"/>
          </w:tcPr>
          <w:p w:rsidR="00A70C0C" w:rsidRPr="0018704E" w:rsidRDefault="00A70C0C" w:rsidP="006D4083">
            <w:pPr>
              <w:jc w:val="center"/>
            </w:pPr>
            <w:r w:rsidRPr="0018704E">
              <w:t>0,90</w:t>
            </w:r>
          </w:p>
        </w:tc>
        <w:tc>
          <w:tcPr>
            <w:tcW w:w="1093" w:type="dxa"/>
            <w:shd w:val="clear" w:color="auto" w:fill="auto"/>
            <w:vAlign w:val="center"/>
          </w:tcPr>
          <w:p w:rsidR="00A70C0C" w:rsidRPr="0018704E" w:rsidRDefault="00A70C0C" w:rsidP="006D4083">
            <w:pPr>
              <w:jc w:val="center"/>
            </w:pPr>
            <w:r w:rsidRPr="0018704E">
              <w:t>0,87</w:t>
            </w:r>
          </w:p>
        </w:tc>
        <w:tc>
          <w:tcPr>
            <w:tcW w:w="1093" w:type="dxa"/>
            <w:shd w:val="clear" w:color="auto" w:fill="auto"/>
            <w:vAlign w:val="center"/>
          </w:tcPr>
          <w:p w:rsidR="00A70C0C" w:rsidRPr="0018704E" w:rsidRDefault="00A70C0C" w:rsidP="006D4083">
            <w:pPr>
              <w:jc w:val="center"/>
            </w:pPr>
            <w:r w:rsidRPr="0018704E">
              <w:t>0,85</w:t>
            </w:r>
          </w:p>
        </w:tc>
        <w:tc>
          <w:tcPr>
            <w:tcW w:w="951" w:type="dxa"/>
            <w:vAlign w:val="center"/>
          </w:tcPr>
          <w:p w:rsidR="00A70C0C" w:rsidRPr="0018704E" w:rsidRDefault="00A70C0C" w:rsidP="006D4083">
            <w:pPr>
              <w:jc w:val="center"/>
            </w:pPr>
            <w:r w:rsidRPr="0018704E">
              <w:t>0,83</w:t>
            </w:r>
          </w:p>
        </w:tc>
      </w:tr>
      <w:tr w:rsidR="00A70C0C" w:rsidRPr="0018704E" w:rsidTr="00D512D9">
        <w:trPr>
          <w:trHeight w:val="227"/>
          <w:jc w:val="center"/>
        </w:trPr>
        <w:tc>
          <w:tcPr>
            <w:tcW w:w="5342" w:type="dxa"/>
            <w:shd w:val="clear" w:color="auto" w:fill="auto"/>
            <w:vAlign w:val="center"/>
          </w:tcPr>
          <w:p w:rsidR="00A70C0C" w:rsidRPr="0018704E" w:rsidRDefault="002D3E3B" w:rsidP="006D4083">
            <w:pPr>
              <w:jc w:val="both"/>
            </w:pPr>
            <w:hyperlink r:id="rId188" w:history="1">
              <w:r w:rsidR="00A70C0C" w:rsidRPr="0018704E">
                <w:rPr>
                  <w:bCs/>
                </w:rPr>
                <w:t>Коэффициент</w:t>
              </w:r>
            </w:hyperlink>
            <w:r w:rsidR="00A70C0C" w:rsidRPr="0018704E">
              <w:rPr>
                <w:bCs/>
              </w:rPr>
              <w:t> опережения</w:t>
            </w:r>
          </w:p>
        </w:tc>
        <w:tc>
          <w:tcPr>
            <w:tcW w:w="1092" w:type="dxa"/>
            <w:shd w:val="clear" w:color="auto" w:fill="auto"/>
            <w:vAlign w:val="center"/>
          </w:tcPr>
          <w:p w:rsidR="00A70C0C" w:rsidRPr="0018704E" w:rsidRDefault="00A70C0C" w:rsidP="006D4083">
            <w:pPr>
              <w:jc w:val="center"/>
            </w:pPr>
            <w:r w:rsidRPr="0018704E">
              <w:t>0,95</w:t>
            </w:r>
          </w:p>
        </w:tc>
        <w:tc>
          <w:tcPr>
            <w:tcW w:w="1093" w:type="dxa"/>
            <w:shd w:val="clear" w:color="auto" w:fill="auto"/>
            <w:vAlign w:val="center"/>
          </w:tcPr>
          <w:p w:rsidR="00A70C0C" w:rsidRPr="0018704E" w:rsidRDefault="00A70C0C" w:rsidP="006D4083">
            <w:pPr>
              <w:jc w:val="center"/>
            </w:pPr>
            <w:r w:rsidRPr="0018704E">
              <w:t>1,01</w:t>
            </w:r>
          </w:p>
        </w:tc>
        <w:tc>
          <w:tcPr>
            <w:tcW w:w="1093" w:type="dxa"/>
            <w:shd w:val="clear" w:color="auto" w:fill="auto"/>
            <w:vAlign w:val="center"/>
          </w:tcPr>
          <w:p w:rsidR="00A70C0C" w:rsidRPr="0018704E" w:rsidRDefault="00A70C0C" w:rsidP="006D4083">
            <w:pPr>
              <w:jc w:val="center"/>
            </w:pPr>
            <w:r w:rsidRPr="0018704E">
              <w:t>0,97</w:t>
            </w:r>
          </w:p>
        </w:tc>
        <w:tc>
          <w:tcPr>
            <w:tcW w:w="951" w:type="dxa"/>
            <w:vAlign w:val="center"/>
          </w:tcPr>
          <w:p w:rsidR="00A70C0C" w:rsidRPr="0018704E" w:rsidRDefault="00A70C0C" w:rsidP="006D4083">
            <w:pPr>
              <w:jc w:val="center"/>
            </w:pPr>
            <w:r w:rsidRPr="0018704E">
              <w:t>0,98</w:t>
            </w:r>
          </w:p>
        </w:tc>
      </w:tr>
      <w:tr w:rsidR="00A70C0C" w:rsidRPr="0018704E" w:rsidTr="00D512D9">
        <w:trPr>
          <w:trHeight w:val="227"/>
          <w:jc w:val="center"/>
        </w:trPr>
        <w:tc>
          <w:tcPr>
            <w:tcW w:w="5342" w:type="dxa"/>
            <w:shd w:val="clear" w:color="auto" w:fill="auto"/>
            <w:vAlign w:val="center"/>
          </w:tcPr>
          <w:p w:rsidR="00A70C0C" w:rsidRPr="0018704E" w:rsidRDefault="00A70C0C" w:rsidP="006D4083">
            <w:pPr>
              <w:jc w:val="both"/>
            </w:pPr>
            <w:r w:rsidRPr="0018704E">
              <w:t>Коэффициент риска кредитного портфеля</w:t>
            </w:r>
          </w:p>
        </w:tc>
        <w:tc>
          <w:tcPr>
            <w:tcW w:w="1092" w:type="dxa"/>
            <w:shd w:val="clear" w:color="auto" w:fill="auto"/>
            <w:vAlign w:val="center"/>
          </w:tcPr>
          <w:p w:rsidR="00A70C0C" w:rsidRPr="0018704E" w:rsidRDefault="00A70C0C" w:rsidP="006D4083">
            <w:pPr>
              <w:jc w:val="center"/>
            </w:pPr>
            <w:r w:rsidRPr="0018704E">
              <w:t>0,90</w:t>
            </w:r>
          </w:p>
        </w:tc>
        <w:tc>
          <w:tcPr>
            <w:tcW w:w="1093" w:type="dxa"/>
            <w:shd w:val="clear" w:color="auto" w:fill="auto"/>
            <w:vAlign w:val="center"/>
          </w:tcPr>
          <w:p w:rsidR="00A70C0C" w:rsidRPr="0018704E" w:rsidRDefault="00A70C0C" w:rsidP="006D4083">
            <w:pPr>
              <w:jc w:val="center"/>
            </w:pPr>
            <w:r w:rsidRPr="0018704E">
              <w:t>0,93</w:t>
            </w:r>
          </w:p>
        </w:tc>
        <w:tc>
          <w:tcPr>
            <w:tcW w:w="1093" w:type="dxa"/>
            <w:shd w:val="clear" w:color="auto" w:fill="auto"/>
            <w:vAlign w:val="center"/>
          </w:tcPr>
          <w:p w:rsidR="00A70C0C" w:rsidRPr="0018704E" w:rsidRDefault="00A70C0C" w:rsidP="006D4083">
            <w:pPr>
              <w:jc w:val="center"/>
            </w:pPr>
            <w:r w:rsidRPr="0018704E">
              <w:t>0,97</w:t>
            </w:r>
          </w:p>
        </w:tc>
        <w:tc>
          <w:tcPr>
            <w:tcW w:w="951" w:type="dxa"/>
            <w:vAlign w:val="center"/>
          </w:tcPr>
          <w:p w:rsidR="00A70C0C" w:rsidRPr="0018704E" w:rsidRDefault="00A70C0C" w:rsidP="006D4083">
            <w:pPr>
              <w:jc w:val="center"/>
            </w:pPr>
            <w:r w:rsidRPr="0018704E">
              <w:t>0,96</w:t>
            </w:r>
          </w:p>
        </w:tc>
      </w:tr>
      <w:tr w:rsidR="00A70C0C" w:rsidRPr="0018704E" w:rsidTr="00D512D9">
        <w:trPr>
          <w:trHeight w:val="227"/>
          <w:jc w:val="center"/>
        </w:trPr>
        <w:tc>
          <w:tcPr>
            <w:tcW w:w="5342" w:type="dxa"/>
            <w:shd w:val="clear" w:color="auto" w:fill="auto"/>
            <w:vAlign w:val="center"/>
          </w:tcPr>
          <w:p w:rsidR="00A70C0C" w:rsidRPr="0018704E" w:rsidRDefault="00A70C0C" w:rsidP="006D4083">
            <w:pPr>
              <w:jc w:val="both"/>
            </w:pPr>
            <w:r w:rsidRPr="0018704E">
              <w:rPr>
                <w:bCs/>
                <w:shd w:val="clear" w:color="auto" w:fill="FFFFFF"/>
              </w:rPr>
              <w:t>Показатель степени защиты банка от совокупного кредитного риска</w:t>
            </w:r>
          </w:p>
        </w:tc>
        <w:tc>
          <w:tcPr>
            <w:tcW w:w="1092" w:type="dxa"/>
            <w:shd w:val="clear" w:color="auto" w:fill="auto"/>
            <w:vAlign w:val="center"/>
          </w:tcPr>
          <w:p w:rsidR="00A70C0C" w:rsidRPr="0018704E" w:rsidRDefault="00A70C0C" w:rsidP="006D4083">
            <w:pPr>
              <w:jc w:val="center"/>
            </w:pPr>
            <w:r w:rsidRPr="0018704E">
              <w:t>1,06</w:t>
            </w:r>
          </w:p>
        </w:tc>
        <w:tc>
          <w:tcPr>
            <w:tcW w:w="1093" w:type="dxa"/>
            <w:shd w:val="clear" w:color="auto" w:fill="auto"/>
            <w:vAlign w:val="center"/>
          </w:tcPr>
          <w:p w:rsidR="00A70C0C" w:rsidRPr="0018704E" w:rsidRDefault="00A70C0C" w:rsidP="006D4083">
            <w:pPr>
              <w:jc w:val="center"/>
            </w:pPr>
            <w:r w:rsidRPr="0018704E">
              <w:t>0,66</w:t>
            </w:r>
          </w:p>
        </w:tc>
        <w:tc>
          <w:tcPr>
            <w:tcW w:w="1093" w:type="dxa"/>
            <w:shd w:val="clear" w:color="auto" w:fill="auto"/>
            <w:vAlign w:val="center"/>
          </w:tcPr>
          <w:p w:rsidR="00A70C0C" w:rsidRPr="0018704E" w:rsidRDefault="00A70C0C" w:rsidP="006D4083">
            <w:pPr>
              <w:jc w:val="center"/>
            </w:pPr>
            <w:r w:rsidRPr="0018704E">
              <w:t>0,40</w:t>
            </w:r>
          </w:p>
        </w:tc>
        <w:tc>
          <w:tcPr>
            <w:tcW w:w="951" w:type="dxa"/>
            <w:vAlign w:val="center"/>
          </w:tcPr>
          <w:p w:rsidR="00A70C0C" w:rsidRPr="0018704E" w:rsidRDefault="00A70C0C" w:rsidP="006D4083">
            <w:pPr>
              <w:jc w:val="center"/>
            </w:pPr>
            <w:r w:rsidRPr="0018704E">
              <w:t>0,44</w:t>
            </w:r>
          </w:p>
        </w:tc>
      </w:tr>
      <w:tr w:rsidR="00A70C0C" w:rsidRPr="0018704E" w:rsidTr="00D512D9">
        <w:trPr>
          <w:trHeight w:val="227"/>
          <w:jc w:val="center"/>
        </w:trPr>
        <w:tc>
          <w:tcPr>
            <w:tcW w:w="5342" w:type="dxa"/>
            <w:shd w:val="clear" w:color="auto" w:fill="auto"/>
            <w:vAlign w:val="center"/>
          </w:tcPr>
          <w:p w:rsidR="00A70C0C" w:rsidRPr="0018704E" w:rsidRDefault="00A70C0C" w:rsidP="006D4083">
            <w:pPr>
              <w:jc w:val="both"/>
            </w:pPr>
            <w:r w:rsidRPr="0018704E">
              <w:t>Доля просроченной задолженности в активах банка</w:t>
            </w:r>
          </w:p>
        </w:tc>
        <w:tc>
          <w:tcPr>
            <w:tcW w:w="1092" w:type="dxa"/>
            <w:shd w:val="clear" w:color="auto" w:fill="auto"/>
            <w:vAlign w:val="center"/>
          </w:tcPr>
          <w:p w:rsidR="00A70C0C" w:rsidRPr="0018704E" w:rsidRDefault="00A70C0C" w:rsidP="006D4083">
            <w:pPr>
              <w:jc w:val="center"/>
            </w:pPr>
            <w:r w:rsidRPr="0018704E">
              <w:t>0,0342</w:t>
            </w:r>
          </w:p>
        </w:tc>
        <w:tc>
          <w:tcPr>
            <w:tcW w:w="1093" w:type="dxa"/>
            <w:shd w:val="clear" w:color="auto" w:fill="auto"/>
            <w:vAlign w:val="center"/>
          </w:tcPr>
          <w:p w:rsidR="00A70C0C" w:rsidRPr="0018704E" w:rsidRDefault="00A70C0C" w:rsidP="006D4083">
            <w:pPr>
              <w:jc w:val="center"/>
            </w:pPr>
            <w:r w:rsidRPr="0018704E">
              <w:t>0,0201</w:t>
            </w:r>
          </w:p>
        </w:tc>
        <w:tc>
          <w:tcPr>
            <w:tcW w:w="1093" w:type="dxa"/>
            <w:shd w:val="clear" w:color="auto" w:fill="auto"/>
            <w:vAlign w:val="center"/>
          </w:tcPr>
          <w:p w:rsidR="00A70C0C" w:rsidRPr="0018704E" w:rsidRDefault="00A70C0C" w:rsidP="006D4083">
            <w:pPr>
              <w:jc w:val="center"/>
            </w:pPr>
            <w:r w:rsidRPr="0018704E">
              <w:t>0,0254</w:t>
            </w:r>
          </w:p>
        </w:tc>
        <w:tc>
          <w:tcPr>
            <w:tcW w:w="951" w:type="dxa"/>
            <w:vAlign w:val="center"/>
          </w:tcPr>
          <w:p w:rsidR="00A70C0C" w:rsidRPr="0018704E" w:rsidRDefault="00A70C0C" w:rsidP="006D4083">
            <w:pPr>
              <w:jc w:val="center"/>
            </w:pPr>
            <w:r w:rsidRPr="0018704E">
              <w:t>0,0184</w:t>
            </w:r>
          </w:p>
        </w:tc>
      </w:tr>
      <w:tr w:rsidR="00A70C0C" w:rsidRPr="0018704E" w:rsidTr="00D512D9">
        <w:trPr>
          <w:trHeight w:val="227"/>
          <w:jc w:val="center"/>
        </w:trPr>
        <w:tc>
          <w:tcPr>
            <w:tcW w:w="5342" w:type="dxa"/>
            <w:shd w:val="clear" w:color="auto" w:fill="auto"/>
            <w:vAlign w:val="center"/>
          </w:tcPr>
          <w:p w:rsidR="00A70C0C" w:rsidRPr="0018704E" w:rsidRDefault="00A70C0C" w:rsidP="006D4083">
            <w:pPr>
              <w:jc w:val="both"/>
            </w:pPr>
            <w:r w:rsidRPr="0018704E">
              <w:t>Коэффициент покрытия убытков по ссудам</w:t>
            </w:r>
          </w:p>
        </w:tc>
        <w:tc>
          <w:tcPr>
            <w:tcW w:w="1092" w:type="dxa"/>
            <w:shd w:val="clear" w:color="auto" w:fill="auto"/>
            <w:vAlign w:val="center"/>
          </w:tcPr>
          <w:p w:rsidR="00A70C0C" w:rsidRPr="0018704E" w:rsidRDefault="00A70C0C" w:rsidP="006D4083">
            <w:pPr>
              <w:jc w:val="center"/>
            </w:pPr>
            <w:r w:rsidRPr="0018704E">
              <w:t>0,57</w:t>
            </w:r>
          </w:p>
        </w:tc>
        <w:tc>
          <w:tcPr>
            <w:tcW w:w="1093" w:type="dxa"/>
            <w:shd w:val="clear" w:color="auto" w:fill="auto"/>
            <w:vAlign w:val="center"/>
          </w:tcPr>
          <w:p w:rsidR="00A70C0C" w:rsidRPr="0018704E" w:rsidRDefault="00A70C0C" w:rsidP="006D4083">
            <w:pPr>
              <w:jc w:val="center"/>
            </w:pPr>
            <w:r w:rsidRPr="0018704E">
              <w:t>0,59</w:t>
            </w:r>
          </w:p>
        </w:tc>
        <w:tc>
          <w:tcPr>
            <w:tcW w:w="1093" w:type="dxa"/>
            <w:shd w:val="clear" w:color="auto" w:fill="auto"/>
            <w:vAlign w:val="center"/>
          </w:tcPr>
          <w:p w:rsidR="00A70C0C" w:rsidRPr="0018704E" w:rsidRDefault="00A70C0C" w:rsidP="006D4083">
            <w:pPr>
              <w:jc w:val="center"/>
            </w:pPr>
            <w:r w:rsidRPr="0018704E">
              <w:t>0,53</w:t>
            </w:r>
          </w:p>
        </w:tc>
        <w:tc>
          <w:tcPr>
            <w:tcW w:w="951" w:type="dxa"/>
            <w:vAlign w:val="center"/>
          </w:tcPr>
          <w:p w:rsidR="00A70C0C" w:rsidRPr="0018704E" w:rsidRDefault="00A70C0C" w:rsidP="006D4083">
            <w:pPr>
              <w:jc w:val="center"/>
            </w:pPr>
            <w:r w:rsidRPr="0018704E">
              <w:t>0,52</w:t>
            </w:r>
          </w:p>
        </w:tc>
      </w:tr>
      <w:tr w:rsidR="00A70C0C" w:rsidRPr="0018704E" w:rsidTr="00D512D9">
        <w:trPr>
          <w:trHeight w:val="227"/>
          <w:jc w:val="center"/>
        </w:trPr>
        <w:tc>
          <w:tcPr>
            <w:tcW w:w="5342" w:type="dxa"/>
            <w:shd w:val="clear" w:color="auto" w:fill="auto"/>
            <w:vAlign w:val="center"/>
          </w:tcPr>
          <w:p w:rsidR="00A70C0C" w:rsidRPr="0018704E" w:rsidRDefault="00A70C0C" w:rsidP="006D4083">
            <w:pPr>
              <w:jc w:val="both"/>
            </w:pPr>
            <w:r w:rsidRPr="0018704E">
              <w:t>Совокупное значение риска кредитного портфеля</w:t>
            </w:r>
          </w:p>
        </w:tc>
        <w:tc>
          <w:tcPr>
            <w:tcW w:w="1092" w:type="dxa"/>
            <w:shd w:val="clear" w:color="auto" w:fill="auto"/>
            <w:vAlign w:val="center"/>
          </w:tcPr>
          <w:p w:rsidR="00A70C0C" w:rsidRPr="0018704E" w:rsidRDefault="00A70C0C" w:rsidP="006D4083">
            <w:pPr>
              <w:jc w:val="center"/>
            </w:pPr>
            <w:r w:rsidRPr="0018704E">
              <w:t>0,74</w:t>
            </w:r>
          </w:p>
        </w:tc>
        <w:tc>
          <w:tcPr>
            <w:tcW w:w="1093" w:type="dxa"/>
            <w:shd w:val="clear" w:color="auto" w:fill="auto"/>
            <w:vAlign w:val="center"/>
          </w:tcPr>
          <w:p w:rsidR="00A70C0C" w:rsidRPr="0018704E" w:rsidRDefault="00A70C0C" w:rsidP="006D4083">
            <w:pPr>
              <w:jc w:val="center"/>
            </w:pPr>
            <w:r w:rsidRPr="0018704E">
              <w:t>0,68</w:t>
            </w:r>
          </w:p>
        </w:tc>
        <w:tc>
          <w:tcPr>
            <w:tcW w:w="1093" w:type="dxa"/>
            <w:shd w:val="clear" w:color="auto" w:fill="auto"/>
            <w:vAlign w:val="center"/>
          </w:tcPr>
          <w:p w:rsidR="00A70C0C" w:rsidRPr="0018704E" w:rsidRDefault="00A70C0C" w:rsidP="006D4083">
            <w:pPr>
              <w:jc w:val="center"/>
            </w:pPr>
            <w:r w:rsidRPr="0018704E">
              <w:t>0,62</w:t>
            </w:r>
          </w:p>
        </w:tc>
        <w:tc>
          <w:tcPr>
            <w:tcW w:w="951" w:type="dxa"/>
            <w:vAlign w:val="center"/>
          </w:tcPr>
          <w:p w:rsidR="00A70C0C" w:rsidRPr="0018704E" w:rsidRDefault="00A70C0C" w:rsidP="006D4083">
            <w:pPr>
              <w:jc w:val="center"/>
            </w:pPr>
            <w:r w:rsidRPr="0018704E">
              <w:t>0,62</w:t>
            </w:r>
          </w:p>
        </w:tc>
      </w:tr>
    </w:tbl>
    <w:p w:rsidR="00A70C0C" w:rsidRPr="0018704E" w:rsidRDefault="00A70C0C" w:rsidP="00A70C0C">
      <w:pPr>
        <w:spacing w:line="360" w:lineRule="auto"/>
        <w:ind w:firstLine="709"/>
        <w:jc w:val="both"/>
        <w:rPr>
          <w:sz w:val="28"/>
          <w:szCs w:val="28"/>
        </w:rPr>
      </w:pPr>
    </w:p>
    <w:p w:rsidR="009C51D7" w:rsidRPr="0018704E" w:rsidRDefault="009C51D7" w:rsidP="009C51D7">
      <w:pPr>
        <w:spacing w:line="360" w:lineRule="auto"/>
        <w:ind w:firstLine="709"/>
        <w:jc w:val="both"/>
        <w:rPr>
          <w:sz w:val="28"/>
          <w:szCs w:val="28"/>
        </w:rPr>
      </w:pPr>
      <w:r w:rsidRPr="0018704E">
        <w:rPr>
          <w:sz w:val="28"/>
          <w:szCs w:val="28"/>
        </w:rPr>
        <w:t>Исходя из полученных коэффициентов видно, что банк демонстрирует высокую кредитную активность. Высокий показатель уровня кредитной активности, существенно превышает рекомендуемые показатели, что может представить угрозу для банка. За анализируемый период данный показатель немного снизился и составил в 2019 году 0,83.</w:t>
      </w:r>
    </w:p>
    <w:p w:rsidR="00A70C0C" w:rsidRPr="0018704E" w:rsidRDefault="00A70C0C" w:rsidP="00A70C0C">
      <w:pPr>
        <w:widowControl w:val="0"/>
        <w:shd w:val="clear" w:color="auto" w:fill="FFFFFF"/>
        <w:spacing w:line="360" w:lineRule="auto"/>
        <w:ind w:firstLine="709"/>
        <w:jc w:val="both"/>
        <w:rPr>
          <w:sz w:val="28"/>
          <w:szCs w:val="28"/>
        </w:rPr>
      </w:pPr>
      <w:r w:rsidRPr="0018704E">
        <w:rPr>
          <w:sz w:val="28"/>
          <w:szCs w:val="28"/>
        </w:rPr>
        <w:t xml:space="preserve">Проанализировав данные полученных показателей за несколько лет можно сделать вывод, что коэффициент опережения в 2017 году составил 1,01, а это говорит о высокой кредитной активности по сравнению с 2018 г. и 2019 г., когда коэффициент составил 0,97 и 0,98 соответственно. В данном периоде для страны в целом и для банков было не простое время. Финансовый кризис охватил все стороны деятельности людей. Резкое увеличение курса валют, снижение цены на нефть, инфляция сыграли злую шутку. В настоящее время страна решительными шагами выходит из кризиса и можно спрогнозировать, </w:t>
      </w:r>
      <w:r w:rsidRPr="0018704E">
        <w:rPr>
          <w:sz w:val="28"/>
          <w:szCs w:val="28"/>
        </w:rPr>
        <w:lastRenderedPageBreak/>
        <w:t>что данный показатель будет расти, и кредитная активность так же увеличиться.</w:t>
      </w:r>
    </w:p>
    <w:p w:rsidR="00A70C0C" w:rsidRPr="0018704E" w:rsidRDefault="00A70C0C" w:rsidP="00A70C0C">
      <w:pPr>
        <w:widowControl w:val="0"/>
        <w:spacing w:line="360" w:lineRule="auto"/>
        <w:ind w:firstLine="709"/>
        <w:jc w:val="both"/>
        <w:rPr>
          <w:sz w:val="28"/>
          <w:szCs w:val="28"/>
        </w:rPr>
      </w:pPr>
      <w:r w:rsidRPr="0018704E">
        <w:rPr>
          <w:sz w:val="28"/>
          <w:szCs w:val="28"/>
        </w:rPr>
        <w:t xml:space="preserve">Исходя из полученных коэффициентов риска кредитного портфеля, можно сказать, что качество кредитного портфеля хорошее с точки зрения возвратности ссуд. Это говорит о том, что он сформирован из качественных кредитов и риск невозвратности минимален, так как показатели стремятся к единице. </w:t>
      </w:r>
    </w:p>
    <w:p w:rsidR="00A70C0C" w:rsidRPr="0018704E" w:rsidRDefault="00A70C0C" w:rsidP="00A70C0C">
      <w:pPr>
        <w:spacing w:line="360" w:lineRule="auto"/>
        <w:ind w:firstLine="709"/>
        <w:jc w:val="both"/>
        <w:rPr>
          <w:sz w:val="28"/>
          <w:szCs w:val="28"/>
        </w:rPr>
      </w:pPr>
      <w:r w:rsidRPr="0018704E">
        <w:rPr>
          <w:sz w:val="28"/>
          <w:szCs w:val="28"/>
        </w:rPr>
        <w:t>Так как кредитный портфель банка сформирован из качественных кредитов и степень не возврата кредитов минимальна, то доля просроченной задолженности в активах тоже очень минимальна и составляет в 2019 г. менее 2 %. В связи с объединением Банков ВТБ и ВТБ 24 и образованием дочерней точки «Почта Банк», следует предположить, что доля кредитов в активах баланса будет увеличиваться, потому что Банк ВТБ разрабатывает более «приятные» условия для клиентов, а так же имеет индивидуальный подход к каждому клиенту. Что касается просроченной задолженности, тут Банк ВТБ внедряет политику более тщательной идентификации клиента, чтобы минимизировать риски неплатежеспособности заемщиков.</w:t>
      </w:r>
    </w:p>
    <w:p w:rsidR="00A70C0C" w:rsidRPr="0018704E" w:rsidRDefault="00A70C0C" w:rsidP="00A70C0C">
      <w:pPr>
        <w:widowControl w:val="0"/>
        <w:spacing w:line="360" w:lineRule="auto"/>
        <w:ind w:firstLine="709"/>
        <w:jc w:val="both"/>
        <w:rPr>
          <w:sz w:val="28"/>
          <w:szCs w:val="28"/>
        </w:rPr>
      </w:pPr>
      <w:r w:rsidRPr="0018704E">
        <w:rPr>
          <w:sz w:val="28"/>
          <w:szCs w:val="28"/>
        </w:rPr>
        <w:t>Исходя из данных результатов можно сказать, что сумма фактических резервов на возможные потери по ссудам были сформированы не оптимально, так как коэффициенты меньше единицы и  составили в 2019 г. 0,52, а это говорит, что проблемные кредиты не покрыты и у банка возникли дополнительные проблемы с покрытием убытков по ссудным операциям. Исходя из этого не все проблемные ссудные задолженности удалось покрыть, так как заёмщики не могли покрыть свои обязательства в связи с кризисным явлением в стране. В связи с тем, что экономика страны вышла из кризисного периода, следует ожидать, что проблем с покрытием убытков не будет , а резервный фонд для их покрытия будет увеличиваться.</w:t>
      </w:r>
    </w:p>
    <w:p w:rsidR="00A70C0C" w:rsidRPr="0018704E" w:rsidRDefault="00A70C0C" w:rsidP="00A70C0C">
      <w:pPr>
        <w:widowControl w:val="0"/>
        <w:spacing w:line="360" w:lineRule="auto"/>
        <w:ind w:firstLine="709"/>
        <w:jc w:val="both"/>
        <w:rPr>
          <w:sz w:val="28"/>
          <w:szCs w:val="28"/>
        </w:rPr>
      </w:pPr>
      <w:r w:rsidRPr="0018704E">
        <w:rPr>
          <w:sz w:val="28"/>
          <w:szCs w:val="28"/>
        </w:rPr>
        <w:t xml:space="preserve">Совокупный риск кредитного портфеля рассчитывается посредством сложения значений показателей и определения среднего значения из совокупности. </w:t>
      </w:r>
    </w:p>
    <w:p w:rsidR="00A70C0C" w:rsidRPr="0018704E" w:rsidRDefault="00A70C0C" w:rsidP="00A70C0C">
      <w:pPr>
        <w:widowControl w:val="0"/>
        <w:spacing w:line="360" w:lineRule="auto"/>
        <w:ind w:firstLine="709"/>
        <w:jc w:val="both"/>
        <w:rPr>
          <w:sz w:val="28"/>
          <w:szCs w:val="28"/>
        </w:rPr>
      </w:pPr>
      <w:r w:rsidRPr="0018704E">
        <w:rPr>
          <w:sz w:val="28"/>
          <w:szCs w:val="28"/>
        </w:rPr>
        <w:lastRenderedPageBreak/>
        <w:t>По значению показателя кредитный портфель банка относят к определенной зоне риска.</w:t>
      </w:r>
    </w:p>
    <w:p w:rsidR="00A70C0C" w:rsidRPr="0018704E" w:rsidRDefault="00A70C0C" w:rsidP="00A70C0C">
      <w:pPr>
        <w:widowControl w:val="0"/>
        <w:spacing w:line="360" w:lineRule="auto"/>
        <w:ind w:firstLine="709"/>
        <w:jc w:val="both"/>
        <w:rPr>
          <w:sz w:val="28"/>
          <w:szCs w:val="28"/>
        </w:rPr>
      </w:pPr>
      <w:r w:rsidRPr="0018704E">
        <w:rPr>
          <w:sz w:val="28"/>
          <w:szCs w:val="28"/>
        </w:rPr>
        <w:t>Значение совокупного значения риска кредитного портфеля не более 0,3 относится к зоне допустимого риска, что говорит об экономической целесообразности работы коммерческого банка.</w:t>
      </w:r>
    </w:p>
    <w:p w:rsidR="00A70C0C" w:rsidRPr="0018704E" w:rsidRDefault="00A70C0C" w:rsidP="00A70C0C">
      <w:pPr>
        <w:widowControl w:val="0"/>
        <w:spacing w:line="360" w:lineRule="auto"/>
        <w:ind w:firstLine="709"/>
        <w:jc w:val="both"/>
        <w:rPr>
          <w:sz w:val="28"/>
          <w:szCs w:val="28"/>
        </w:rPr>
      </w:pPr>
      <w:r w:rsidRPr="0018704E">
        <w:rPr>
          <w:sz w:val="28"/>
          <w:szCs w:val="28"/>
        </w:rPr>
        <w:t>Значение совокупного значения риска кредитного портфеля от 0,3 до 0,7 относится к зоне критического риска, что говорит об опасности неполучения дохода и возможного понесения убытков.</w:t>
      </w:r>
    </w:p>
    <w:p w:rsidR="00A70C0C" w:rsidRPr="0018704E" w:rsidRDefault="00A70C0C" w:rsidP="00A70C0C">
      <w:pPr>
        <w:widowControl w:val="0"/>
        <w:spacing w:line="360" w:lineRule="auto"/>
        <w:ind w:firstLine="709"/>
        <w:jc w:val="both"/>
        <w:rPr>
          <w:sz w:val="28"/>
          <w:szCs w:val="28"/>
        </w:rPr>
      </w:pPr>
      <w:r w:rsidRPr="0018704E">
        <w:rPr>
          <w:sz w:val="28"/>
          <w:szCs w:val="28"/>
        </w:rPr>
        <w:t>Значение совокупного значения риска кредитного портфеля более 0,7 относится к зоне катастрофического риска, что говорит об аккумулировании повышенного риска деятельности, это область вероятных потерь.</w:t>
      </w:r>
    </w:p>
    <w:p w:rsidR="00A70C0C" w:rsidRPr="0018704E" w:rsidRDefault="00A70C0C" w:rsidP="00A70C0C">
      <w:pPr>
        <w:widowControl w:val="0"/>
        <w:spacing w:line="360" w:lineRule="auto"/>
        <w:ind w:firstLine="709"/>
        <w:jc w:val="both"/>
        <w:rPr>
          <w:sz w:val="28"/>
          <w:szCs w:val="28"/>
        </w:rPr>
      </w:pPr>
      <w:r w:rsidRPr="0018704E">
        <w:rPr>
          <w:sz w:val="28"/>
          <w:szCs w:val="28"/>
        </w:rPr>
        <w:t>Определим риск кредитного портфеля:</w:t>
      </w:r>
    </w:p>
    <w:p w:rsidR="00A70C0C" w:rsidRPr="0018704E" w:rsidRDefault="00A70C0C" w:rsidP="00A70C0C">
      <w:pPr>
        <w:widowControl w:val="0"/>
        <w:spacing w:line="360" w:lineRule="auto"/>
        <w:ind w:firstLine="709"/>
        <w:jc w:val="both"/>
        <w:rPr>
          <w:sz w:val="28"/>
          <w:szCs w:val="28"/>
        </w:rPr>
      </w:pPr>
      <w:r w:rsidRPr="0018704E">
        <w:rPr>
          <w:sz w:val="28"/>
          <w:szCs w:val="28"/>
        </w:rPr>
        <w:t>В 2016 г. (0,90 + 0,95 + 0,90 + 1,06 + 0,0161 + 0,57) / 6 = 0,74.</w:t>
      </w:r>
    </w:p>
    <w:p w:rsidR="00A70C0C" w:rsidRPr="0018704E" w:rsidRDefault="00A70C0C" w:rsidP="00A70C0C">
      <w:pPr>
        <w:widowControl w:val="0"/>
        <w:spacing w:line="360" w:lineRule="auto"/>
        <w:ind w:firstLine="709"/>
        <w:jc w:val="both"/>
        <w:rPr>
          <w:sz w:val="28"/>
          <w:szCs w:val="28"/>
        </w:rPr>
      </w:pPr>
      <w:r w:rsidRPr="0018704E">
        <w:rPr>
          <w:sz w:val="28"/>
          <w:szCs w:val="28"/>
        </w:rPr>
        <w:t>В 2017 г. (0,87 + 1,01 + 0,93 + 0,66 + 0,0137 + 0,59) / 6 = 0,68.</w:t>
      </w:r>
    </w:p>
    <w:p w:rsidR="00A70C0C" w:rsidRPr="0018704E" w:rsidRDefault="00A70C0C" w:rsidP="00A70C0C">
      <w:pPr>
        <w:widowControl w:val="0"/>
        <w:spacing w:line="360" w:lineRule="auto"/>
        <w:ind w:firstLine="709"/>
        <w:jc w:val="both"/>
        <w:rPr>
          <w:sz w:val="28"/>
          <w:szCs w:val="28"/>
        </w:rPr>
      </w:pPr>
      <w:r w:rsidRPr="0018704E">
        <w:rPr>
          <w:sz w:val="28"/>
          <w:szCs w:val="28"/>
        </w:rPr>
        <w:t>В 2018 г. (0,85 + 0,97 + 0,97 + 0,40 + 0,0182 + 0,62) / 6 = 0,62.</w:t>
      </w:r>
    </w:p>
    <w:p w:rsidR="00A70C0C" w:rsidRPr="0018704E" w:rsidRDefault="00A70C0C" w:rsidP="00A70C0C">
      <w:pPr>
        <w:widowControl w:val="0"/>
        <w:spacing w:line="360" w:lineRule="auto"/>
        <w:ind w:firstLine="709"/>
        <w:jc w:val="both"/>
        <w:rPr>
          <w:sz w:val="28"/>
          <w:szCs w:val="28"/>
        </w:rPr>
      </w:pPr>
      <w:r w:rsidRPr="0018704E">
        <w:rPr>
          <w:sz w:val="28"/>
          <w:szCs w:val="28"/>
        </w:rPr>
        <w:t>В 2019 г. (0,85 + 0,97 + 0,97 + 0,40 + 0,0182 + 0,62) / 6 = 0,62.</w:t>
      </w:r>
    </w:p>
    <w:p w:rsidR="00A70C0C" w:rsidRPr="0018704E" w:rsidRDefault="00A70C0C" w:rsidP="00A70C0C">
      <w:pPr>
        <w:widowControl w:val="0"/>
        <w:spacing w:line="360" w:lineRule="auto"/>
        <w:ind w:firstLine="709"/>
        <w:jc w:val="both"/>
        <w:rPr>
          <w:sz w:val="28"/>
          <w:szCs w:val="28"/>
        </w:rPr>
      </w:pPr>
      <w:r w:rsidRPr="0018704E">
        <w:rPr>
          <w:sz w:val="28"/>
          <w:szCs w:val="28"/>
        </w:rPr>
        <w:t xml:space="preserve">Полученные значения свидетельствуют о том, что банк при формировании кредитного портфеля вышел из зоны допустимого риска (0,3) и начинает аккумулировать повышенный риск деятельности. Положительно следует отметить сокращение риска кредитного портфеля. </w:t>
      </w:r>
    </w:p>
    <w:p w:rsidR="00A70C0C" w:rsidRPr="0018704E" w:rsidRDefault="00A70C0C" w:rsidP="00A70C0C">
      <w:pPr>
        <w:pStyle w:val="Default"/>
        <w:widowControl w:val="0"/>
        <w:spacing w:line="360" w:lineRule="auto"/>
        <w:ind w:firstLine="709"/>
        <w:jc w:val="both"/>
        <w:rPr>
          <w:sz w:val="28"/>
          <w:szCs w:val="28"/>
        </w:rPr>
      </w:pPr>
      <w:r w:rsidRPr="0018704E">
        <w:rPr>
          <w:sz w:val="28"/>
          <w:szCs w:val="28"/>
        </w:rPr>
        <w:t>Используя метод наименьших квадратов, опишем линейную зависимость риска кредитного портфеля от доли проср</w:t>
      </w:r>
      <w:r w:rsidR="009A160D" w:rsidRPr="0018704E">
        <w:rPr>
          <w:sz w:val="28"/>
          <w:szCs w:val="28"/>
        </w:rPr>
        <w:t xml:space="preserve">оченной задолженности (таблица </w:t>
      </w:r>
      <w:r w:rsidR="009C51D7" w:rsidRPr="0018704E">
        <w:rPr>
          <w:sz w:val="28"/>
          <w:szCs w:val="28"/>
        </w:rPr>
        <w:t>21</w:t>
      </w:r>
      <w:r w:rsidRPr="0018704E">
        <w:rPr>
          <w:sz w:val="28"/>
          <w:szCs w:val="28"/>
        </w:rPr>
        <w:t>).</w:t>
      </w:r>
    </w:p>
    <w:p w:rsidR="006D4083" w:rsidRPr="0018704E" w:rsidRDefault="006D4083" w:rsidP="006D4083">
      <w:pPr>
        <w:pStyle w:val="Default"/>
        <w:widowControl w:val="0"/>
        <w:spacing w:line="360" w:lineRule="auto"/>
        <w:rPr>
          <w:sz w:val="28"/>
          <w:szCs w:val="28"/>
        </w:rPr>
      </w:pPr>
    </w:p>
    <w:p w:rsidR="00A70C0C" w:rsidRPr="0018704E" w:rsidRDefault="009A160D" w:rsidP="006D4083">
      <w:pPr>
        <w:pStyle w:val="Default"/>
        <w:widowControl w:val="0"/>
        <w:spacing w:line="360" w:lineRule="auto"/>
        <w:rPr>
          <w:sz w:val="28"/>
          <w:szCs w:val="28"/>
        </w:rPr>
      </w:pPr>
      <w:r w:rsidRPr="0018704E">
        <w:rPr>
          <w:sz w:val="28"/>
          <w:szCs w:val="28"/>
        </w:rPr>
        <w:t xml:space="preserve">Таблица </w:t>
      </w:r>
      <w:r w:rsidR="009C51D7" w:rsidRPr="0018704E">
        <w:rPr>
          <w:sz w:val="28"/>
          <w:szCs w:val="28"/>
        </w:rPr>
        <w:t>21</w:t>
      </w:r>
      <w:r w:rsidR="006D4083" w:rsidRPr="0018704E">
        <w:rPr>
          <w:sz w:val="28"/>
          <w:szCs w:val="28"/>
        </w:rPr>
        <w:t xml:space="preserve"> – </w:t>
      </w:r>
      <w:r w:rsidR="00A70C0C" w:rsidRPr="0018704E">
        <w:rPr>
          <w:sz w:val="28"/>
          <w:szCs w:val="28"/>
        </w:rPr>
        <w:t>Данные для определения риска кредитного портфеля</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2"/>
        <w:gridCol w:w="1041"/>
        <w:gridCol w:w="1042"/>
        <w:gridCol w:w="1042"/>
        <w:gridCol w:w="1042"/>
      </w:tblGrid>
      <w:tr w:rsidR="00A70C0C" w:rsidRPr="0018704E" w:rsidTr="00D512D9">
        <w:trPr>
          <w:trHeight w:val="227"/>
          <w:jc w:val="center"/>
        </w:trPr>
        <w:tc>
          <w:tcPr>
            <w:tcW w:w="5302" w:type="dxa"/>
            <w:vAlign w:val="center"/>
          </w:tcPr>
          <w:p w:rsidR="00A70C0C" w:rsidRPr="0018704E" w:rsidRDefault="00A70C0C" w:rsidP="006D4083">
            <w:pPr>
              <w:pStyle w:val="Default"/>
              <w:widowControl w:val="0"/>
              <w:jc w:val="center"/>
            </w:pPr>
            <w:r w:rsidRPr="0018704E">
              <w:t>Год</w:t>
            </w:r>
          </w:p>
        </w:tc>
        <w:tc>
          <w:tcPr>
            <w:tcW w:w="1041" w:type="dxa"/>
            <w:vAlign w:val="center"/>
          </w:tcPr>
          <w:p w:rsidR="00A70C0C" w:rsidRPr="0018704E" w:rsidRDefault="00A70C0C" w:rsidP="006D4083">
            <w:pPr>
              <w:widowControl w:val="0"/>
              <w:jc w:val="center"/>
              <w:rPr>
                <w:bCs/>
              </w:rPr>
            </w:pPr>
            <w:r w:rsidRPr="0018704E">
              <w:rPr>
                <w:bCs/>
              </w:rPr>
              <w:t>2016 г.</w:t>
            </w:r>
          </w:p>
        </w:tc>
        <w:tc>
          <w:tcPr>
            <w:tcW w:w="1042" w:type="dxa"/>
            <w:vAlign w:val="center"/>
          </w:tcPr>
          <w:p w:rsidR="00A70C0C" w:rsidRPr="0018704E" w:rsidRDefault="00A70C0C" w:rsidP="006D4083">
            <w:pPr>
              <w:widowControl w:val="0"/>
              <w:jc w:val="center"/>
              <w:rPr>
                <w:bCs/>
              </w:rPr>
            </w:pPr>
            <w:r w:rsidRPr="0018704E">
              <w:rPr>
                <w:bCs/>
              </w:rPr>
              <w:t>2017 г.</w:t>
            </w:r>
          </w:p>
        </w:tc>
        <w:tc>
          <w:tcPr>
            <w:tcW w:w="1042" w:type="dxa"/>
            <w:vAlign w:val="center"/>
          </w:tcPr>
          <w:p w:rsidR="00A70C0C" w:rsidRPr="0018704E" w:rsidRDefault="00A70C0C" w:rsidP="006D4083">
            <w:pPr>
              <w:widowControl w:val="0"/>
              <w:jc w:val="center"/>
              <w:rPr>
                <w:bCs/>
              </w:rPr>
            </w:pPr>
            <w:r w:rsidRPr="0018704E">
              <w:rPr>
                <w:bCs/>
              </w:rPr>
              <w:t>2018 г.</w:t>
            </w:r>
          </w:p>
        </w:tc>
        <w:tc>
          <w:tcPr>
            <w:tcW w:w="1042" w:type="dxa"/>
            <w:vAlign w:val="center"/>
          </w:tcPr>
          <w:p w:rsidR="00A70C0C" w:rsidRPr="0018704E" w:rsidRDefault="00A70C0C" w:rsidP="006D4083">
            <w:pPr>
              <w:widowControl w:val="0"/>
              <w:jc w:val="center"/>
              <w:rPr>
                <w:bCs/>
              </w:rPr>
            </w:pPr>
            <w:r w:rsidRPr="0018704E">
              <w:rPr>
                <w:bCs/>
              </w:rPr>
              <w:t>2019 г.</w:t>
            </w:r>
          </w:p>
        </w:tc>
      </w:tr>
      <w:tr w:rsidR="00A70C0C" w:rsidRPr="0018704E" w:rsidTr="00D512D9">
        <w:trPr>
          <w:trHeight w:val="227"/>
          <w:jc w:val="center"/>
        </w:trPr>
        <w:tc>
          <w:tcPr>
            <w:tcW w:w="5302" w:type="dxa"/>
          </w:tcPr>
          <w:p w:rsidR="00A70C0C" w:rsidRPr="0018704E" w:rsidRDefault="00A70C0C" w:rsidP="006D4083">
            <w:pPr>
              <w:widowControl w:val="0"/>
              <w:jc w:val="both"/>
            </w:pPr>
            <w:r w:rsidRPr="0018704E">
              <w:t>Совокупное значение риска кредитного портфеля (</w:t>
            </w:r>
            <w:r w:rsidRPr="0018704E">
              <w:rPr>
                <w:lang w:val="en-US"/>
              </w:rPr>
              <w:t>Yi</w:t>
            </w:r>
            <w:r w:rsidRPr="0018704E">
              <w:t>)</w:t>
            </w:r>
          </w:p>
        </w:tc>
        <w:tc>
          <w:tcPr>
            <w:tcW w:w="1041" w:type="dxa"/>
            <w:vAlign w:val="center"/>
          </w:tcPr>
          <w:p w:rsidR="00A70C0C" w:rsidRPr="0018704E" w:rsidRDefault="00A70C0C" w:rsidP="006D4083">
            <w:pPr>
              <w:widowControl w:val="0"/>
              <w:jc w:val="center"/>
            </w:pPr>
            <w:r w:rsidRPr="0018704E">
              <w:t>0,74</w:t>
            </w:r>
          </w:p>
        </w:tc>
        <w:tc>
          <w:tcPr>
            <w:tcW w:w="1042" w:type="dxa"/>
            <w:vAlign w:val="center"/>
          </w:tcPr>
          <w:p w:rsidR="00A70C0C" w:rsidRPr="0018704E" w:rsidRDefault="00A70C0C" w:rsidP="006D4083">
            <w:pPr>
              <w:widowControl w:val="0"/>
              <w:jc w:val="center"/>
            </w:pPr>
            <w:r w:rsidRPr="0018704E">
              <w:t>0,68</w:t>
            </w:r>
          </w:p>
        </w:tc>
        <w:tc>
          <w:tcPr>
            <w:tcW w:w="1042" w:type="dxa"/>
            <w:vAlign w:val="center"/>
          </w:tcPr>
          <w:p w:rsidR="00A70C0C" w:rsidRPr="0018704E" w:rsidRDefault="00A70C0C" w:rsidP="006D4083">
            <w:pPr>
              <w:widowControl w:val="0"/>
              <w:jc w:val="center"/>
            </w:pPr>
            <w:r w:rsidRPr="0018704E">
              <w:t>0,62</w:t>
            </w:r>
          </w:p>
        </w:tc>
        <w:tc>
          <w:tcPr>
            <w:tcW w:w="1042" w:type="dxa"/>
            <w:vAlign w:val="center"/>
          </w:tcPr>
          <w:p w:rsidR="00A70C0C" w:rsidRPr="0018704E" w:rsidRDefault="00A70C0C" w:rsidP="006D4083">
            <w:pPr>
              <w:widowControl w:val="0"/>
              <w:jc w:val="center"/>
            </w:pPr>
            <w:r w:rsidRPr="0018704E">
              <w:t>0,62</w:t>
            </w:r>
          </w:p>
        </w:tc>
      </w:tr>
      <w:tr w:rsidR="00A70C0C" w:rsidRPr="0018704E" w:rsidTr="00D512D9">
        <w:trPr>
          <w:trHeight w:val="227"/>
          <w:jc w:val="center"/>
        </w:trPr>
        <w:tc>
          <w:tcPr>
            <w:tcW w:w="5302" w:type="dxa"/>
          </w:tcPr>
          <w:p w:rsidR="00A70C0C" w:rsidRPr="0018704E" w:rsidRDefault="00A70C0C" w:rsidP="006D4083">
            <w:pPr>
              <w:widowControl w:val="0"/>
              <w:jc w:val="both"/>
            </w:pPr>
            <w:r w:rsidRPr="0018704E">
              <w:t>Доля просроченной задолженности в активах банка (</w:t>
            </w:r>
            <w:r w:rsidRPr="0018704E">
              <w:rPr>
                <w:lang w:val="en-US"/>
              </w:rPr>
              <w:t>Xi</w:t>
            </w:r>
            <w:r w:rsidRPr="0018704E">
              <w:t>)</w:t>
            </w:r>
          </w:p>
        </w:tc>
        <w:tc>
          <w:tcPr>
            <w:tcW w:w="1041" w:type="dxa"/>
            <w:vAlign w:val="center"/>
          </w:tcPr>
          <w:p w:rsidR="00A70C0C" w:rsidRPr="0018704E" w:rsidRDefault="00A70C0C" w:rsidP="006D4083">
            <w:pPr>
              <w:jc w:val="center"/>
            </w:pPr>
            <w:r w:rsidRPr="0018704E">
              <w:t>0,0342</w:t>
            </w:r>
          </w:p>
        </w:tc>
        <w:tc>
          <w:tcPr>
            <w:tcW w:w="1042" w:type="dxa"/>
            <w:vAlign w:val="center"/>
          </w:tcPr>
          <w:p w:rsidR="00A70C0C" w:rsidRPr="0018704E" w:rsidRDefault="00A70C0C" w:rsidP="006D4083">
            <w:pPr>
              <w:jc w:val="center"/>
            </w:pPr>
            <w:r w:rsidRPr="0018704E">
              <w:t>0,0201</w:t>
            </w:r>
          </w:p>
        </w:tc>
        <w:tc>
          <w:tcPr>
            <w:tcW w:w="1042" w:type="dxa"/>
            <w:vAlign w:val="center"/>
          </w:tcPr>
          <w:p w:rsidR="00A70C0C" w:rsidRPr="0018704E" w:rsidRDefault="00A70C0C" w:rsidP="006D4083">
            <w:pPr>
              <w:jc w:val="center"/>
            </w:pPr>
            <w:r w:rsidRPr="0018704E">
              <w:t>0,0254</w:t>
            </w:r>
          </w:p>
        </w:tc>
        <w:tc>
          <w:tcPr>
            <w:tcW w:w="1042" w:type="dxa"/>
            <w:vAlign w:val="center"/>
          </w:tcPr>
          <w:p w:rsidR="00A70C0C" w:rsidRPr="0018704E" w:rsidRDefault="00A70C0C" w:rsidP="006D4083">
            <w:pPr>
              <w:jc w:val="center"/>
            </w:pPr>
            <w:r w:rsidRPr="0018704E">
              <w:t>0,0184</w:t>
            </w:r>
          </w:p>
        </w:tc>
      </w:tr>
    </w:tbl>
    <w:p w:rsidR="006D4083" w:rsidRPr="0018704E" w:rsidRDefault="006D4083" w:rsidP="00A70C0C">
      <w:pPr>
        <w:pStyle w:val="aff2"/>
        <w:spacing w:after="0" w:line="360" w:lineRule="auto"/>
        <w:ind w:left="0" w:firstLine="720"/>
        <w:jc w:val="both"/>
        <w:rPr>
          <w:sz w:val="28"/>
          <w:szCs w:val="28"/>
        </w:rPr>
      </w:pPr>
    </w:p>
    <w:p w:rsidR="00A70C0C" w:rsidRPr="0018704E" w:rsidRDefault="00A70C0C" w:rsidP="00A70C0C">
      <w:pPr>
        <w:pStyle w:val="aff2"/>
        <w:spacing w:after="0" w:line="360" w:lineRule="auto"/>
        <w:ind w:left="0" w:firstLine="720"/>
        <w:jc w:val="both"/>
        <w:rPr>
          <w:sz w:val="28"/>
          <w:szCs w:val="28"/>
        </w:rPr>
      </w:pPr>
      <w:r w:rsidRPr="0018704E">
        <w:rPr>
          <w:sz w:val="28"/>
          <w:szCs w:val="28"/>
        </w:rPr>
        <w:t xml:space="preserve">При трех анализируемых годах имеем: </w:t>
      </w:r>
    </w:p>
    <w:p w:rsidR="00A70C0C" w:rsidRPr="0018704E" w:rsidRDefault="00A70C0C" w:rsidP="00A70C0C">
      <w:pPr>
        <w:pStyle w:val="aff2"/>
        <w:spacing w:after="0" w:line="360" w:lineRule="auto"/>
        <w:ind w:left="0" w:firstLine="720"/>
        <w:jc w:val="both"/>
        <w:rPr>
          <w:sz w:val="28"/>
          <w:szCs w:val="28"/>
        </w:rPr>
      </w:pPr>
      <w:r w:rsidRPr="0018704E">
        <w:rPr>
          <w:position w:val="-28"/>
          <w:sz w:val="28"/>
          <w:szCs w:val="28"/>
        </w:rPr>
        <w:object w:dxaOrig="600" w:dyaOrig="680">
          <v:shape id="_x0000_i1032" type="#_x0000_t75" style="width:30.5pt;height:34.1pt" o:ole="" fillcolor="window">
            <v:imagedata r:id="rId189" o:title=""/>
          </v:shape>
          <o:OLEObject Type="Embed" ProgID="Equation.3" ShapeID="_x0000_i1032" DrawAspect="Content" ObjectID="_1744817075" r:id="rId190"/>
        </w:object>
      </w:r>
      <w:r w:rsidRPr="0018704E">
        <w:rPr>
          <w:sz w:val="28"/>
          <w:szCs w:val="28"/>
        </w:rPr>
        <w:t xml:space="preserve"> = 0,0342 + 0,0201 + 0,0254 + 0,0184 = 0,0981.</w:t>
      </w:r>
    </w:p>
    <w:p w:rsidR="00A70C0C" w:rsidRPr="0018704E" w:rsidRDefault="00A70C0C" w:rsidP="00A70C0C">
      <w:pPr>
        <w:pStyle w:val="aff2"/>
        <w:spacing w:after="0" w:line="360" w:lineRule="auto"/>
        <w:ind w:left="0" w:firstLine="720"/>
        <w:jc w:val="both"/>
        <w:rPr>
          <w:sz w:val="28"/>
          <w:szCs w:val="28"/>
        </w:rPr>
      </w:pPr>
      <w:r w:rsidRPr="0018704E">
        <w:rPr>
          <w:position w:val="-28"/>
          <w:sz w:val="28"/>
          <w:szCs w:val="28"/>
        </w:rPr>
        <w:object w:dxaOrig="560" w:dyaOrig="680">
          <v:shape id="_x0000_i1033" type="#_x0000_t75" style="width:28.05pt;height:34.1pt" o:ole="" fillcolor="window">
            <v:imagedata r:id="rId191" o:title=""/>
          </v:shape>
          <o:OLEObject Type="Embed" ProgID="Equation.3" ShapeID="_x0000_i1033" DrawAspect="Content" ObjectID="_1744817076" r:id="rId192"/>
        </w:object>
      </w:r>
      <w:r w:rsidRPr="0018704E">
        <w:rPr>
          <w:sz w:val="28"/>
          <w:szCs w:val="28"/>
        </w:rPr>
        <w:t xml:space="preserve"> = 0,74 + 0,68 + 0,62 + 0,62 = 2,66.   </w:t>
      </w:r>
    </w:p>
    <w:p w:rsidR="00A70C0C" w:rsidRPr="0018704E" w:rsidRDefault="00A70C0C" w:rsidP="00A70C0C">
      <w:pPr>
        <w:pStyle w:val="aff2"/>
        <w:widowControl w:val="0"/>
        <w:spacing w:after="0" w:line="360" w:lineRule="auto"/>
        <w:ind w:left="0" w:firstLine="720"/>
        <w:jc w:val="both"/>
        <w:rPr>
          <w:sz w:val="28"/>
          <w:szCs w:val="28"/>
        </w:rPr>
      </w:pPr>
      <w:r w:rsidRPr="0018704E">
        <w:rPr>
          <w:position w:val="-28"/>
          <w:sz w:val="28"/>
          <w:szCs w:val="28"/>
        </w:rPr>
        <w:object w:dxaOrig="800" w:dyaOrig="680">
          <v:shape id="_x0000_i1034" type="#_x0000_t75" style="width:40.1pt;height:34.1pt" o:ole="" fillcolor="window">
            <v:imagedata r:id="rId193" o:title=""/>
          </v:shape>
          <o:OLEObject Type="Embed" ProgID="Equation.3" ShapeID="_x0000_i1034" DrawAspect="Content" ObjectID="_1744817077" r:id="rId194"/>
        </w:object>
      </w:r>
      <w:r w:rsidRPr="0018704E">
        <w:rPr>
          <w:sz w:val="28"/>
          <w:szCs w:val="28"/>
        </w:rPr>
        <w:t xml:space="preserve"> = 0,2609.</w:t>
      </w:r>
    </w:p>
    <w:p w:rsidR="00A70C0C" w:rsidRPr="0018704E" w:rsidRDefault="00A70C0C" w:rsidP="00A70C0C">
      <w:pPr>
        <w:pStyle w:val="aff2"/>
        <w:widowControl w:val="0"/>
        <w:spacing w:after="0" w:line="360" w:lineRule="auto"/>
        <w:ind w:left="0" w:firstLine="720"/>
        <w:jc w:val="both"/>
        <w:rPr>
          <w:sz w:val="28"/>
          <w:szCs w:val="28"/>
        </w:rPr>
      </w:pPr>
      <w:r w:rsidRPr="0018704E">
        <w:rPr>
          <w:position w:val="-28"/>
          <w:sz w:val="28"/>
          <w:szCs w:val="28"/>
        </w:rPr>
        <w:object w:dxaOrig="740" w:dyaOrig="680">
          <v:shape id="_x0000_i1035" type="#_x0000_t75" style="width:37.65pt;height:34.1pt" o:ole="" fillcolor="window">
            <v:imagedata r:id="rId195" o:title=""/>
          </v:shape>
          <o:OLEObject Type="Embed" ProgID="Equation.3" ShapeID="_x0000_i1035" DrawAspect="Content" ObjectID="_1744817078" r:id="rId196"/>
        </w:object>
      </w:r>
      <w:r w:rsidRPr="0018704E">
        <w:rPr>
          <w:sz w:val="28"/>
          <w:szCs w:val="28"/>
        </w:rPr>
        <w:t>= 0,0096.</w:t>
      </w:r>
    </w:p>
    <w:p w:rsidR="00A70C0C" w:rsidRPr="0018704E" w:rsidRDefault="00A70C0C" w:rsidP="00A70C0C">
      <w:pPr>
        <w:pStyle w:val="aff2"/>
        <w:widowControl w:val="0"/>
        <w:spacing w:after="0" w:line="360" w:lineRule="auto"/>
        <w:ind w:left="0" w:firstLine="720"/>
        <w:jc w:val="both"/>
        <w:rPr>
          <w:sz w:val="28"/>
          <w:szCs w:val="28"/>
        </w:rPr>
      </w:pPr>
      <w:r w:rsidRPr="0018704E">
        <w:rPr>
          <w:sz w:val="28"/>
          <w:szCs w:val="28"/>
        </w:rPr>
        <w:t>Получим систему уравнений:</w:t>
      </w:r>
    </w:p>
    <w:p w:rsidR="00A70C0C" w:rsidRPr="0018704E" w:rsidRDefault="00A70C0C" w:rsidP="00A70C0C">
      <w:pPr>
        <w:pStyle w:val="aff2"/>
        <w:widowControl w:val="0"/>
        <w:spacing w:after="0" w:line="360" w:lineRule="auto"/>
        <w:ind w:left="0" w:firstLine="720"/>
        <w:jc w:val="both"/>
        <w:rPr>
          <w:sz w:val="28"/>
          <w:szCs w:val="28"/>
        </w:rPr>
      </w:pPr>
      <w:r w:rsidRPr="0018704E">
        <w:rPr>
          <w:noProof/>
          <w:sz w:val="28"/>
          <w:szCs w:val="28"/>
        </w:rPr>
        <mc:AlternateContent>
          <mc:Choice Requires="wps">
            <w:drawing>
              <wp:anchor distT="0" distB="0" distL="114300" distR="114300" simplePos="0" relativeHeight="251659264" behindDoc="0" locked="0" layoutInCell="0" allowOverlap="1" wp14:anchorId="0463A867" wp14:editId="7E402F63">
                <wp:simplePos x="0" y="0"/>
                <wp:positionH relativeFrom="column">
                  <wp:posOffset>562610</wp:posOffset>
                </wp:positionH>
                <wp:positionV relativeFrom="paragraph">
                  <wp:posOffset>10160</wp:posOffset>
                </wp:positionV>
                <wp:extent cx="91440" cy="548640"/>
                <wp:effectExtent l="13970" t="13335" r="8890" b="9525"/>
                <wp:wrapNone/>
                <wp:docPr id="7" name="Левая фигурн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54864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7" o:spid="_x0000_s1026" type="#_x0000_t87" style="position:absolute;margin-left:44.3pt;margin-top:.8pt;width:7.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uaqwIAAEoFAAAOAAAAZHJzL2Uyb0RvYy54bWysVF2O0zAQfkfiDpbfu0lK+rPRpqulPwhp&#10;gZUWDuDGThNw7GC7TReEBIJ3DsAlFhASQoIzpDdi7KSlZXlACD84Y89kZr6Zb3xyui44WjGlcyli&#10;HBz5GDGRSJqLRYyfPJ51hhhpQwQlXAoW4yum8eno9q2TqoxYV2aSU6YQOBE6qsoYZ8aUkefpJGMF&#10;0UeyZAKUqVQFMXBUC48qUoH3gntd3+97lVS0VDJhWsPtpFHikfOfpiwxj9JUM4N4jCE343bl9rnd&#10;vdEJiRaKlFmetGmQf8iiILmAoDtXE2IIWqr8hqsiT5TUMjVHiSw8maZ5whwGQBP4v6G5zEjJHBYo&#10;ji53ZdL/z23ycHWhUE5jPMBIkAJaVH+ov9Sf6uvNe7R5V3+tP2/ebl7X35uLN/W3+kf9EfZrNLDV&#10;q0odgZPL8kJZ/Lo8l8kzDQrvQGMPGmzQvHogKUQhSyNdxdapKuyfUAu0do252jWGrQ1K4PI4CEPo&#10;XgKaXjjsg2wDkGj7b6m0ucdkgawQY85Sc1eRxNaORGR1ro3rDW0REvo0wCgtOLR6RTjq+bBaKuzZ&#10;dP9oA2FbjyBtA1v3Qs5yzh2huEAVZN3r9lwGWvKcWqU102oxH3OFIDDgdKtFc2Cm5FJQ5yxjhE5b&#10;2ZCcNzIE58L6gxq1+Gy1HOdeHvvH0+F0GHbCbn/aCf3JpHM2G4ed/iwY9CZ3JuPxJHhlUwvCKMsp&#10;ZcJmt+V/EP4dv9pJbJi7m4ADFAdgZ27dBOsdpuE6C1i2X4fOsckSqGHcXNIrIJOSzUDDAwRCJtUL&#10;jCoY5hjr50uiGEb8voBpaflj3CHsDbpAJrWvme9riEjAVYwNRo04Ns2LsSxVvsggUuDaKuQZkDjN&#10;zZbtTVYt9WFgHYL2cbEvwv7ZWf16Akc/AQAA//8DAFBLAwQUAAYACAAAACEAF6BtxNwAAAAHAQAA&#10;DwAAAGRycy9kb3ducmV2LnhtbEyPQUvDQBCF74L/YRnBi7S7USghZlNEKGgPSqv1PE3GJDQ7G7Pb&#10;NvrrnZz0NMx7jzff5MvRdepEQ2g9W0jmBhRx6auWawvvb6tZCipE5Ao7z2ThmwIsi8uLHLPKn3lD&#10;p22slZRwyNBCE2OfaR3KhhyGue+Jxfv0g8Mo61DrasCzlLtO3xqz0A5blgsN9vTYUHnYHp2FuEte&#10;yvHHf+Hq+cM8JTfrzethbe311fhwDyrSGP/CMOELOhTCtPdHroLqLKTpQpKiy5hscyev7SfdgC5y&#10;/Z+/+AUAAP//AwBQSwECLQAUAAYACAAAACEAtoM4kv4AAADhAQAAEwAAAAAAAAAAAAAAAAAAAAAA&#10;W0NvbnRlbnRfVHlwZXNdLnhtbFBLAQItABQABgAIAAAAIQA4/SH/1gAAAJQBAAALAAAAAAAAAAAA&#10;AAAAAC8BAABfcmVscy8ucmVsc1BLAQItABQABgAIAAAAIQCskMuaqwIAAEoFAAAOAAAAAAAAAAAA&#10;AAAAAC4CAABkcnMvZTJvRG9jLnhtbFBLAQItABQABgAIAAAAIQAXoG3E3AAAAAcBAAAPAAAAAAAA&#10;AAAAAAAAAAUFAABkcnMvZG93bnJldi54bWxQSwUGAAAAAAQABADzAAAADgYAAAAA&#10;" o:allowincell="f"/>
            </w:pict>
          </mc:Fallback>
        </mc:AlternateContent>
      </w:r>
      <w:r w:rsidRPr="0018704E">
        <w:rPr>
          <w:position w:val="-10"/>
          <w:sz w:val="28"/>
          <w:szCs w:val="28"/>
        </w:rPr>
        <w:object w:dxaOrig="180" w:dyaOrig="340">
          <v:shape id="_x0000_i1036" type="#_x0000_t75" style="width:9.05pt;height:17.6pt" o:ole="" fillcolor="window">
            <v:imagedata r:id="rId197" o:title=""/>
          </v:shape>
          <o:OLEObject Type="Embed" ProgID="Equation.3" ShapeID="_x0000_i1036" DrawAspect="Content" ObjectID="_1744817079" r:id="rId198"/>
        </w:object>
      </w:r>
      <w:r w:rsidRPr="0018704E">
        <w:rPr>
          <w:sz w:val="28"/>
          <w:szCs w:val="28"/>
        </w:rPr>
        <w:t xml:space="preserve">   3а</w:t>
      </w:r>
      <w:r w:rsidRPr="0018704E">
        <w:rPr>
          <w:sz w:val="28"/>
          <w:szCs w:val="28"/>
          <w:vertAlign w:val="subscript"/>
        </w:rPr>
        <w:t>0</w:t>
      </w:r>
      <w:r w:rsidRPr="0018704E">
        <w:rPr>
          <w:sz w:val="28"/>
          <w:szCs w:val="28"/>
        </w:rPr>
        <w:t xml:space="preserve"> + 0,0981а</w:t>
      </w:r>
      <w:r w:rsidRPr="0018704E">
        <w:rPr>
          <w:sz w:val="28"/>
          <w:szCs w:val="28"/>
          <w:vertAlign w:val="subscript"/>
        </w:rPr>
        <w:t>1</w:t>
      </w:r>
      <w:r w:rsidRPr="0018704E">
        <w:rPr>
          <w:sz w:val="28"/>
          <w:szCs w:val="28"/>
        </w:rPr>
        <w:t xml:space="preserve"> = 2,66;</w:t>
      </w:r>
    </w:p>
    <w:p w:rsidR="00A70C0C" w:rsidRPr="0018704E" w:rsidRDefault="00A70C0C" w:rsidP="00A70C0C">
      <w:pPr>
        <w:pStyle w:val="aff2"/>
        <w:widowControl w:val="0"/>
        <w:spacing w:after="0" w:line="360" w:lineRule="auto"/>
        <w:ind w:left="0" w:firstLine="720"/>
        <w:jc w:val="both"/>
        <w:rPr>
          <w:sz w:val="28"/>
          <w:szCs w:val="28"/>
        </w:rPr>
      </w:pPr>
      <w:r w:rsidRPr="0018704E">
        <w:rPr>
          <w:sz w:val="28"/>
          <w:szCs w:val="28"/>
        </w:rPr>
        <w:t xml:space="preserve">     0,0981а</w:t>
      </w:r>
      <w:r w:rsidRPr="0018704E">
        <w:rPr>
          <w:sz w:val="28"/>
          <w:szCs w:val="28"/>
          <w:vertAlign w:val="subscript"/>
        </w:rPr>
        <w:t>0</w:t>
      </w:r>
      <w:r w:rsidRPr="0018704E">
        <w:rPr>
          <w:sz w:val="28"/>
          <w:szCs w:val="28"/>
        </w:rPr>
        <w:t xml:space="preserve"> + 0,0096а</w:t>
      </w:r>
      <w:r w:rsidRPr="0018704E">
        <w:rPr>
          <w:sz w:val="28"/>
          <w:szCs w:val="28"/>
          <w:vertAlign w:val="subscript"/>
        </w:rPr>
        <w:t xml:space="preserve">1 </w:t>
      </w:r>
      <w:r w:rsidRPr="0018704E">
        <w:rPr>
          <w:sz w:val="28"/>
          <w:szCs w:val="28"/>
        </w:rPr>
        <w:t>= 0,2609.</w:t>
      </w:r>
    </w:p>
    <w:p w:rsidR="00A70C0C" w:rsidRPr="0018704E" w:rsidRDefault="00A70C0C" w:rsidP="00A70C0C">
      <w:pPr>
        <w:pStyle w:val="aff2"/>
        <w:widowControl w:val="0"/>
        <w:spacing w:after="0" w:line="360" w:lineRule="auto"/>
        <w:ind w:left="0" w:firstLine="720"/>
        <w:jc w:val="both"/>
        <w:rPr>
          <w:sz w:val="28"/>
          <w:szCs w:val="28"/>
          <w:vertAlign w:val="subscript"/>
        </w:rPr>
      </w:pPr>
      <w:r w:rsidRPr="0018704E">
        <w:rPr>
          <w:sz w:val="28"/>
          <w:szCs w:val="28"/>
        </w:rPr>
        <w:t>а</w:t>
      </w:r>
      <w:r w:rsidRPr="0018704E">
        <w:rPr>
          <w:sz w:val="28"/>
          <w:szCs w:val="28"/>
          <w:vertAlign w:val="subscript"/>
        </w:rPr>
        <w:t>0</w:t>
      </w:r>
      <w:r w:rsidRPr="0018704E">
        <w:rPr>
          <w:sz w:val="28"/>
          <w:szCs w:val="28"/>
        </w:rPr>
        <w:t xml:space="preserve"> = 0,8867 – 0,0327а</w:t>
      </w:r>
      <w:r w:rsidRPr="0018704E">
        <w:rPr>
          <w:sz w:val="28"/>
          <w:szCs w:val="28"/>
          <w:vertAlign w:val="subscript"/>
        </w:rPr>
        <w:t>1</w:t>
      </w:r>
    </w:p>
    <w:p w:rsidR="00A70C0C" w:rsidRPr="0018704E" w:rsidRDefault="00A70C0C" w:rsidP="00A70C0C">
      <w:pPr>
        <w:pStyle w:val="aff2"/>
        <w:widowControl w:val="0"/>
        <w:spacing w:after="0" w:line="360" w:lineRule="auto"/>
        <w:ind w:left="0" w:firstLine="720"/>
        <w:jc w:val="both"/>
        <w:rPr>
          <w:sz w:val="28"/>
          <w:szCs w:val="28"/>
        </w:rPr>
      </w:pPr>
      <w:r w:rsidRPr="0018704E">
        <w:rPr>
          <w:sz w:val="28"/>
          <w:szCs w:val="28"/>
        </w:rPr>
        <w:t>0,0981 * (0,8867 – 0,0327а</w:t>
      </w:r>
      <w:r w:rsidRPr="0018704E">
        <w:rPr>
          <w:sz w:val="28"/>
          <w:szCs w:val="28"/>
          <w:vertAlign w:val="subscript"/>
        </w:rPr>
        <w:t>1</w:t>
      </w:r>
      <w:r w:rsidRPr="0018704E">
        <w:rPr>
          <w:sz w:val="28"/>
          <w:szCs w:val="28"/>
        </w:rPr>
        <w:t>) + 0,0096а</w:t>
      </w:r>
      <w:r w:rsidRPr="0018704E">
        <w:rPr>
          <w:sz w:val="28"/>
          <w:szCs w:val="28"/>
          <w:vertAlign w:val="subscript"/>
        </w:rPr>
        <w:t xml:space="preserve">1 </w:t>
      </w:r>
      <w:r w:rsidRPr="0018704E">
        <w:rPr>
          <w:sz w:val="28"/>
          <w:szCs w:val="28"/>
        </w:rPr>
        <w:t>= 0,2609.</w:t>
      </w:r>
    </w:p>
    <w:p w:rsidR="00A70C0C" w:rsidRPr="0018704E" w:rsidRDefault="00A70C0C" w:rsidP="00A70C0C">
      <w:pPr>
        <w:pStyle w:val="aff2"/>
        <w:widowControl w:val="0"/>
        <w:spacing w:after="0" w:line="360" w:lineRule="auto"/>
        <w:ind w:left="0" w:firstLine="720"/>
        <w:jc w:val="both"/>
        <w:rPr>
          <w:sz w:val="28"/>
          <w:szCs w:val="28"/>
        </w:rPr>
      </w:pPr>
      <w:r w:rsidRPr="0018704E">
        <w:rPr>
          <w:sz w:val="28"/>
          <w:szCs w:val="28"/>
        </w:rPr>
        <w:t>0,0870 – 0,0032а</w:t>
      </w:r>
      <w:r w:rsidRPr="0018704E">
        <w:rPr>
          <w:sz w:val="28"/>
          <w:szCs w:val="28"/>
          <w:vertAlign w:val="subscript"/>
        </w:rPr>
        <w:t>1</w:t>
      </w:r>
      <w:r w:rsidRPr="0018704E">
        <w:rPr>
          <w:sz w:val="28"/>
          <w:szCs w:val="28"/>
        </w:rPr>
        <w:t xml:space="preserve"> + 0,0096а</w:t>
      </w:r>
      <w:r w:rsidRPr="0018704E">
        <w:rPr>
          <w:sz w:val="28"/>
          <w:szCs w:val="28"/>
          <w:vertAlign w:val="subscript"/>
        </w:rPr>
        <w:t xml:space="preserve">1 </w:t>
      </w:r>
      <w:r w:rsidRPr="0018704E">
        <w:rPr>
          <w:sz w:val="28"/>
          <w:szCs w:val="28"/>
        </w:rPr>
        <w:t>= 0,2609.</w:t>
      </w:r>
    </w:p>
    <w:p w:rsidR="00A70C0C" w:rsidRPr="0018704E" w:rsidRDefault="00A70C0C" w:rsidP="00A70C0C">
      <w:pPr>
        <w:pStyle w:val="aff2"/>
        <w:widowControl w:val="0"/>
        <w:spacing w:after="0" w:line="360" w:lineRule="auto"/>
        <w:ind w:left="0" w:firstLine="720"/>
        <w:jc w:val="both"/>
        <w:rPr>
          <w:sz w:val="28"/>
          <w:szCs w:val="28"/>
        </w:rPr>
      </w:pPr>
      <w:r w:rsidRPr="0018704E">
        <w:rPr>
          <w:sz w:val="28"/>
          <w:szCs w:val="28"/>
        </w:rPr>
        <w:t>0,0064а</w:t>
      </w:r>
      <w:r w:rsidRPr="0018704E">
        <w:rPr>
          <w:sz w:val="28"/>
          <w:szCs w:val="28"/>
          <w:vertAlign w:val="subscript"/>
        </w:rPr>
        <w:t xml:space="preserve">1 </w:t>
      </w:r>
      <w:r w:rsidRPr="0018704E">
        <w:rPr>
          <w:sz w:val="28"/>
          <w:szCs w:val="28"/>
        </w:rPr>
        <w:t>= 0,1739.</w:t>
      </w:r>
    </w:p>
    <w:p w:rsidR="00A70C0C" w:rsidRPr="0018704E" w:rsidRDefault="00A70C0C" w:rsidP="00A70C0C">
      <w:pPr>
        <w:pStyle w:val="aff2"/>
        <w:widowControl w:val="0"/>
        <w:spacing w:after="0" w:line="360" w:lineRule="auto"/>
        <w:ind w:left="0" w:firstLine="720"/>
        <w:jc w:val="both"/>
        <w:rPr>
          <w:sz w:val="28"/>
          <w:szCs w:val="28"/>
        </w:rPr>
      </w:pPr>
      <w:r w:rsidRPr="0018704E">
        <w:rPr>
          <w:sz w:val="28"/>
          <w:szCs w:val="28"/>
        </w:rPr>
        <w:t>а</w:t>
      </w:r>
      <w:r w:rsidRPr="0018704E">
        <w:rPr>
          <w:sz w:val="28"/>
          <w:szCs w:val="28"/>
          <w:vertAlign w:val="subscript"/>
        </w:rPr>
        <w:t xml:space="preserve">1 </w:t>
      </w:r>
      <w:r w:rsidRPr="0018704E">
        <w:rPr>
          <w:sz w:val="28"/>
          <w:szCs w:val="28"/>
        </w:rPr>
        <w:t>= 27,017.</w:t>
      </w:r>
    </w:p>
    <w:p w:rsidR="00A70C0C" w:rsidRPr="0018704E" w:rsidRDefault="00A70C0C" w:rsidP="00A70C0C">
      <w:pPr>
        <w:pStyle w:val="aff2"/>
        <w:widowControl w:val="0"/>
        <w:spacing w:after="0" w:line="360" w:lineRule="auto"/>
        <w:ind w:left="0" w:firstLine="720"/>
        <w:jc w:val="both"/>
        <w:rPr>
          <w:sz w:val="28"/>
          <w:szCs w:val="28"/>
        </w:rPr>
      </w:pPr>
      <w:r w:rsidRPr="0018704E">
        <w:rPr>
          <w:sz w:val="28"/>
          <w:szCs w:val="28"/>
        </w:rPr>
        <w:t>а</w:t>
      </w:r>
      <w:r w:rsidRPr="0018704E">
        <w:rPr>
          <w:sz w:val="28"/>
          <w:szCs w:val="28"/>
          <w:vertAlign w:val="subscript"/>
        </w:rPr>
        <w:t>0</w:t>
      </w:r>
      <w:r w:rsidRPr="0018704E">
        <w:rPr>
          <w:sz w:val="28"/>
          <w:szCs w:val="28"/>
        </w:rPr>
        <w:t xml:space="preserve"> = 0,8867 – 0,0096 * 27,017 = 0,6259.</w:t>
      </w:r>
    </w:p>
    <w:p w:rsidR="00A70C0C" w:rsidRPr="0018704E" w:rsidRDefault="00A70C0C" w:rsidP="00A70C0C">
      <w:pPr>
        <w:pStyle w:val="aff2"/>
        <w:widowControl w:val="0"/>
        <w:spacing w:after="0" w:line="360" w:lineRule="auto"/>
        <w:ind w:left="0" w:firstLine="720"/>
        <w:jc w:val="both"/>
        <w:rPr>
          <w:sz w:val="28"/>
          <w:szCs w:val="28"/>
        </w:rPr>
      </w:pPr>
      <w:r w:rsidRPr="0018704E">
        <w:rPr>
          <w:sz w:val="28"/>
          <w:szCs w:val="28"/>
        </w:rPr>
        <w:t>Решением системы уравнений является: а</w:t>
      </w:r>
      <w:r w:rsidRPr="0018704E">
        <w:rPr>
          <w:sz w:val="28"/>
          <w:szCs w:val="28"/>
          <w:vertAlign w:val="subscript"/>
        </w:rPr>
        <w:t xml:space="preserve">0  </w:t>
      </w:r>
      <w:r w:rsidRPr="0018704E">
        <w:rPr>
          <w:sz w:val="28"/>
          <w:szCs w:val="28"/>
        </w:rPr>
        <w:t>= 0,6259 и а</w:t>
      </w:r>
      <w:r w:rsidRPr="0018704E">
        <w:rPr>
          <w:sz w:val="28"/>
          <w:szCs w:val="28"/>
          <w:vertAlign w:val="subscript"/>
        </w:rPr>
        <w:t xml:space="preserve">1 </w:t>
      </w:r>
      <w:r w:rsidRPr="0018704E">
        <w:rPr>
          <w:sz w:val="28"/>
          <w:szCs w:val="28"/>
        </w:rPr>
        <w:t xml:space="preserve">= 27,017. </w:t>
      </w:r>
    </w:p>
    <w:p w:rsidR="00A70C0C" w:rsidRPr="0018704E" w:rsidRDefault="00A70C0C" w:rsidP="00A70C0C">
      <w:pPr>
        <w:pStyle w:val="aff2"/>
        <w:widowControl w:val="0"/>
        <w:spacing w:after="0" w:line="360" w:lineRule="auto"/>
        <w:ind w:left="0" w:firstLine="720"/>
        <w:jc w:val="both"/>
        <w:rPr>
          <w:sz w:val="28"/>
          <w:szCs w:val="28"/>
        </w:rPr>
      </w:pPr>
      <w:r w:rsidRPr="0018704E">
        <w:rPr>
          <w:sz w:val="28"/>
          <w:szCs w:val="28"/>
        </w:rPr>
        <w:t xml:space="preserve">Тогда зависимость имеет вид: </w:t>
      </w:r>
      <w:r w:rsidRPr="0018704E">
        <w:rPr>
          <w:sz w:val="28"/>
          <w:szCs w:val="28"/>
          <w:lang w:val="en-US"/>
        </w:rPr>
        <w:t>Yt</w:t>
      </w:r>
      <w:r w:rsidRPr="0018704E">
        <w:rPr>
          <w:sz w:val="28"/>
          <w:szCs w:val="28"/>
        </w:rPr>
        <w:t xml:space="preserve"> = 0,6259 + 27,017</w:t>
      </w:r>
      <w:r w:rsidRPr="0018704E">
        <w:rPr>
          <w:sz w:val="28"/>
          <w:szCs w:val="28"/>
          <w:lang w:val="en-US"/>
        </w:rPr>
        <w:t>Xt</w:t>
      </w:r>
      <w:r w:rsidRPr="0018704E">
        <w:rPr>
          <w:sz w:val="28"/>
          <w:szCs w:val="28"/>
        </w:rPr>
        <w:t xml:space="preserve"> = 0,6259 + 27,017 х 0,0184 = 1,123.</w:t>
      </w:r>
    </w:p>
    <w:p w:rsidR="00A70C0C" w:rsidRPr="0018704E" w:rsidRDefault="00A70C0C" w:rsidP="00A70C0C">
      <w:pPr>
        <w:pStyle w:val="aff2"/>
        <w:widowControl w:val="0"/>
        <w:spacing w:after="0" w:line="360" w:lineRule="auto"/>
        <w:ind w:left="0" w:firstLine="720"/>
        <w:jc w:val="both"/>
        <w:rPr>
          <w:sz w:val="28"/>
          <w:szCs w:val="28"/>
        </w:rPr>
      </w:pPr>
      <w:r w:rsidRPr="0018704E">
        <w:rPr>
          <w:sz w:val="28"/>
          <w:szCs w:val="28"/>
        </w:rPr>
        <w:t>Таким образом, можно предположить, что уровень риска кредитного портфеля в прогнозируемом</w:t>
      </w:r>
      <w:r w:rsidR="006D4083" w:rsidRPr="0018704E">
        <w:rPr>
          <w:sz w:val="28"/>
          <w:szCs w:val="28"/>
        </w:rPr>
        <w:t xml:space="preserve"> году </w:t>
      </w:r>
      <w:r w:rsidRPr="0018704E">
        <w:rPr>
          <w:sz w:val="28"/>
          <w:szCs w:val="28"/>
        </w:rPr>
        <w:t>сократится и составит 1,12 % против 1,84 % в 2019. Основной причиной уменьшения уровня риска кредитного портфеля является сокращение доли просроченной задолженности в активах банка, которая составила в 2019 г. 1,84 %, уменьшившись по сравнению с 2018 г. на 0,7 процентных пункта.</w:t>
      </w:r>
    </w:p>
    <w:p w:rsidR="00A70C0C" w:rsidRPr="0018704E" w:rsidRDefault="00A70C0C" w:rsidP="00A70C0C">
      <w:pPr>
        <w:spacing w:line="360" w:lineRule="auto"/>
        <w:ind w:firstLine="709"/>
        <w:jc w:val="both"/>
        <w:rPr>
          <w:sz w:val="28"/>
          <w:szCs w:val="28"/>
        </w:rPr>
      </w:pPr>
    </w:p>
    <w:p w:rsidR="00A70C0C" w:rsidRPr="0018704E" w:rsidRDefault="00A70C0C" w:rsidP="00A70C0C">
      <w:pPr>
        <w:tabs>
          <w:tab w:val="left" w:pos="284"/>
        </w:tabs>
        <w:spacing w:line="360" w:lineRule="auto"/>
        <w:jc w:val="center"/>
        <w:outlineLvl w:val="0"/>
        <w:rPr>
          <w:color w:val="000000"/>
          <w:sz w:val="28"/>
          <w:szCs w:val="28"/>
        </w:rPr>
      </w:pPr>
    </w:p>
    <w:p w:rsidR="00A70C0C" w:rsidRPr="0018704E" w:rsidRDefault="00A70C0C" w:rsidP="00A70C0C">
      <w:pPr>
        <w:tabs>
          <w:tab w:val="left" w:pos="284"/>
        </w:tabs>
        <w:spacing w:line="360" w:lineRule="auto"/>
        <w:jc w:val="center"/>
        <w:outlineLvl w:val="0"/>
        <w:rPr>
          <w:color w:val="000000"/>
          <w:sz w:val="28"/>
          <w:szCs w:val="28"/>
        </w:rPr>
      </w:pPr>
    </w:p>
    <w:p w:rsidR="0018704E" w:rsidRDefault="0018704E" w:rsidP="00A70C0C">
      <w:pPr>
        <w:tabs>
          <w:tab w:val="left" w:pos="284"/>
        </w:tabs>
        <w:spacing w:line="360" w:lineRule="auto"/>
        <w:jc w:val="center"/>
        <w:outlineLvl w:val="0"/>
        <w:rPr>
          <w:color w:val="000000"/>
          <w:sz w:val="28"/>
          <w:szCs w:val="28"/>
        </w:rPr>
      </w:pPr>
      <w:bookmarkStart w:id="17" w:name="_Toc56034489"/>
    </w:p>
    <w:p w:rsidR="0018704E" w:rsidRDefault="0018704E" w:rsidP="00A70C0C">
      <w:pPr>
        <w:tabs>
          <w:tab w:val="left" w:pos="284"/>
        </w:tabs>
        <w:spacing w:line="360" w:lineRule="auto"/>
        <w:jc w:val="center"/>
        <w:outlineLvl w:val="0"/>
        <w:rPr>
          <w:color w:val="000000"/>
          <w:sz w:val="28"/>
          <w:szCs w:val="28"/>
        </w:rPr>
      </w:pPr>
    </w:p>
    <w:p w:rsidR="00A70C0C" w:rsidRPr="0018704E" w:rsidRDefault="00A70C0C" w:rsidP="00A70C0C">
      <w:pPr>
        <w:tabs>
          <w:tab w:val="left" w:pos="284"/>
        </w:tabs>
        <w:spacing w:line="360" w:lineRule="auto"/>
        <w:jc w:val="center"/>
        <w:outlineLvl w:val="0"/>
        <w:rPr>
          <w:color w:val="000000"/>
          <w:sz w:val="28"/>
          <w:szCs w:val="28"/>
        </w:rPr>
      </w:pPr>
      <w:r w:rsidRPr="0018704E">
        <w:rPr>
          <w:color w:val="000000"/>
          <w:sz w:val="28"/>
          <w:szCs w:val="28"/>
        </w:rPr>
        <w:lastRenderedPageBreak/>
        <w:t xml:space="preserve">Глава 3. Проблемы и направления работы по </w:t>
      </w:r>
      <w:r w:rsidR="00F37099" w:rsidRPr="0018704E">
        <w:rPr>
          <w:color w:val="000000"/>
          <w:sz w:val="28"/>
          <w:szCs w:val="28"/>
        </w:rPr>
        <w:t>улучшению системы менеджмента кредитными рисками в Банке ВТБ (ПАО)</w:t>
      </w:r>
      <w:bookmarkEnd w:id="17"/>
    </w:p>
    <w:p w:rsidR="00A70C0C" w:rsidRPr="0018704E" w:rsidRDefault="00A70C0C" w:rsidP="00A70C0C">
      <w:pPr>
        <w:tabs>
          <w:tab w:val="left" w:pos="284"/>
        </w:tabs>
        <w:spacing w:line="360" w:lineRule="auto"/>
        <w:jc w:val="center"/>
        <w:outlineLvl w:val="0"/>
        <w:rPr>
          <w:color w:val="000000"/>
          <w:sz w:val="28"/>
          <w:szCs w:val="28"/>
        </w:rPr>
      </w:pPr>
    </w:p>
    <w:p w:rsidR="00A70C0C" w:rsidRPr="0018704E" w:rsidRDefault="00A70C0C" w:rsidP="00A70C0C">
      <w:pPr>
        <w:tabs>
          <w:tab w:val="left" w:pos="284"/>
        </w:tabs>
        <w:spacing w:line="360" w:lineRule="auto"/>
        <w:jc w:val="center"/>
        <w:outlineLvl w:val="0"/>
        <w:rPr>
          <w:color w:val="000000"/>
          <w:sz w:val="28"/>
          <w:szCs w:val="28"/>
        </w:rPr>
      </w:pPr>
      <w:bookmarkStart w:id="18" w:name="_Toc56034490"/>
      <w:r w:rsidRPr="0018704E">
        <w:rPr>
          <w:color w:val="000000"/>
          <w:sz w:val="28"/>
          <w:szCs w:val="28"/>
        </w:rPr>
        <w:t>3.1 Влияние традиционных и новых факторов на формирование и видоизменение кредитного риска</w:t>
      </w:r>
      <w:bookmarkEnd w:id="18"/>
    </w:p>
    <w:p w:rsidR="00A70C0C" w:rsidRPr="0018704E" w:rsidRDefault="00A70C0C" w:rsidP="00A70C0C">
      <w:pPr>
        <w:tabs>
          <w:tab w:val="left" w:pos="284"/>
          <w:tab w:val="right" w:leader="dot" w:pos="9628"/>
        </w:tabs>
        <w:spacing w:line="360" w:lineRule="auto"/>
        <w:jc w:val="center"/>
        <w:outlineLvl w:val="0"/>
        <w:rPr>
          <w:color w:val="000000"/>
          <w:sz w:val="28"/>
          <w:szCs w:val="28"/>
        </w:rPr>
      </w:pPr>
    </w:p>
    <w:p w:rsidR="00A70C0C" w:rsidRPr="0018704E" w:rsidRDefault="00A70C0C" w:rsidP="00A70C0C">
      <w:pPr>
        <w:pStyle w:val="a5"/>
        <w:shd w:val="clear" w:color="auto" w:fill="FFFFFF"/>
        <w:spacing w:before="0" w:beforeAutospacing="0" w:after="0" w:afterAutospacing="0" w:line="360" w:lineRule="auto"/>
        <w:ind w:firstLine="709"/>
        <w:jc w:val="both"/>
        <w:rPr>
          <w:sz w:val="28"/>
          <w:szCs w:val="28"/>
        </w:rPr>
      </w:pPr>
      <w:r w:rsidRPr="0018704E">
        <w:rPr>
          <w:sz w:val="28"/>
          <w:szCs w:val="28"/>
        </w:rPr>
        <w:t xml:space="preserve">Экономическая безопасность банка основывается на том, насколько эффективно службам данной организации удается предотвращать угрозы и устранять ущербы от негативных воздействий на различные аспекты экономической безопасности организации. </w:t>
      </w:r>
    </w:p>
    <w:p w:rsidR="00A70C0C" w:rsidRPr="0018704E" w:rsidRDefault="00A70C0C" w:rsidP="00A70C0C">
      <w:pPr>
        <w:pStyle w:val="a5"/>
        <w:shd w:val="clear" w:color="auto" w:fill="FFFFFF"/>
        <w:spacing w:before="0" w:beforeAutospacing="0" w:after="0" w:afterAutospacing="0" w:line="360" w:lineRule="auto"/>
        <w:ind w:firstLine="709"/>
        <w:jc w:val="both"/>
        <w:rPr>
          <w:sz w:val="28"/>
          <w:szCs w:val="28"/>
        </w:rPr>
      </w:pPr>
      <w:r w:rsidRPr="0018704E">
        <w:rPr>
          <w:sz w:val="28"/>
          <w:szCs w:val="28"/>
        </w:rPr>
        <w:t xml:space="preserve">Под угрозой понимают совокупность условий, процессов, факторов, которые препятствуют реализации экономических интересов субъектов хозяйственной деятельности или создают для них опасность. </w:t>
      </w:r>
    </w:p>
    <w:p w:rsidR="00A70C0C" w:rsidRPr="0018704E" w:rsidRDefault="00A70C0C" w:rsidP="00A70C0C">
      <w:pPr>
        <w:pStyle w:val="a5"/>
        <w:shd w:val="clear" w:color="auto" w:fill="FFFFFF"/>
        <w:spacing w:before="0" w:beforeAutospacing="0" w:after="0" w:afterAutospacing="0" w:line="360" w:lineRule="auto"/>
        <w:ind w:firstLine="709"/>
        <w:jc w:val="both"/>
        <w:rPr>
          <w:sz w:val="28"/>
          <w:szCs w:val="28"/>
        </w:rPr>
      </w:pPr>
      <w:r w:rsidRPr="0018704E">
        <w:rPr>
          <w:sz w:val="28"/>
          <w:szCs w:val="28"/>
        </w:rPr>
        <w:t xml:space="preserve">Таким образом, возникновение угроз кредитного риска обусловлено многообразием факторов, которые в целом могут оказывать разнонаправленное влияние на состояние экономической безопасности банка. </w:t>
      </w:r>
    </w:p>
    <w:p w:rsidR="00A70C0C" w:rsidRPr="0018704E" w:rsidRDefault="00A70C0C" w:rsidP="00A70C0C">
      <w:pPr>
        <w:pStyle w:val="a5"/>
        <w:shd w:val="clear" w:color="auto" w:fill="FFFFFF"/>
        <w:spacing w:before="0" w:beforeAutospacing="0" w:after="0" w:afterAutospacing="0" w:line="360" w:lineRule="auto"/>
        <w:ind w:firstLine="709"/>
        <w:jc w:val="both"/>
        <w:rPr>
          <w:sz w:val="28"/>
          <w:szCs w:val="28"/>
        </w:rPr>
      </w:pPr>
      <w:r w:rsidRPr="0018704E">
        <w:rPr>
          <w:sz w:val="28"/>
          <w:szCs w:val="28"/>
        </w:rPr>
        <w:t xml:space="preserve">Выделяют следующие источники негативных воздействий. Это могут быть осознанные или неосознанные действия людей, разных организаций, органов государственной власти, международных организаций или предприятий-конкурентов, а также стечения объективных обстоятельств, например, состояние финансовой конъюнктуры на рынках кредитной организации, научные открытия и технологические разработки, форс-мажорные обстоятельства. </w:t>
      </w:r>
    </w:p>
    <w:p w:rsidR="00A70C0C" w:rsidRPr="0018704E" w:rsidRDefault="00A70C0C" w:rsidP="00A70C0C">
      <w:pPr>
        <w:pStyle w:val="a5"/>
        <w:shd w:val="clear" w:color="auto" w:fill="FFFFFF"/>
        <w:spacing w:before="0" w:beforeAutospacing="0" w:after="0" w:afterAutospacing="0" w:line="360" w:lineRule="auto"/>
        <w:ind w:firstLine="709"/>
        <w:jc w:val="both"/>
        <w:rPr>
          <w:sz w:val="28"/>
          <w:szCs w:val="28"/>
        </w:rPr>
      </w:pPr>
      <w:r w:rsidRPr="0018704E">
        <w:rPr>
          <w:sz w:val="28"/>
          <w:szCs w:val="28"/>
        </w:rPr>
        <w:t>Опасности и угрозы различают внутренние и внешние. Внешние опасности и угрозы возникают за пределами предприятия. Они не связаны с его производственной деятельностью. Как правило, это такое изменение окружающей среды, которое может нанести банку ущерб. Внутренние факторы связаны с хозяйственной деятельностью предприятия, его персонала.</w:t>
      </w:r>
    </w:p>
    <w:p w:rsidR="00A70C0C" w:rsidRPr="0018704E" w:rsidRDefault="00A70C0C" w:rsidP="00A70C0C">
      <w:pPr>
        <w:pStyle w:val="a5"/>
        <w:shd w:val="clear" w:color="auto" w:fill="FFFFFF"/>
        <w:spacing w:before="0" w:beforeAutospacing="0" w:after="0" w:afterAutospacing="0" w:line="360" w:lineRule="auto"/>
        <w:ind w:firstLine="709"/>
        <w:jc w:val="both"/>
        <w:rPr>
          <w:color w:val="000000"/>
          <w:sz w:val="28"/>
          <w:szCs w:val="28"/>
          <w:shd w:val="clear" w:color="auto" w:fill="FFFFFF"/>
        </w:rPr>
      </w:pPr>
      <w:r w:rsidRPr="0018704E">
        <w:rPr>
          <w:color w:val="000000"/>
          <w:sz w:val="28"/>
          <w:szCs w:val="28"/>
          <w:shd w:val="clear" w:color="auto" w:fill="FFFFFF"/>
        </w:rPr>
        <w:t>Рассмотрим далее факторы</w:t>
      </w:r>
      <w:r w:rsidR="009A160D" w:rsidRPr="0018704E">
        <w:rPr>
          <w:color w:val="000000"/>
          <w:sz w:val="28"/>
          <w:szCs w:val="28"/>
          <w:shd w:val="clear" w:color="auto" w:fill="FFFFFF"/>
        </w:rPr>
        <w:t>,</w:t>
      </w:r>
      <w:r w:rsidRPr="0018704E">
        <w:rPr>
          <w:color w:val="000000"/>
          <w:sz w:val="28"/>
          <w:szCs w:val="28"/>
          <w:shd w:val="clear" w:color="auto" w:fill="FFFFFF"/>
        </w:rPr>
        <w:t xml:space="preserve"> влияющие на кредитный риск </w:t>
      </w:r>
      <w:r w:rsidR="009A160D" w:rsidRPr="0018704E">
        <w:rPr>
          <w:color w:val="000000"/>
          <w:sz w:val="28"/>
          <w:szCs w:val="28"/>
          <w:shd w:val="clear" w:color="auto" w:fill="FFFFFF"/>
        </w:rPr>
        <w:t>(</w:t>
      </w:r>
      <w:r w:rsidRPr="0018704E">
        <w:rPr>
          <w:color w:val="000000"/>
          <w:sz w:val="28"/>
          <w:szCs w:val="28"/>
          <w:shd w:val="clear" w:color="auto" w:fill="FFFFFF"/>
        </w:rPr>
        <w:t>табл</w:t>
      </w:r>
      <w:r w:rsidR="009C51D7" w:rsidRPr="0018704E">
        <w:rPr>
          <w:color w:val="000000"/>
          <w:sz w:val="28"/>
          <w:szCs w:val="28"/>
          <w:shd w:val="clear" w:color="auto" w:fill="FFFFFF"/>
        </w:rPr>
        <w:t>ица 22</w:t>
      </w:r>
      <w:r w:rsidR="009A160D" w:rsidRPr="0018704E">
        <w:rPr>
          <w:color w:val="000000"/>
          <w:sz w:val="28"/>
          <w:szCs w:val="28"/>
          <w:shd w:val="clear" w:color="auto" w:fill="FFFFFF"/>
        </w:rPr>
        <w:t>)</w:t>
      </w:r>
      <w:r w:rsidRPr="0018704E">
        <w:rPr>
          <w:color w:val="000000"/>
          <w:sz w:val="28"/>
          <w:szCs w:val="28"/>
          <w:shd w:val="clear" w:color="auto" w:fill="FFFFFF"/>
        </w:rPr>
        <w:t>.</w:t>
      </w:r>
    </w:p>
    <w:p w:rsidR="006D4083" w:rsidRPr="0018704E" w:rsidRDefault="006D4083" w:rsidP="006D4083">
      <w:pPr>
        <w:pStyle w:val="a5"/>
        <w:shd w:val="clear" w:color="auto" w:fill="FFFFFF"/>
        <w:spacing w:before="0" w:beforeAutospacing="0" w:after="0" w:afterAutospacing="0" w:line="360" w:lineRule="auto"/>
        <w:rPr>
          <w:color w:val="000000"/>
          <w:sz w:val="28"/>
          <w:szCs w:val="28"/>
          <w:shd w:val="clear" w:color="auto" w:fill="FFFFFF"/>
        </w:rPr>
      </w:pPr>
    </w:p>
    <w:p w:rsidR="00A70C0C" w:rsidRPr="0018704E" w:rsidRDefault="00A70C0C" w:rsidP="006D4083">
      <w:pPr>
        <w:pStyle w:val="a5"/>
        <w:shd w:val="clear" w:color="auto" w:fill="FFFFFF"/>
        <w:spacing w:before="0" w:beforeAutospacing="0" w:after="0" w:afterAutospacing="0" w:line="360" w:lineRule="auto"/>
        <w:rPr>
          <w:color w:val="000000"/>
          <w:sz w:val="28"/>
          <w:szCs w:val="28"/>
        </w:rPr>
      </w:pPr>
      <w:r w:rsidRPr="0018704E">
        <w:rPr>
          <w:color w:val="000000"/>
          <w:sz w:val="28"/>
          <w:szCs w:val="28"/>
          <w:shd w:val="clear" w:color="auto" w:fill="FFFFFF"/>
        </w:rPr>
        <w:lastRenderedPageBreak/>
        <w:t xml:space="preserve">Таблица </w:t>
      </w:r>
      <w:r w:rsidR="009C51D7" w:rsidRPr="0018704E">
        <w:rPr>
          <w:color w:val="000000"/>
          <w:sz w:val="28"/>
          <w:szCs w:val="28"/>
          <w:shd w:val="clear" w:color="auto" w:fill="FFFFFF"/>
        </w:rPr>
        <w:t>22</w:t>
      </w:r>
      <w:r w:rsidR="006D4083" w:rsidRPr="0018704E">
        <w:rPr>
          <w:color w:val="000000"/>
          <w:sz w:val="28"/>
          <w:szCs w:val="28"/>
          <w:shd w:val="clear" w:color="auto" w:fill="FFFFFF"/>
        </w:rPr>
        <w:t xml:space="preserve"> – </w:t>
      </w:r>
      <w:r w:rsidRPr="0018704E">
        <w:rPr>
          <w:color w:val="000000"/>
          <w:sz w:val="28"/>
          <w:szCs w:val="28"/>
          <w:shd w:val="clear" w:color="auto" w:fill="FFFFFF"/>
        </w:rPr>
        <w:t>Классификация факторов кредитного риска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70C0C" w:rsidRPr="0018704E" w:rsidTr="006D4083">
        <w:trPr>
          <w:jc w:val="center"/>
        </w:trPr>
        <w:tc>
          <w:tcPr>
            <w:tcW w:w="3190" w:type="dxa"/>
            <w:shd w:val="clear" w:color="auto" w:fill="auto"/>
          </w:tcPr>
          <w:p w:rsidR="00A70C0C" w:rsidRPr="0018704E" w:rsidRDefault="00A70C0C" w:rsidP="006D4083">
            <w:pPr>
              <w:pStyle w:val="a5"/>
              <w:spacing w:before="0" w:beforeAutospacing="0" w:after="0" w:afterAutospacing="0"/>
              <w:jc w:val="center"/>
              <w:rPr>
                <w:color w:val="000000"/>
              </w:rPr>
            </w:pPr>
            <w:r w:rsidRPr="0018704E">
              <w:rPr>
                <w:color w:val="000000"/>
              </w:rPr>
              <w:t>Макроэкономические факторы</w:t>
            </w:r>
          </w:p>
        </w:tc>
        <w:tc>
          <w:tcPr>
            <w:tcW w:w="3190" w:type="dxa"/>
            <w:shd w:val="clear" w:color="auto" w:fill="auto"/>
          </w:tcPr>
          <w:p w:rsidR="00A70C0C" w:rsidRPr="0018704E" w:rsidRDefault="00A70C0C" w:rsidP="006D4083">
            <w:pPr>
              <w:pStyle w:val="a5"/>
              <w:spacing w:before="0" w:beforeAutospacing="0" w:after="0" w:afterAutospacing="0"/>
              <w:jc w:val="center"/>
              <w:rPr>
                <w:color w:val="000000"/>
              </w:rPr>
            </w:pPr>
            <w:r w:rsidRPr="0018704E">
              <w:rPr>
                <w:color w:val="000000"/>
              </w:rPr>
              <w:t>Факторы, связанные с заемщиком</w:t>
            </w:r>
          </w:p>
        </w:tc>
        <w:tc>
          <w:tcPr>
            <w:tcW w:w="3191" w:type="dxa"/>
            <w:shd w:val="clear" w:color="auto" w:fill="auto"/>
          </w:tcPr>
          <w:p w:rsidR="00A70C0C" w:rsidRPr="0018704E" w:rsidRDefault="00A70C0C" w:rsidP="006D4083">
            <w:pPr>
              <w:pStyle w:val="a5"/>
              <w:spacing w:before="0" w:beforeAutospacing="0" w:after="0" w:afterAutospacing="0"/>
              <w:jc w:val="center"/>
              <w:rPr>
                <w:color w:val="000000"/>
              </w:rPr>
            </w:pPr>
            <w:r w:rsidRPr="0018704E">
              <w:rPr>
                <w:color w:val="000000"/>
              </w:rPr>
              <w:t>Факторы, связанные с деятельность самого банка</w:t>
            </w:r>
          </w:p>
        </w:tc>
      </w:tr>
      <w:tr w:rsidR="00A70C0C" w:rsidRPr="0018704E" w:rsidTr="006D4083">
        <w:trPr>
          <w:jc w:val="center"/>
        </w:trPr>
        <w:tc>
          <w:tcPr>
            <w:tcW w:w="3190" w:type="dxa"/>
            <w:shd w:val="clear" w:color="auto" w:fill="auto"/>
          </w:tcPr>
          <w:p w:rsidR="00C26F85" w:rsidRPr="0018704E" w:rsidRDefault="00A70C0C" w:rsidP="006D4083">
            <w:pPr>
              <w:pStyle w:val="a5"/>
              <w:tabs>
                <w:tab w:val="left" w:pos="227"/>
              </w:tabs>
              <w:spacing w:before="0" w:beforeAutospacing="0" w:after="0" w:afterAutospacing="0"/>
              <w:ind w:left="1"/>
              <w:jc w:val="both"/>
              <w:rPr>
                <w:color w:val="000000"/>
              </w:rPr>
            </w:pPr>
            <w:r w:rsidRPr="0018704E">
              <w:rPr>
                <w:color w:val="000000"/>
              </w:rPr>
              <w:t xml:space="preserve">- экономический кризис; </w:t>
            </w:r>
          </w:p>
          <w:p w:rsidR="00A70C0C" w:rsidRPr="0018704E" w:rsidRDefault="00C26F85" w:rsidP="006D4083">
            <w:pPr>
              <w:pStyle w:val="a5"/>
              <w:tabs>
                <w:tab w:val="left" w:pos="227"/>
              </w:tabs>
              <w:spacing w:before="0" w:beforeAutospacing="0" w:after="0" w:afterAutospacing="0"/>
              <w:ind w:left="1"/>
              <w:jc w:val="both"/>
              <w:rPr>
                <w:color w:val="000000"/>
              </w:rPr>
            </w:pPr>
            <w:r w:rsidRPr="0018704E">
              <w:rPr>
                <w:color w:val="000000"/>
              </w:rPr>
              <w:t xml:space="preserve">- </w:t>
            </w:r>
            <w:r w:rsidR="00A70C0C" w:rsidRPr="0018704E">
              <w:rPr>
                <w:color w:val="000000"/>
              </w:rPr>
              <w:t>спад производства по отраслям;</w:t>
            </w:r>
          </w:p>
          <w:p w:rsidR="00A70C0C" w:rsidRPr="0018704E" w:rsidRDefault="00A70C0C" w:rsidP="006D4083">
            <w:pPr>
              <w:pStyle w:val="a5"/>
              <w:tabs>
                <w:tab w:val="left" w:pos="227"/>
              </w:tabs>
              <w:spacing w:before="0" w:beforeAutospacing="0" w:after="0" w:afterAutospacing="0"/>
              <w:ind w:left="1"/>
              <w:jc w:val="both"/>
              <w:rPr>
                <w:color w:val="000000"/>
              </w:rPr>
            </w:pPr>
            <w:r w:rsidRPr="0018704E">
              <w:rPr>
                <w:color w:val="000000"/>
              </w:rPr>
              <w:t>- региональный риск;</w:t>
            </w:r>
          </w:p>
          <w:p w:rsidR="00A70C0C" w:rsidRPr="0018704E" w:rsidRDefault="00A70C0C" w:rsidP="006D4083">
            <w:pPr>
              <w:pStyle w:val="a5"/>
              <w:tabs>
                <w:tab w:val="left" w:pos="227"/>
              </w:tabs>
              <w:spacing w:before="0" w:beforeAutospacing="0" w:after="0" w:afterAutospacing="0"/>
              <w:ind w:left="1"/>
              <w:jc w:val="both"/>
              <w:rPr>
                <w:color w:val="000000"/>
              </w:rPr>
            </w:pPr>
            <w:r w:rsidRPr="0018704E">
              <w:rPr>
                <w:color w:val="000000"/>
              </w:rPr>
              <w:t xml:space="preserve">- инфляция; </w:t>
            </w:r>
          </w:p>
          <w:p w:rsidR="00A70C0C" w:rsidRPr="0018704E" w:rsidRDefault="00A70C0C" w:rsidP="006D4083">
            <w:pPr>
              <w:pStyle w:val="a5"/>
              <w:tabs>
                <w:tab w:val="left" w:pos="227"/>
              </w:tabs>
              <w:spacing w:before="0" w:beforeAutospacing="0" w:after="0" w:afterAutospacing="0"/>
              <w:ind w:left="1"/>
              <w:jc w:val="both"/>
              <w:rPr>
                <w:color w:val="000000"/>
              </w:rPr>
            </w:pPr>
            <w:r w:rsidRPr="0018704E">
              <w:rPr>
                <w:color w:val="000000"/>
              </w:rPr>
              <w:t>-</w:t>
            </w:r>
            <w:r w:rsidR="00C26F85" w:rsidRPr="0018704E">
              <w:rPr>
                <w:color w:val="000000"/>
              </w:rPr>
              <w:t xml:space="preserve"> </w:t>
            </w:r>
            <w:r w:rsidRPr="0018704E">
              <w:rPr>
                <w:color w:val="000000"/>
              </w:rPr>
              <w:t>бюджетный и финансовый кризис;</w:t>
            </w:r>
          </w:p>
          <w:p w:rsidR="00A70C0C" w:rsidRPr="0018704E" w:rsidRDefault="00A70C0C" w:rsidP="006D4083">
            <w:pPr>
              <w:pStyle w:val="a5"/>
              <w:tabs>
                <w:tab w:val="left" w:pos="227"/>
              </w:tabs>
              <w:spacing w:before="0" w:beforeAutospacing="0" w:after="0" w:afterAutospacing="0"/>
              <w:ind w:left="1"/>
              <w:jc w:val="both"/>
              <w:rPr>
                <w:color w:val="000000"/>
              </w:rPr>
            </w:pPr>
            <w:r w:rsidRPr="0018704E">
              <w:rPr>
                <w:color w:val="000000"/>
              </w:rPr>
              <w:t>- риски неплатежей и замены безналичной формы расчетов;</w:t>
            </w:r>
          </w:p>
          <w:p w:rsidR="00A70C0C" w:rsidRPr="0018704E" w:rsidRDefault="00A70C0C" w:rsidP="006D4083">
            <w:pPr>
              <w:pStyle w:val="a5"/>
              <w:tabs>
                <w:tab w:val="left" w:pos="227"/>
              </w:tabs>
              <w:spacing w:before="0" w:beforeAutospacing="0" w:after="0" w:afterAutospacing="0"/>
              <w:ind w:left="1"/>
              <w:jc w:val="both"/>
              <w:rPr>
                <w:color w:val="000000"/>
              </w:rPr>
            </w:pPr>
            <w:r w:rsidRPr="0018704E">
              <w:rPr>
                <w:color w:val="000000"/>
              </w:rPr>
              <w:t>- неустойчивость банковской системы;</w:t>
            </w:r>
          </w:p>
          <w:p w:rsidR="00A70C0C" w:rsidRPr="0018704E" w:rsidRDefault="00A70C0C" w:rsidP="006D4083">
            <w:pPr>
              <w:pStyle w:val="a5"/>
              <w:tabs>
                <w:tab w:val="left" w:pos="227"/>
              </w:tabs>
              <w:spacing w:before="0" w:beforeAutospacing="0" w:after="0" w:afterAutospacing="0"/>
              <w:ind w:left="1"/>
              <w:jc w:val="both"/>
              <w:rPr>
                <w:color w:val="000000"/>
              </w:rPr>
            </w:pPr>
            <w:r w:rsidRPr="0018704E">
              <w:rPr>
                <w:color w:val="000000"/>
              </w:rPr>
              <w:t>- неразвитость системы страхования рисков.</w:t>
            </w:r>
          </w:p>
          <w:p w:rsidR="00A70C0C" w:rsidRPr="0018704E" w:rsidRDefault="00A70C0C" w:rsidP="006D4083">
            <w:pPr>
              <w:pStyle w:val="a5"/>
              <w:tabs>
                <w:tab w:val="left" w:pos="227"/>
              </w:tabs>
              <w:spacing w:before="0" w:beforeAutospacing="0" w:after="0" w:afterAutospacing="0"/>
              <w:ind w:left="1"/>
              <w:jc w:val="both"/>
              <w:rPr>
                <w:color w:val="000000"/>
              </w:rPr>
            </w:pPr>
          </w:p>
        </w:tc>
        <w:tc>
          <w:tcPr>
            <w:tcW w:w="3190" w:type="dxa"/>
            <w:shd w:val="clear" w:color="auto" w:fill="auto"/>
          </w:tcPr>
          <w:p w:rsidR="00A70C0C" w:rsidRPr="0018704E" w:rsidRDefault="00A70C0C" w:rsidP="006D4083">
            <w:pPr>
              <w:pStyle w:val="a5"/>
              <w:tabs>
                <w:tab w:val="left" w:pos="227"/>
              </w:tabs>
              <w:spacing w:before="0" w:beforeAutospacing="0" w:after="0" w:afterAutospacing="0"/>
              <w:ind w:left="1"/>
              <w:jc w:val="both"/>
              <w:rPr>
                <w:color w:val="000000"/>
              </w:rPr>
            </w:pPr>
            <w:r w:rsidRPr="0018704E">
              <w:rPr>
                <w:color w:val="000000"/>
              </w:rPr>
              <w:t>- риск отсутствия правоспособности и дееспособности;</w:t>
            </w:r>
          </w:p>
          <w:p w:rsidR="00A70C0C" w:rsidRPr="0018704E" w:rsidRDefault="00A70C0C" w:rsidP="006D4083">
            <w:pPr>
              <w:pStyle w:val="a5"/>
              <w:tabs>
                <w:tab w:val="left" w:pos="227"/>
              </w:tabs>
              <w:spacing w:before="0" w:beforeAutospacing="0" w:after="0" w:afterAutospacing="0"/>
              <w:ind w:left="1"/>
              <w:jc w:val="both"/>
              <w:rPr>
                <w:color w:val="000000"/>
              </w:rPr>
            </w:pPr>
            <w:r w:rsidRPr="0018704E">
              <w:rPr>
                <w:color w:val="000000"/>
              </w:rPr>
              <w:t>- финансовая неустойчивость, неплатежеспособность, наличие значительной дебиторской и кредиторской задолженности, несоответствие сроков движения денежных потоков;</w:t>
            </w:r>
          </w:p>
          <w:p w:rsidR="00A70C0C" w:rsidRPr="0018704E" w:rsidRDefault="00A70C0C" w:rsidP="006D4083">
            <w:pPr>
              <w:pStyle w:val="a5"/>
              <w:tabs>
                <w:tab w:val="left" w:pos="227"/>
              </w:tabs>
              <w:spacing w:before="0" w:beforeAutospacing="0" w:after="0" w:afterAutospacing="0"/>
              <w:ind w:left="1"/>
              <w:jc w:val="both"/>
              <w:rPr>
                <w:color w:val="000000"/>
              </w:rPr>
            </w:pPr>
            <w:r w:rsidRPr="0018704E">
              <w:rPr>
                <w:color w:val="000000"/>
              </w:rPr>
              <w:t>- риск злоупотреблений, нецелевого использования кредита, бегства от ответственности.</w:t>
            </w:r>
          </w:p>
        </w:tc>
        <w:tc>
          <w:tcPr>
            <w:tcW w:w="3191" w:type="dxa"/>
            <w:shd w:val="clear" w:color="auto" w:fill="auto"/>
          </w:tcPr>
          <w:p w:rsidR="00A70C0C" w:rsidRPr="0018704E" w:rsidRDefault="00A70C0C" w:rsidP="006D4083">
            <w:pPr>
              <w:pStyle w:val="a5"/>
              <w:tabs>
                <w:tab w:val="left" w:pos="227"/>
              </w:tabs>
              <w:spacing w:before="0" w:beforeAutospacing="0" w:after="0" w:afterAutospacing="0"/>
              <w:ind w:left="1"/>
              <w:jc w:val="both"/>
              <w:rPr>
                <w:color w:val="000000"/>
              </w:rPr>
            </w:pPr>
            <w:r w:rsidRPr="0018704E">
              <w:rPr>
                <w:color w:val="000000"/>
              </w:rPr>
              <w:t>- отсутствие правомерной методики и технологии кредитования;</w:t>
            </w:r>
          </w:p>
          <w:p w:rsidR="00A70C0C" w:rsidRPr="0018704E" w:rsidRDefault="00A70C0C" w:rsidP="006D4083">
            <w:pPr>
              <w:pStyle w:val="a5"/>
              <w:tabs>
                <w:tab w:val="left" w:pos="227"/>
              </w:tabs>
              <w:spacing w:before="0" w:beforeAutospacing="0" w:after="0" w:afterAutospacing="0"/>
              <w:ind w:left="1"/>
              <w:jc w:val="both"/>
              <w:rPr>
                <w:color w:val="000000"/>
              </w:rPr>
            </w:pPr>
            <w:r w:rsidRPr="0018704E">
              <w:rPr>
                <w:color w:val="000000"/>
              </w:rPr>
              <w:t>- занижение требований к оценке кредитоспособности заемщиков, низкое качество гарантий, ошибки в оценке залога;</w:t>
            </w:r>
          </w:p>
          <w:p w:rsidR="00A70C0C" w:rsidRPr="0018704E" w:rsidRDefault="00A70C0C" w:rsidP="006D4083">
            <w:pPr>
              <w:pStyle w:val="a5"/>
              <w:tabs>
                <w:tab w:val="left" w:pos="227"/>
              </w:tabs>
              <w:spacing w:before="0" w:beforeAutospacing="0" w:after="0" w:afterAutospacing="0"/>
              <w:ind w:left="1"/>
              <w:jc w:val="both"/>
              <w:rPr>
                <w:color w:val="000000"/>
              </w:rPr>
            </w:pPr>
            <w:r w:rsidRPr="0018704E">
              <w:rPr>
                <w:color w:val="000000"/>
              </w:rPr>
              <w:t>- недостаточность и низкое качество информации;</w:t>
            </w:r>
          </w:p>
          <w:p w:rsidR="00A70C0C" w:rsidRPr="0018704E" w:rsidRDefault="00A70C0C" w:rsidP="006D4083">
            <w:pPr>
              <w:pStyle w:val="a5"/>
              <w:tabs>
                <w:tab w:val="left" w:pos="227"/>
              </w:tabs>
              <w:spacing w:before="0" w:beforeAutospacing="0" w:after="0" w:afterAutospacing="0"/>
              <w:ind w:left="1"/>
              <w:jc w:val="both"/>
              <w:rPr>
                <w:color w:val="000000"/>
              </w:rPr>
            </w:pPr>
            <w:r w:rsidRPr="0018704E">
              <w:rPr>
                <w:color w:val="000000"/>
              </w:rPr>
              <w:t>- риск адаптации к изменениям экономических условий деятельности.</w:t>
            </w:r>
          </w:p>
        </w:tc>
      </w:tr>
    </w:tbl>
    <w:p w:rsidR="00A70C0C" w:rsidRPr="0018704E" w:rsidRDefault="00A70C0C" w:rsidP="00A70C0C">
      <w:pPr>
        <w:pStyle w:val="a5"/>
        <w:shd w:val="clear" w:color="auto" w:fill="FFFFFF"/>
        <w:spacing w:before="0" w:beforeAutospacing="0" w:after="0" w:afterAutospacing="0" w:line="360" w:lineRule="auto"/>
        <w:ind w:firstLine="709"/>
        <w:jc w:val="both"/>
        <w:rPr>
          <w:color w:val="000000"/>
          <w:sz w:val="28"/>
          <w:szCs w:val="28"/>
        </w:rPr>
      </w:pPr>
    </w:p>
    <w:p w:rsidR="00A70C0C" w:rsidRPr="0018704E" w:rsidRDefault="00A70C0C" w:rsidP="00B21E8F">
      <w:pPr>
        <w:pStyle w:val="a5"/>
        <w:shd w:val="clear" w:color="auto" w:fill="FFFFFF"/>
        <w:tabs>
          <w:tab w:val="left" w:pos="993"/>
        </w:tabs>
        <w:spacing w:before="0" w:beforeAutospacing="0" w:after="0" w:afterAutospacing="0" w:line="360" w:lineRule="auto"/>
        <w:ind w:firstLine="709"/>
        <w:jc w:val="both"/>
        <w:rPr>
          <w:sz w:val="28"/>
          <w:szCs w:val="28"/>
        </w:rPr>
      </w:pPr>
      <w:r w:rsidRPr="0018704E">
        <w:rPr>
          <w:sz w:val="28"/>
          <w:szCs w:val="28"/>
        </w:rPr>
        <w:t>Все факторы риска, опасности и угрозы могут быть сгруппированы по различным классификационным признакам:</w:t>
      </w:r>
    </w:p>
    <w:p w:rsidR="00A70C0C" w:rsidRPr="0018704E" w:rsidRDefault="00B21E8F" w:rsidP="002C546E">
      <w:pPr>
        <w:pStyle w:val="a5"/>
        <w:numPr>
          <w:ilvl w:val="0"/>
          <w:numId w:val="3"/>
        </w:numPr>
        <w:shd w:val="clear" w:color="auto" w:fill="FFFFFF"/>
        <w:tabs>
          <w:tab w:val="left" w:pos="993"/>
        </w:tabs>
        <w:spacing w:before="0" w:beforeAutospacing="0" w:after="0" w:afterAutospacing="0" w:line="360" w:lineRule="auto"/>
        <w:ind w:left="0" w:firstLine="709"/>
        <w:jc w:val="both"/>
        <w:rPr>
          <w:sz w:val="28"/>
          <w:szCs w:val="28"/>
        </w:rPr>
      </w:pPr>
      <w:r w:rsidRPr="0018704E">
        <w:rPr>
          <w:sz w:val="28"/>
          <w:szCs w:val="28"/>
        </w:rPr>
        <w:t xml:space="preserve">По </w:t>
      </w:r>
      <w:r w:rsidR="00A70C0C" w:rsidRPr="0018704E">
        <w:rPr>
          <w:sz w:val="28"/>
          <w:szCs w:val="28"/>
        </w:rPr>
        <w:t xml:space="preserve">возможности прогнозирования: </w:t>
      </w:r>
    </w:p>
    <w:p w:rsidR="00A70C0C" w:rsidRPr="0018704E" w:rsidRDefault="00A70C0C" w:rsidP="002C546E">
      <w:pPr>
        <w:pStyle w:val="a5"/>
        <w:numPr>
          <w:ilvl w:val="0"/>
          <w:numId w:val="20"/>
        </w:numPr>
        <w:shd w:val="clear" w:color="auto" w:fill="FFFFFF"/>
        <w:tabs>
          <w:tab w:val="left" w:pos="993"/>
        </w:tabs>
        <w:spacing w:before="0" w:beforeAutospacing="0" w:after="0" w:afterAutospacing="0" w:line="360" w:lineRule="auto"/>
        <w:ind w:left="0" w:firstLine="709"/>
        <w:jc w:val="both"/>
        <w:rPr>
          <w:sz w:val="28"/>
          <w:szCs w:val="28"/>
        </w:rPr>
      </w:pPr>
      <w:r w:rsidRPr="0018704E">
        <w:rPr>
          <w:sz w:val="28"/>
          <w:szCs w:val="28"/>
        </w:rPr>
        <w:t xml:space="preserve">прогнозируемые - возникающие при известных обстоятельствах, выявленные из прошлого опыта и обобщенные отраслевой наукой и закрепленные в законах, стандартах, руководящих технических материалах и иных нормативных документах; </w:t>
      </w:r>
    </w:p>
    <w:p w:rsidR="00A70C0C" w:rsidRPr="0018704E" w:rsidRDefault="00A70C0C" w:rsidP="002C546E">
      <w:pPr>
        <w:pStyle w:val="a5"/>
        <w:numPr>
          <w:ilvl w:val="0"/>
          <w:numId w:val="20"/>
        </w:numPr>
        <w:shd w:val="clear" w:color="auto" w:fill="FFFFFF"/>
        <w:tabs>
          <w:tab w:val="left" w:pos="993"/>
        </w:tabs>
        <w:spacing w:before="0" w:beforeAutospacing="0" w:after="0" w:afterAutospacing="0" w:line="360" w:lineRule="auto"/>
        <w:ind w:left="0" w:firstLine="709"/>
        <w:jc w:val="both"/>
        <w:rPr>
          <w:sz w:val="28"/>
          <w:szCs w:val="28"/>
        </w:rPr>
      </w:pPr>
      <w:r w:rsidRPr="0018704E">
        <w:rPr>
          <w:sz w:val="28"/>
          <w:szCs w:val="28"/>
        </w:rPr>
        <w:t xml:space="preserve">предсказуемые - форс-мажорные обстоятельства, технологические достижения и открытия, и иные, неизбежные, по существу. </w:t>
      </w:r>
    </w:p>
    <w:p w:rsidR="00A70C0C" w:rsidRPr="0018704E" w:rsidRDefault="00A70C0C" w:rsidP="002C546E">
      <w:pPr>
        <w:pStyle w:val="a5"/>
        <w:numPr>
          <w:ilvl w:val="0"/>
          <w:numId w:val="3"/>
        </w:numPr>
        <w:shd w:val="clear" w:color="auto" w:fill="FFFFFF"/>
        <w:tabs>
          <w:tab w:val="left" w:pos="993"/>
        </w:tabs>
        <w:spacing w:before="0" w:beforeAutospacing="0" w:after="0" w:afterAutospacing="0" w:line="360" w:lineRule="auto"/>
        <w:ind w:left="0" w:firstLine="709"/>
        <w:jc w:val="both"/>
        <w:rPr>
          <w:sz w:val="28"/>
          <w:szCs w:val="28"/>
        </w:rPr>
      </w:pPr>
      <w:r w:rsidRPr="0018704E">
        <w:rPr>
          <w:sz w:val="28"/>
          <w:szCs w:val="28"/>
        </w:rPr>
        <w:t xml:space="preserve">Опасности и угрозы экономической безопасности предприятия в зависимости от источника возникновения: </w:t>
      </w:r>
    </w:p>
    <w:p w:rsidR="00A70C0C" w:rsidRPr="0018704E" w:rsidRDefault="00B21E8F" w:rsidP="002C546E">
      <w:pPr>
        <w:pStyle w:val="a5"/>
        <w:numPr>
          <w:ilvl w:val="0"/>
          <w:numId w:val="21"/>
        </w:numPr>
        <w:shd w:val="clear" w:color="auto" w:fill="FFFFFF"/>
        <w:tabs>
          <w:tab w:val="left" w:pos="993"/>
        </w:tabs>
        <w:spacing w:before="0" w:beforeAutospacing="0" w:after="0" w:afterAutospacing="0" w:line="360" w:lineRule="auto"/>
        <w:ind w:left="0" w:firstLine="709"/>
        <w:jc w:val="both"/>
        <w:rPr>
          <w:sz w:val="28"/>
          <w:szCs w:val="28"/>
        </w:rPr>
      </w:pPr>
      <w:r w:rsidRPr="0018704E">
        <w:rPr>
          <w:sz w:val="28"/>
          <w:szCs w:val="28"/>
        </w:rPr>
        <w:t>объективные - возникают без участия и помимо воли субъектов системы;</w:t>
      </w:r>
    </w:p>
    <w:p w:rsidR="00A70C0C" w:rsidRPr="0018704E" w:rsidRDefault="00B21E8F" w:rsidP="002C546E">
      <w:pPr>
        <w:pStyle w:val="a5"/>
        <w:numPr>
          <w:ilvl w:val="0"/>
          <w:numId w:val="21"/>
        </w:numPr>
        <w:shd w:val="clear" w:color="auto" w:fill="FFFFFF"/>
        <w:tabs>
          <w:tab w:val="left" w:pos="993"/>
        </w:tabs>
        <w:spacing w:before="0" w:beforeAutospacing="0" w:after="0" w:afterAutospacing="0" w:line="360" w:lineRule="auto"/>
        <w:ind w:left="0" w:firstLine="709"/>
        <w:jc w:val="both"/>
        <w:rPr>
          <w:sz w:val="28"/>
          <w:szCs w:val="28"/>
        </w:rPr>
      </w:pPr>
      <w:r w:rsidRPr="0018704E">
        <w:rPr>
          <w:sz w:val="28"/>
          <w:szCs w:val="28"/>
        </w:rPr>
        <w:t xml:space="preserve">субъективные - умышленные или неумышленные действия людей, органов власти и государственных организаций, </w:t>
      </w:r>
      <w:r w:rsidR="00A70C0C" w:rsidRPr="0018704E">
        <w:rPr>
          <w:sz w:val="28"/>
          <w:szCs w:val="28"/>
        </w:rPr>
        <w:t>конкурентная борьба, преступность и иные, влияющие на экономические отношения предприятия на рынке.</w:t>
      </w:r>
    </w:p>
    <w:p w:rsidR="00A70C0C" w:rsidRPr="0018704E" w:rsidRDefault="00A70C0C" w:rsidP="002C546E">
      <w:pPr>
        <w:pStyle w:val="a5"/>
        <w:numPr>
          <w:ilvl w:val="0"/>
          <w:numId w:val="3"/>
        </w:numPr>
        <w:shd w:val="clear" w:color="auto" w:fill="FFFFFF"/>
        <w:tabs>
          <w:tab w:val="left" w:pos="993"/>
        </w:tabs>
        <w:spacing w:before="0" w:beforeAutospacing="0" w:after="0" w:afterAutospacing="0" w:line="360" w:lineRule="auto"/>
        <w:ind w:left="0" w:firstLine="709"/>
        <w:jc w:val="both"/>
        <w:rPr>
          <w:sz w:val="28"/>
          <w:szCs w:val="28"/>
        </w:rPr>
      </w:pPr>
      <w:r w:rsidRPr="0018704E">
        <w:rPr>
          <w:sz w:val="28"/>
          <w:szCs w:val="28"/>
        </w:rPr>
        <w:lastRenderedPageBreak/>
        <w:t>В зависимости от возможности предотвращения:</w:t>
      </w:r>
    </w:p>
    <w:p w:rsidR="00A70C0C" w:rsidRPr="0018704E" w:rsidRDefault="00A70C0C" w:rsidP="002C546E">
      <w:pPr>
        <w:pStyle w:val="a5"/>
        <w:numPr>
          <w:ilvl w:val="0"/>
          <w:numId w:val="22"/>
        </w:numPr>
        <w:shd w:val="clear" w:color="auto" w:fill="FFFFFF"/>
        <w:tabs>
          <w:tab w:val="left" w:pos="993"/>
        </w:tabs>
        <w:spacing w:before="0" w:beforeAutospacing="0" w:after="0" w:afterAutospacing="0" w:line="360" w:lineRule="auto"/>
        <w:ind w:left="0" w:firstLine="709"/>
        <w:jc w:val="both"/>
        <w:rPr>
          <w:sz w:val="28"/>
          <w:szCs w:val="28"/>
        </w:rPr>
      </w:pPr>
      <w:r w:rsidRPr="0018704E">
        <w:rPr>
          <w:sz w:val="28"/>
          <w:szCs w:val="28"/>
        </w:rPr>
        <w:t>форс-мажорные связанные с непреодолимостью воздействия (войны, катастрофы, чрезвычайные бедствия, которые заставляют решать и действовать вопреки намерению);</w:t>
      </w:r>
    </w:p>
    <w:p w:rsidR="00A70C0C" w:rsidRPr="0018704E" w:rsidRDefault="00A70C0C" w:rsidP="002C546E">
      <w:pPr>
        <w:pStyle w:val="a5"/>
        <w:numPr>
          <w:ilvl w:val="0"/>
          <w:numId w:val="22"/>
        </w:numPr>
        <w:shd w:val="clear" w:color="auto" w:fill="FFFFFF"/>
        <w:tabs>
          <w:tab w:val="left" w:pos="993"/>
        </w:tabs>
        <w:spacing w:before="0" w:beforeAutospacing="0" w:after="0" w:afterAutospacing="0" w:line="360" w:lineRule="auto"/>
        <w:ind w:left="0" w:firstLine="709"/>
        <w:jc w:val="both"/>
        <w:rPr>
          <w:sz w:val="28"/>
          <w:szCs w:val="28"/>
        </w:rPr>
      </w:pPr>
      <w:r w:rsidRPr="0018704E">
        <w:rPr>
          <w:sz w:val="28"/>
          <w:szCs w:val="28"/>
        </w:rPr>
        <w:t>не форс-мажорные - могут быть предотвращены своевременными и правильными действиями</w:t>
      </w:r>
    </w:p>
    <w:p w:rsidR="00A70C0C" w:rsidRPr="0018704E" w:rsidRDefault="00B21E8F" w:rsidP="002C546E">
      <w:pPr>
        <w:pStyle w:val="a5"/>
        <w:numPr>
          <w:ilvl w:val="0"/>
          <w:numId w:val="3"/>
        </w:numPr>
        <w:shd w:val="clear" w:color="auto" w:fill="FFFFFF"/>
        <w:tabs>
          <w:tab w:val="left" w:pos="993"/>
        </w:tabs>
        <w:spacing w:before="0" w:beforeAutospacing="0" w:after="0" w:afterAutospacing="0" w:line="360" w:lineRule="auto"/>
        <w:ind w:left="0" w:firstLine="709"/>
        <w:jc w:val="both"/>
        <w:rPr>
          <w:sz w:val="28"/>
          <w:szCs w:val="28"/>
        </w:rPr>
      </w:pPr>
      <w:r w:rsidRPr="0018704E">
        <w:rPr>
          <w:sz w:val="28"/>
          <w:szCs w:val="28"/>
        </w:rPr>
        <w:t xml:space="preserve">По </w:t>
      </w:r>
      <w:r w:rsidR="00A70C0C" w:rsidRPr="0018704E">
        <w:rPr>
          <w:sz w:val="28"/>
          <w:szCs w:val="28"/>
        </w:rPr>
        <w:t>вероятности наступления все деструктивные факторы (появление зоны риска, вызов, опасность, угроза) можно разделить на явные, т. е. реально существующие, видимые, и латентные - скрытые, тщательно замаскированные, трудно обнаруживаемые. Они могут проявиться внезапно. Поэтому их отражение потребует принятия срочных мер, дополнительных усилий и средств.</w:t>
      </w:r>
    </w:p>
    <w:p w:rsidR="00A70C0C" w:rsidRPr="0018704E" w:rsidRDefault="00A70C0C" w:rsidP="002C546E">
      <w:pPr>
        <w:pStyle w:val="a5"/>
        <w:numPr>
          <w:ilvl w:val="0"/>
          <w:numId w:val="3"/>
        </w:numPr>
        <w:shd w:val="clear" w:color="auto" w:fill="FFFFFF"/>
        <w:tabs>
          <w:tab w:val="left" w:pos="993"/>
        </w:tabs>
        <w:spacing w:before="0" w:beforeAutospacing="0" w:after="0" w:afterAutospacing="0" w:line="360" w:lineRule="auto"/>
        <w:ind w:left="0" w:firstLine="709"/>
        <w:jc w:val="both"/>
        <w:rPr>
          <w:sz w:val="28"/>
          <w:szCs w:val="28"/>
        </w:rPr>
      </w:pPr>
      <w:r w:rsidRPr="0018704E">
        <w:rPr>
          <w:sz w:val="28"/>
          <w:szCs w:val="28"/>
        </w:rPr>
        <w:t xml:space="preserve"> </w:t>
      </w:r>
      <w:r w:rsidR="00B21E8F" w:rsidRPr="0018704E">
        <w:rPr>
          <w:sz w:val="28"/>
          <w:szCs w:val="28"/>
        </w:rPr>
        <w:t xml:space="preserve">По </w:t>
      </w:r>
      <w:r w:rsidRPr="0018704E">
        <w:rPr>
          <w:sz w:val="28"/>
          <w:szCs w:val="28"/>
        </w:rPr>
        <w:t xml:space="preserve">вероятности наступления: - явные, очевидные, обусловленные рыночными (экономическими и юридическими) законами; - латентные, неявные, временно скрытые и трудно обнаруживаемые. Их проявление или не проявление может быть обусловлено экономической конъюнктурой, следствием макроэкономических явлений, а также конкурентной борьбой и способами ее ведения. Внезапность их проявления может иметь субъективный характер и трудно прогнозируема даже при известной вероятности наступления. </w:t>
      </w:r>
    </w:p>
    <w:p w:rsidR="00A70C0C" w:rsidRPr="0018704E" w:rsidRDefault="00A70C0C" w:rsidP="002C546E">
      <w:pPr>
        <w:pStyle w:val="a5"/>
        <w:numPr>
          <w:ilvl w:val="0"/>
          <w:numId w:val="3"/>
        </w:numPr>
        <w:shd w:val="clear" w:color="auto" w:fill="FFFFFF"/>
        <w:tabs>
          <w:tab w:val="left" w:pos="993"/>
        </w:tabs>
        <w:spacing w:before="0" w:beforeAutospacing="0" w:after="0" w:afterAutospacing="0" w:line="360" w:lineRule="auto"/>
        <w:ind w:left="0" w:firstLine="709"/>
        <w:jc w:val="both"/>
        <w:rPr>
          <w:sz w:val="28"/>
          <w:szCs w:val="28"/>
        </w:rPr>
      </w:pPr>
      <w:r w:rsidRPr="0018704E">
        <w:rPr>
          <w:sz w:val="28"/>
          <w:szCs w:val="28"/>
        </w:rPr>
        <w:t>Опасности и угрозы могут классифицироваться и по объекту посягательства: персоналу, имуществу, технике, информации, технологиям, деловому реноме и т.д.</w:t>
      </w:r>
    </w:p>
    <w:p w:rsidR="00A70C0C" w:rsidRPr="0018704E" w:rsidRDefault="00A70C0C" w:rsidP="002C546E">
      <w:pPr>
        <w:pStyle w:val="a5"/>
        <w:numPr>
          <w:ilvl w:val="0"/>
          <w:numId w:val="3"/>
        </w:numPr>
        <w:shd w:val="clear" w:color="auto" w:fill="FFFFFF"/>
        <w:tabs>
          <w:tab w:val="left" w:pos="993"/>
        </w:tabs>
        <w:spacing w:before="0" w:beforeAutospacing="0" w:after="0" w:afterAutospacing="0" w:line="360" w:lineRule="auto"/>
        <w:ind w:left="0" w:firstLine="709"/>
        <w:jc w:val="both"/>
        <w:rPr>
          <w:sz w:val="28"/>
          <w:szCs w:val="28"/>
        </w:rPr>
      </w:pPr>
      <w:r w:rsidRPr="0018704E">
        <w:rPr>
          <w:sz w:val="28"/>
          <w:szCs w:val="28"/>
        </w:rPr>
        <w:t xml:space="preserve"> По природе их возникновения можно выделить: </w:t>
      </w:r>
    </w:p>
    <w:p w:rsidR="00A70C0C" w:rsidRPr="0018704E" w:rsidRDefault="00A70C0C" w:rsidP="002C546E">
      <w:pPr>
        <w:pStyle w:val="a5"/>
        <w:numPr>
          <w:ilvl w:val="0"/>
          <w:numId w:val="23"/>
        </w:numPr>
        <w:shd w:val="clear" w:color="auto" w:fill="FFFFFF"/>
        <w:tabs>
          <w:tab w:val="left" w:pos="993"/>
        </w:tabs>
        <w:spacing w:before="0" w:beforeAutospacing="0" w:after="0" w:afterAutospacing="0" w:line="360" w:lineRule="auto"/>
        <w:ind w:left="0" w:firstLine="709"/>
        <w:jc w:val="both"/>
        <w:rPr>
          <w:sz w:val="28"/>
          <w:szCs w:val="28"/>
        </w:rPr>
      </w:pPr>
      <w:r w:rsidRPr="0018704E">
        <w:rPr>
          <w:sz w:val="28"/>
          <w:szCs w:val="28"/>
        </w:rPr>
        <w:t>экономические;</w:t>
      </w:r>
    </w:p>
    <w:p w:rsidR="00A70C0C" w:rsidRPr="0018704E" w:rsidRDefault="00A70C0C" w:rsidP="002C546E">
      <w:pPr>
        <w:pStyle w:val="a5"/>
        <w:numPr>
          <w:ilvl w:val="0"/>
          <w:numId w:val="23"/>
        </w:numPr>
        <w:shd w:val="clear" w:color="auto" w:fill="FFFFFF"/>
        <w:tabs>
          <w:tab w:val="left" w:pos="993"/>
        </w:tabs>
        <w:spacing w:before="0" w:beforeAutospacing="0" w:after="0" w:afterAutospacing="0" w:line="360" w:lineRule="auto"/>
        <w:ind w:left="0" w:firstLine="709"/>
        <w:jc w:val="both"/>
        <w:rPr>
          <w:sz w:val="28"/>
          <w:szCs w:val="28"/>
        </w:rPr>
      </w:pPr>
      <w:r w:rsidRPr="0018704E">
        <w:rPr>
          <w:sz w:val="28"/>
          <w:szCs w:val="28"/>
        </w:rPr>
        <w:t>конъюнктурные (рыночные) изменения;</w:t>
      </w:r>
    </w:p>
    <w:p w:rsidR="00A70C0C" w:rsidRPr="0018704E" w:rsidRDefault="00A70C0C" w:rsidP="00C26F85">
      <w:pPr>
        <w:pStyle w:val="a5"/>
        <w:widowControl w:val="0"/>
        <w:numPr>
          <w:ilvl w:val="0"/>
          <w:numId w:val="23"/>
        </w:numPr>
        <w:shd w:val="clear" w:color="auto" w:fill="FFFFFF"/>
        <w:tabs>
          <w:tab w:val="left" w:pos="993"/>
        </w:tabs>
        <w:spacing w:before="0" w:beforeAutospacing="0" w:after="0" w:afterAutospacing="0" w:line="360" w:lineRule="auto"/>
        <w:ind w:left="0" w:firstLine="709"/>
        <w:jc w:val="both"/>
        <w:rPr>
          <w:sz w:val="28"/>
          <w:szCs w:val="28"/>
        </w:rPr>
      </w:pPr>
      <w:r w:rsidRPr="0018704E">
        <w:rPr>
          <w:sz w:val="28"/>
          <w:szCs w:val="28"/>
        </w:rPr>
        <w:t xml:space="preserve">политические - смена власти, введение эмбарго; </w:t>
      </w:r>
    </w:p>
    <w:p w:rsidR="00A70C0C" w:rsidRPr="0018704E" w:rsidRDefault="00A70C0C" w:rsidP="00C26F85">
      <w:pPr>
        <w:pStyle w:val="a5"/>
        <w:widowControl w:val="0"/>
        <w:numPr>
          <w:ilvl w:val="0"/>
          <w:numId w:val="23"/>
        </w:numPr>
        <w:shd w:val="clear" w:color="auto" w:fill="FFFFFF"/>
        <w:tabs>
          <w:tab w:val="left" w:pos="993"/>
        </w:tabs>
        <w:spacing w:before="0" w:beforeAutospacing="0" w:after="0" w:afterAutospacing="0" w:line="360" w:lineRule="auto"/>
        <w:ind w:left="0" w:firstLine="709"/>
        <w:jc w:val="both"/>
        <w:rPr>
          <w:sz w:val="28"/>
          <w:szCs w:val="28"/>
        </w:rPr>
      </w:pPr>
      <w:r w:rsidRPr="0018704E">
        <w:rPr>
          <w:sz w:val="28"/>
          <w:szCs w:val="28"/>
        </w:rPr>
        <w:t>правовые</w:t>
      </w:r>
      <w:r w:rsidR="00B21E8F" w:rsidRPr="0018704E">
        <w:rPr>
          <w:sz w:val="28"/>
          <w:szCs w:val="28"/>
        </w:rPr>
        <w:t xml:space="preserve"> </w:t>
      </w:r>
      <w:r w:rsidRPr="0018704E">
        <w:rPr>
          <w:sz w:val="28"/>
          <w:szCs w:val="28"/>
        </w:rPr>
        <w:t xml:space="preserve">- законодательное регулирование деятельности, лицензирование, таможня; </w:t>
      </w:r>
    </w:p>
    <w:p w:rsidR="00A70C0C" w:rsidRPr="0018704E" w:rsidRDefault="00A70C0C" w:rsidP="002C546E">
      <w:pPr>
        <w:pStyle w:val="a5"/>
        <w:numPr>
          <w:ilvl w:val="0"/>
          <w:numId w:val="23"/>
        </w:numPr>
        <w:shd w:val="clear" w:color="auto" w:fill="FFFFFF"/>
        <w:tabs>
          <w:tab w:val="left" w:pos="993"/>
        </w:tabs>
        <w:spacing w:before="0" w:beforeAutospacing="0" w:after="0" w:afterAutospacing="0" w:line="360" w:lineRule="auto"/>
        <w:ind w:left="0" w:firstLine="709"/>
        <w:jc w:val="both"/>
        <w:rPr>
          <w:sz w:val="28"/>
          <w:szCs w:val="28"/>
        </w:rPr>
      </w:pPr>
      <w:r w:rsidRPr="0018704E">
        <w:rPr>
          <w:sz w:val="28"/>
          <w:szCs w:val="28"/>
        </w:rPr>
        <w:t>техногенные - аварии и катастрофы, истощение ресурсов;</w:t>
      </w:r>
    </w:p>
    <w:p w:rsidR="00A70C0C" w:rsidRPr="0018704E" w:rsidRDefault="00A70C0C" w:rsidP="002C546E">
      <w:pPr>
        <w:pStyle w:val="a5"/>
        <w:numPr>
          <w:ilvl w:val="0"/>
          <w:numId w:val="23"/>
        </w:numPr>
        <w:shd w:val="clear" w:color="auto" w:fill="FFFFFF"/>
        <w:tabs>
          <w:tab w:val="left" w:pos="993"/>
        </w:tabs>
        <w:spacing w:before="0" w:beforeAutospacing="0" w:after="0" w:afterAutospacing="0" w:line="360" w:lineRule="auto"/>
        <w:ind w:left="0" w:firstLine="709"/>
        <w:jc w:val="both"/>
        <w:rPr>
          <w:sz w:val="28"/>
          <w:szCs w:val="28"/>
        </w:rPr>
      </w:pPr>
      <w:r w:rsidRPr="0018704E">
        <w:rPr>
          <w:sz w:val="28"/>
          <w:szCs w:val="28"/>
        </w:rPr>
        <w:lastRenderedPageBreak/>
        <w:t>экологические - истощение ресурсов, климатические изменения;</w:t>
      </w:r>
    </w:p>
    <w:p w:rsidR="00A70C0C" w:rsidRPr="0018704E" w:rsidRDefault="00B21E8F" w:rsidP="002C546E">
      <w:pPr>
        <w:pStyle w:val="a5"/>
        <w:numPr>
          <w:ilvl w:val="0"/>
          <w:numId w:val="23"/>
        </w:numPr>
        <w:shd w:val="clear" w:color="auto" w:fill="FFFFFF"/>
        <w:tabs>
          <w:tab w:val="left" w:pos="993"/>
        </w:tabs>
        <w:spacing w:before="0" w:beforeAutospacing="0" w:after="0" w:afterAutospacing="0" w:line="360" w:lineRule="auto"/>
        <w:ind w:left="0" w:firstLine="709"/>
        <w:jc w:val="both"/>
        <w:rPr>
          <w:sz w:val="28"/>
          <w:szCs w:val="28"/>
        </w:rPr>
      </w:pPr>
      <w:r w:rsidRPr="0018704E">
        <w:rPr>
          <w:sz w:val="28"/>
          <w:szCs w:val="28"/>
        </w:rPr>
        <w:t xml:space="preserve">конкурентные - </w:t>
      </w:r>
      <w:r w:rsidR="00A70C0C" w:rsidRPr="0018704E">
        <w:rPr>
          <w:sz w:val="28"/>
          <w:szCs w:val="28"/>
        </w:rPr>
        <w:t>черный PR, недобросовестная конкуренция;</w:t>
      </w:r>
    </w:p>
    <w:p w:rsidR="00A70C0C" w:rsidRPr="0018704E" w:rsidRDefault="00A70C0C" w:rsidP="002C546E">
      <w:pPr>
        <w:pStyle w:val="a5"/>
        <w:numPr>
          <w:ilvl w:val="0"/>
          <w:numId w:val="23"/>
        </w:numPr>
        <w:shd w:val="clear" w:color="auto" w:fill="FFFFFF"/>
        <w:tabs>
          <w:tab w:val="left" w:pos="993"/>
        </w:tabs>
        <w:spacing w:before="0" w:beforeAutospacing="0" w:after="0" w:afterAutospacing="0" w:line="360" w:lineRule="auto"/>
        <w:ind w:left="0" w:firstLine="709"/>
        <w:jc w:val="both"/>
        <w:rPr>
          <w:sz w:val="28"/>
          <w:szCs w:val="28"/>
        </w:rPr>
      </w:pPr>
      <w:r w:rsidRPr="0018704E">
        <w:rPr>
          <w:sz w:val="28"/>
          <w:szCs w:val="28"/>
        </w:rPr>
        <w:t xml:space="preserve">контрагентские - неисполнение обязательств, мошенничество. </w:t>
      </w:r>
    </w:p>
    <w:p w:rsidR="00A70C0C" w:rsidRPr="0018704E" w:rsidRDefault="00A70C0C" w:rsidP="00B21E8F">
      <w:pPr>
        <w:pStyle w:val="a5"/>
        <w:shd w:val="clear" w:color="auto" w:fill="FFFFFF"/>
        <w:tabs>
          <w:tab w:val="left" w:pos="993"/>
        </w:tabs>
        <w:spacing w:before="0" w:beforeAutospacing="0" w:after="0" w:afterAutospacing="0" w:line="360" w:lineRule="auto"/>
        <w:ind w:firstLine="709"/>
        <w:jc w:val="both"/>
        <w:rPr>
          <w:sz w:val="28"/>
          <w:szCs w:val="28"/>
        </w:rPr>
      </w:pPr>
      <w:r w:rsidRPr="0018704E">
        <w:rPr>
          <w:sz w:val="28"/>
          <w:szCs w:val="28"/>
        </w:rPr>
        <w:t>Таким образом, своевременное выявление и адекватная оценка обнаруженных угроз экономическим интересам кредитной организации являются необходимым условием разработки и применения наиболее действенных способов противодействия преступным посягательствам мошенников и деструктивным воздействиям рынка.</w:t>
      </w:r>
    </w:p>
    <w:p w:rsidR="009C51D7" w:rsidRPr="00ED6DCF" w:rsidRDefault="00FF4DD1" w:rsidP="009C51D7">
      <w:pPr>
        <w:widowControl w:val="0"/>
        <w:spacing w:line="360" w:lineRule="auto"/>
        <w:ind w:firstLine="709"/>
        <w:jc w:val="both"/>
        <w:rPr>
          <w:sz w:val="28"/>
          <w:szCs w:val="28"/>
        </w:rPr>
      </w:pPr>
      <w:r w:rsidRPr="00ED6DCF">
        <w:rPr>
          <w:sz w:val="28"/>
          <w:szCs w:val="28"/>
        </w:rPr>
        <w:t>Сегодня а</w:t>
      </w:r>
      <w:r w:rsidR="009C51D7" w:rsidRPr="00ED6DCF">
        <w:rPr>
          <w:sz w:val="28"/>
          <w:szCs w:val="28"/>
        </w:rPr>
        <w:t xml:space="preserve">ктуальной и </w:t>
      </w:r>
      <w:r w:rsidRPr="00ED6DCF">
        <w:rPr>
          <w:sz w:val="28"/>
          <w:szCs w:val="28"/>
        </w:rPr>
        <w:t xml:space="preserve">достаточно </w:t>
      </w:r>
      <w:r w:rsidR="009C51D7" w:rsidRPr="00ED6DCF">
        <w:rPr>
          <w:sz w:val="28"/>
          <w:szCs w:val="28"/>
        </w:rPr>
        <w:t xml:space="preserve">востребованной на </w:t>
      </w:r>
      <w:r w:rsidRPr="00ED6DCF">
        <w:rPr>
          <w:sz w:val="28"/>
          <w:szCs w:val="28"/>
        </w:rPr>
        <w:t xml:space="preserve">страховом </w:t>
      </w:r>
      <w:r w:rsidR="009C51D7" w:rsidRPr="00ED6DCF">
        <w:rPr>
          <w:sz w:val="28"/>
          <w:szCs w:val="28"/>
        </w:rPr>
        <w:t xml:space="preserve">рынке </w:t>
      </w:r>
      <w:r w:rsidRPr="00ED6DCF">
        <w:rPr>
          <w:sz w:val="28"/>
          <w:szCs w:val="28"/>
        </w:rPr>
        <w:t xml:space="preserve">является </w:t>
      </w:r>
      <w:r w:rsidR="009C51D7" w:rsidRPr="00ED6DCF">
        <w:rPr>
          <w:sz w:val="28"/>
          <w:szCs w:val="28"/>
        </w:rPr>
        <w:t xml:space="preserve">совместная </w:t>
      </w:r>
      <w:r w:rsidRPr="00ED6DCF">
        <w:rPr>
          <w:sz w:val="28"/>
          <w:szCs w:val="28"/>
        </w:rPr>
        <w:t xml:space="preserve">работа кредитных учреждений </w:t>
      </w:r>
      <w:r w:rsidR="009C51D7" w:rsidRPr="00ED6DCF">
        <w:rPr>
          <w:sz w:val="28"/>
          <w:szCs w:val="28"/>
        </w:rPr>
        <w:t>и страхов</w:t>
      </w:r>
      <w:r w:rsidRPr="00ED6DCF">
        <w:rPr>
          <w:sz w:val="28"/>
          <w:szCs w:val="28"/>
        </w:rPr>
        <w:t>щиков</w:t>
      </w:r>
      <w:r w:rsidR="009C51D7" w:rsidRPr="00ED6DCF">
        <w:rPr>
          <w:sz w:val="28"/>
          <w:szCs w:val="28"/>
        </w:rPr>
        <w:t xml:space="preserve">. </w:t>
      </w:r>
    </w:p>
    <w:p w:rsidR="00001D66" w:rsidRPr="00ED6DCF" w:rsidRDefault="009C51D7" w:rsidP="009C51D7">
      <w:pPr>
        <w:widowControl w:val="0"/>
        <w:spacing w:line="360" w:lineRule="auto"/>
        <w:ind w:firstLine="709"/>
        <w:jc w:val="both"/>
        <w:rPr>
          <w:sz w:val="28"/>
          <w:szCs w:val="28"/>
        </w:rPr>
      </w:pPr>
      <w:r w:rsidRPr="00ED6DCF">
        <w:rPr>
          <w:sz w:val="28"/>
          <w:szCs w:val="28"/>
        </w:rPr>
        <w:t xml:space="preserve">Банковская </w:t>
      </w:r>
      <w:r w:rsidR="00FF4DD1" w:rsidRPr="00ED6DCF">
        <w:rPr>
          <w:sz w:val="28"/>
          <w:szCs w:val="28"/>
        </w:rPr>
        <w:t xml:space="preserve">работа </w:t>
      </w:r>
      <w:r w:rsidRPr="00ED6DCF">
        <w:rPr>
          <w:sz w:val="28"/>
          <w:szCs w:val="28"/>
        </w:rPr>
        <w:t xml:space="preserve">характеризуется </w:t>
      </w:r>
      <w:r w:rsidR="00FF4DD1" w:rsidRPr="00ED6DCF">
        <w:rPr>
          <w:sz w:val="28"/>
          <w:szCs w:val="28"/>
        </w:rPr>
        <w:t xml:space="preserve">значительными </w:t>
      </w:r>
      <w:r w:rsidRPr="00ED6DCF">
        <w:rPr>
          <w:sz w:val="28"/>
          <w:szCs w:val="28"/>
        </w:rPr>
        <w:t xml:space="preserve">рисками </w:t>
      </w:r>
      <w:r w:rsidR="00FF4DD1" w:rsidRPr="00ED6DCF">
        <w:rPr>
          <w:sz w:val="28"/>
          <w:szCs w:val="28"/>
        </w:rPr>
        <w:t xml:space="preserve">в сопоставлении </w:t>
      </w:r>
      <w:r w:rsidRPr="00ED6DCF">
        <w:rPr>
          <w:sz w:val="28"/>
          <w:szCs w:val="28"/>
        </w:rPr>
        <w:t xml:space="preserve">с </w:t>
      </w:r>
      <w:r w:rsidR="00FF4DD1" w:rsidRPr="00ED6DCF">
        <w:rPr>
          <w:sz w:val="28"/>
          <w:szCs w:val="28"/>
        </w:rPr>
        <w:t xml:space="preserve">иными </w:t>
      </w:r>
      <w:r w:rsidRPr="00ED6DCF">
        <w:rPr>
          <w:sz w:val="28"/>
          <w:szCs w:val="28"/>
        </w:rPr>
        <w:t xml:space="preserve">видами коммерческой </w:t>
      </w:r>
      <w:r w:rsidR="00FF4DD1" w:rsidRPr="00ED6DCF">
        <w:rPr>
          <w:sz w:val="28"/>
          <w:szCs w:val="28"/>
        </w:rPr>
        <w:t>работы</w:t>
      </w:r>
      <w:r w:rsidRPr="00ED6DCF">
        <w:rPr>
          <w:sz w:val="28"/>
          <w:szCs w:val="28"/>
        </w:rPr>
        <w:t xml:space="preserve">. </w:t>
      </w:r>
    </w:p>
    <w:p w:rsidR="00001D66" w:rsidRPr="00ED6DCF" w:rsidRDefault="00001D66" w:rsidP="00001D66">
      <w:pPr>
        <w:widowControl w:val="0"/>
        <w:spacing w:line="360" w:lineRule="auto"/>
        <w:ind w:firstLine="709"/>
        <w:jc w:val="both"/>
        <w:rPr>
          <w:sz w:val="28"/>
          <w:szCs w:val="28"/>
        </w:rPr>
      </w:pPr>
      <w:r w:rsidRPr="00ED6DCF">
        <w:rPr>
          <w:sz w:val="28"/>
          <w:szCs w:val="28"/>
        </w:rPr>
        <w:t xml:space="preserve">Таким образом, </w:t>
      </w:r>
      <w:r w:rsidR="00FF4DD1" w:rsidRPr="00ED6DCF">
        <w:rPr>
          <w:sz w:val="28"/>
          <w:szCs w:val="28"/>
        </w:rPr>
        <w:t>значительное вни</w:t>
      </w:r>
      <w:r w:rsidRPr="00ED6DCF">
        <w:rPr>
          <w:sz w:val="28"/>
          <w:szCs w:val="28"/>
        </w:rPr>
        <w:t>мание удел</w:t>
      </w:r>
      <w:r w:rsidR="00FF4DD1" w:rsidRPr="00ED6DCF">
        <w:rPr>
          <w:sz w:val="28"/>
          <w:szCs w:val="28"/>
        </w:rPr>
        <w:t xml:space="preserve">ено </w:t>
      </w:r>
      <w:r w:rsidRPr="00ED6DCF">
        <w:rPr>
          <w:sz w:val="28"/>
          <w:szCs w:val="28"/>
        </w:rPr>
        <w:t xml:space="preserve">изучению </w:t>
      </w:r>
      <w:r w:rsidR="00FF4DD1" w:rsidRPr="00ED6DCF">
        <w:rPr>
          <w:sz w:val="28"/>
          <w:szCs w:val="28"/>
        </w:rPr>
        <w:t xml:space="preserve">границ </w:t>
      </w:r>
      <w:r w:rsidRPr="00ED6DCF">
        <w:rPr>
          <w:sz w:val="28"/>
          <w:szCs w:val="28"/>
        </w:rPr>
        <w:t xml:space="preserve">риска и </w:t>
      </w:r>
      <w:r w:rsidR="00FF4DD1" w:rsidRPr="00ED6DCF">
        <w:rPr>
          <w:sz w:val="28"/>
          <w:szCs w:val="28"/>
        </w:rPr>
        <w:t xml:space="preserve">важных </w:t>
      </w:r>
      <w:r w:rsidRPr="00ED6DCF">
        <w:rPr>
          <w:sz w:val="28"/>
          <w:szCs w:val="28"/>
        </w:rPr>
        <w:t xml:space="preserve">видов </w:t>
      </w:r>
      <w:r w:rsidR="00FF4DD1" w:rsidRPr="00ED6DCF">
        <w:rPr>
          <w:sz w:val="28"/>
          <w:szCs w:val="28"/>
        </w:rPr>
        <w:t>угроз</w:t>
      </w:r>
      <w:r w:rsidRPr="00ED6DCF">
        <w:rPr>
          <w:sz w:val="28"/>
          <w:szCs w:val="28"/>
        </w:rPr>
        <w:t xml:space="preserve">, поиску </w:t>
      </w:r>
      <w:r w:rsidR="00FF4DD1" w:rsidRPr="00ED6DCF">
        <w:rPr>
          <w:sz w:val="28"/>
          <w:szCs w:val="28"/>
        </w:rPr>
        <w:t xml:space="preserve">результативных </w:t>
      </w:r>
      <w:r w:rsidRPr="00ED6DCF">
        <w:rPr>
          <w:sz w:val="28"/>
          <w:szCs w:val="28"/>
        </w:rPr>
        <w:t xml:space="preserve">методов </w:t>
      </w:r>
      <w:r w:rsidR="00FF4DD1" w:rsidRPr="00ED6DCF">
        <w:rPr>
          <w:sz w:val="28"/>
          <w:szCs w:val="28"/>
        </w:rPr>
        <w:t>контроля</w:t>
      </w:r>
      <w:r w:rsidRPr="00ED6DCF">
        <w:rPr>
          <w:sz w:val="28"/>
          <w:szCs w:val="28"/>
        </w:rPr>
        <w:t xml:space="preserve">, оценки, </w:t>
      </w:r>
      <w:r w:rsidR="00FF4DD1" w:rsidRPr="00ED6DCF">
        <w:rPr>
          <w:sz w:val="28"/>
          <w:szCs w:val="28"/>
        </w:rPr>
        <w:t xml:space="preserve">исследования </w:t>
      </w:r>
      <w:r w:rsidRPr="00ED6DCF">
        <w:rPr>
          <w:sz w:val="28"/>
          <w:szCs w:val="28"/>
        </w:rPr>
        <w:t xml:space="preserve">и </w:t>
      </w:r>
      <w:r w:rsidR="00FF4DD1" w:rsidRPr="00ED6DCF">
        <w:rPr>
          <w:sz w:val="28"/>
          <w:szCs w:val="28"/>
        </w:rPr>
        <w:t xml:space="preserve">надзора за </w:t>
      </w:r>
      <w:r w:rsidRPr="00ED6DCF">
        <w:rPr>
          <w:sz w:val="28"/>
          <w:szCs w:val="28"/>
        </w:rPr>
        <w:t>банковски</w:t>
      </w:r>
      <w:r w:rsidR="00FF4DD1" w:rsidRPr="00ED6DCF">
        <w:rPr>
          <w:sz w:val="28"/>
          <w:szCs w:val="28"/>
        </w:rPr>
        <w:t>ми</w:t>
      </w:r>
      <w:r w:rsidRPr="00ED6DCF">
        <w:rPr>
          <w:sz w:val="28"/>
          <w:szCs w:val="28"/>
        </w:rPr>
        <w:t xml:space="preserve"> риск</w:t>
      </w:r>
      <w:r w:rsidR="00FF4DD1" w:rsidRPr="00ED6DCF">
        <w:rPr>
          <w:sz w:val="28"/>
          <w:szCs w:val="28"/>
        </w:rPr>
        <w:t>ами</w:t>
      </w:r>
      <w:r w:rsidRPr="00ED6DCF">
        <w:rPr>
          <w:sz w:val="28"/>
          <w:szCs w:val="28"/>
        </w:rPr>
        <w:t xml:space="preserve">, а также </w:t>
      </w:r>
      <w:r w:rsidR="00FF4DD1" w:rsidRPr="00ED6DCF">
        <w:rPr>
          <w:sz w:val="28"/>
          <w:szCs w:val="28"/>
        </w:rPr>
        <w:t xml:space="preserve">формированию </w:t>
      </w:r>
      <w:r w:rsidRPr="00ED6DCF">
        <w:rPr>
          <w:sz w:val="28"/>
          <w:szCs w:val="28"/>
        </w:rPr>
        <w:t xml:space="preserve">адекватных </w:t>
      </w:r>
      <w:r w:rsidR="00FF4DD1" w:rsidRPr="00ED6DCF">
        <w:rPr>
          <w:sz w:val="28"/>
          <w:szCs w:val="28"/>
        </w:rPr>
        <w:t>моделей уп</w:t>
      </w:r>
      <w:r w:rsidRPr="00ED6DCF">
        <w:rPr>
          <w:sz w:val="28"/>
          <w:szCs w:val="28"/>
        </w:rPr>
        <w:t>равления.</w:t>
      </w:r>
    </w:p>
    <w:p w:rsidR="00001D66" w:rsidRPr="00ED6DCF" w:rsidRDefault="00FF4DD1" w:rsidP="00001D66">
      <w:pPr>
        <w:widowControl w:val="0"/>
        <w:spacing w:line="360" w:lineRule="auto"/>
        <w:ind w:firstLine="709"/>
        <w:jc w:val="both"/>
        <w:rPr>
          <w:sz w:val="28"/>
          <w:szCs w:val="28"/>
        </w:rPr>
      </w:pPr>
      <w:r w:rsidRPr="00ED6DCF">
        <w:rPr>
          <w:sz w:val="28"/>
          <w:szCs w:val="28"/>
        </w:rPr>
        <w:t xml:space="preserve">Многие люди </w:t>
      </w:r>
      <w:r w:rsidR="00001D66" w:rsidRPr="00ED6DCF">
        <w:rPr>
          <w:sz w:val="28"/>
          <w:szCs w:val="28"/>
        </w:rPr>
        <w:t xml:space="preserve">в </w:t>
      </w:r>
      <w:r w:rsidRPr="00ED6DCF">
        <w:rPr>
          <w:sz w:val="28"/>
          <w:szCs w:val="28"/>
        </w:rPr>
        <w:t xml:space="preserve">России </w:t>
      </w:r>
      <w:r w:rsidR="00001D66" w:rsidRPr="00ED6DCF">
        <w:rPr>
          <w:sz w:val="28"/>
          <w:szCs w:val="28"/>
        </w:rPr>
        <w:t>не</w:t>
      </w:r>
      <w:r w:rsidRPr="00ED6DCF">
        <w:rPr>
          <w:sz w:val="28"/>
          <w:szCs w:val="28"/>
        </w:rPr>
        <w:t xml:space="preserve"> полностью </w:t>
      </w:r>
      <w:r w:rsidR="00001D66" w:rsidRPr="00ED6DCF">
        <w:rPr>
          <w:sz w:val="28"/>
          <w:szCs w:val="28"/>
        </w:rPr>
        <w:t>понимают су</w:t>
      </w:r>
      <w:r w:rsidRPr="00ED6DCF">
        <w:rPr>
          <w:sz w:val="28"/>
          <w:szCs w:val="28"/>
        </w:rPr>
        <w:t xml:space="preserve">щность </w:t>
      </w:r>
      <w:r w:rsidR="00001D66" w:rsidRPr="00ED6DCF">
        <w:rPr>
          <w:sz w:val="28"/>
          <w:szCs w:val="28"/>
        </w:rPr>
        <w:t xml:space="preserve">и </w:t>
      </w:r>
      <w:r w:rsidRPr="00ED6DCF">
        <w:rPr>
          <w:sz w:val="28"/>
          <w:szCs w:val="28"/>
        </w:rPr>
        <w:t xml:space="preserve">важность </w:t>
      </w:r>
      <w:r w:rsidR="00001D66" w:rsidRPr="00ED6DCF">
        <w:rPr>
          <w:sz w:val="28"/>
          <w:szCs w:val="28"/>
        </w:rPr>
        <w:t xml:space="preserve">страхования и </w:t>
      </w:r>
      <w:r w:rsidRPr="00ED6DCF">
        <w:rPr>
          <w:sz w:val="28"/>
          <w:szCs w:val="28"/>
        </w:rPr>
        <w:t xml:space="preserve">подписывают контракты </w:t>
      </w:r>
      <w:r w:rsidR="00001D66" w:rsidRPr="00ED6DCF">
        <w:rPr>
          <w:sz w:val="28"/>
          <w:szCs w:val="28"/>
        </w:rPr>
        <w:t>со страхов</w:t>
      </w:r>
      <w:r w:rsidRPr="00ED6DCF">
        <w:rPr>
          <w:sz w:val="28"/>
          <w:szCs w:val="28"/>
        </w:rPr>
        <w:t xml:space="preserve">щиками лишь </w:t>
      </w:r>
      <w:r w:rsidR="00001D66" w:rsidRPr="00ED6DCF">
        <w:rPr>
          <w:sz w:val="28"/>
          <w:szCs w:val="28"/>
        </w:rPr>
        <w:t>на обязательн</w:t>
      </w:r>
      <w:r w:rsidRPr="00ED6DCF">
        <w:rPr>
          <w:sz w:val="28"/>
          <w:szCs w:val="28"/>
        </w:rPr>
        <w:t xml:space="preserve">ый вид </w:t>
      </w:r>
      <w:r w:rsidR="00001D66" w:rsidRPr="00ED6DCF">
        <w:rPr>
          <w:sz w:val="28"/>
          <w:szCs w:val="28"/>
        </w:rPr>
        <w:t xml:space="preserve">страхование. </w:t>
      </w:r>
      <w:r w:rsidRPr="00ED6DCF">
        <w:rPr>
          <w:sz w:val="28"/>
          <w:szCs w:val="28"/>
        </w:rPr>
        <w:t xml:space="preserve">Бойкотируя страховые </w:t>
      </w:r>
      <w:r w:rsidR="00001D66" w:rsidRPr="00ED6DCF">
        <w:rPr>
          <w:sz w:val="28"/>
          <w:szCs w:val="28"/>
        </w:rPr>
        <w:t xml:space="preserve">услуги </w:t>
      </w:r>
      <w:r w:rsidRPr="00ED6DCF">
        <w:rPr>
          <w:sz w:val="28"/>
          <w:szCs w:val="28"/>
        </w:rPr>
        <w:t>п</w:t>
      </w:r>
      <w:r w:rsidR="00001D66" w:rsidRPr="00ED6DCF">
        <w:rPr>
          <w:sz w:val="28"/>
          <w:szCs w:val="28"/>
        </w:rPr>
        <w:t>ри п</w:t>
      </w:r>
      <w:r w:rsidRPr="00ED6DCF">
        <w:rPr>
          <w:sz w:val="28"/>
          <w:szCs w:val="28"/>
        </w:rPr>
        <w:t>риобретении банковского кредита</w:t>
      </w:r>
      <w:r w:rsidR="00001D66" w:rsidRPr="00ED6DCF">
        <w:rPr>
          <w:sz w:val="28"/>
          <w:szCs w:val="28"/>
        </w:rPr>
        <w:t>, заемщики подвер</w:t>
      </w:r>
      <w:r w:rsidR="00ED6DCF" w:rsidRPr="00ED6DCF">
        <w:rPr>
          <w:sz w:val="28"/>
          <w:szCs w:val="28"/>
        </w:rPr>
        <w:t xml:space="preserve">жены </w:t>
      </w:r>
      <w:r w:rsidR="00001D66" w:rsidRPr="00ED6DCF">
        <w:rPr>
          <w:sz w:val="28"/>
          <w:szCs w:val="28"/>
        </w:rPr>
        <w:t xml:space="preserve">риску </w:t>
      </w:r>
      <w:r w:rsidR="00ED6DCF" w:rsidRPr="00ED6DCF">
        <w:rPr>
          <w:sz w:val="28"/>
          <w:szCs w:val="28"/>
        </w:rPr>
        <w:t xml:space="preserve">утраты </w:t>
      </w:r>
      <w:r w:rsidR="00001D66" w:rsidRPr="00ED6DCF">
        <w:rPr>
          <w:sz w:val="28"/>
          <w:szCs w:val="28"/>
        </w:rPr>
        <w:t xml:space="preserve">активов, </w:t>
      </w:r>
      <w:r w:rsidR="00ED6DCF" w:rsidRPr="00ED6DCF">
        <w:rPr>
          <w:sz w:val="28"/>
          <w:szCs w:val="28"/>
        </w:rPr>
        <w:t xml:space="preserve">купленных </w:t>
      </w:r>
      <w:r w:rsidR="00001D66" w:rsidRPr="00ED6DCF">
        <w:rPr>
          <w:sz w:val="28"/>
          <w:szCs w:val="28"/>
        </w:rPr>
        <w:t>на заемны</w:t>
      </w:r>
      <w:r w:rsidR="00ED6DCF" w:rsidRPr="00ED6DCF">
        <w:rPr>
          <w:sz w:val="28"/>
          <w:szCs w:val="28"/>
        </w:rPr>
        <w:t>й капитал</w:t>
      </w:r>
      <w:r w:rsidR="00001D66" w:rsidRPr="00ED6DCF">
        <w:rPr>
          <w:sz w:val="28"/>
          <w:szCs w:val="28"/>
        </w:rPr>
        <w:t>, из-за невозврат</w:t>
      </w:r>
      <w:r w:rsidR="00ED6DCF" w:rsidRPr="00ED6DCF">
        <w:rPr>
          <w:sz w:val="28"/>
          <w:szCs w:val="28"/>
        </w:rPr>
        <w:t xml:space="preserve">ности </w:t>
      </w:r>
      <w:r w:rsidR="00001D66" w:rsidRPr="00ED6DCF">
        <w:rPr>
          <w:sz w:val="28"/>
          <w:szCs w:val="28"/>
        </w:rPr>
        <w:t>кредита банк</w:t>
      </w:r>
      <w:r w:rsidR="00ED6DCF" w:rsidRPr="00ED6DCF">
        <w:rPr>
          <w:sz w:val="28"/>
          <w:szCs w:val="28"/>
        </w:rPr>
        <w:t>ам</w:t>
      </w:r>
      <w:r w:rsidR="00001D66" w:rsidRPr="00ED6DCF">
        <w:rPr>
          <w:sz w:val="28"/>
          <w:szCs w:val="28"/>
        </w:rPr>
        <w:t xml:space="preserve">. </w:t>
      </w:r>
      <w:r w:rsidR="00ED6DCF" w:rsidRPr="00ED6DCF">
        <w:rPr>
          <w:sz w:val="28"/>
          <w:szCs w:val="28"/>
        </w:rPr>
        <w:t xml:space="preserve">Однако только </w:t>
      </w:r>
      <w:r w:rsidR="00001D66" w:rsidRPr="00ED6DCF">
        <w:rPr>
          <w:sz w:val="28"/>
          <w:szCs w:val="28"/>
        </w:rPr>
        <w:t xml:space="preserve">часть заемщиков </w:t>
      </w:r>
      <w:r w:rsidR="00ED6DCF" w:rsidRPr="00ED6DCF">
        <w:rPr>
          <w:sz w:val="28"/>
          <w:szCs w:val="28"/>
        </w:rPr>
        <w:t xml:space="preserve">понимает вероятность событий, </w:t>
      </w:r>
      <w:r w:rsidR="00001D66" w:rsidRPr="00ED6DCF">
        <w:rPr>
          <w:sz w:val="28"/>
          <w:szCs w:val="28"/>
        </w:rPr>
        <w:t>могу</w:t>
      </w:r>
      <w:r w:rsidR="00ED6DCF" w:rsidRPr="00ED6DCF">
        <w:rPr>
          <w:sz w:val="28"/>
          <w:szCs w:val="28"/>
        </w:rPr>
        <w:t>щих</w:t>
      </w:r>
      <w:r w:rsidR="00001D66" w:rsidRPr="00ED6DCF">
        <w:rPr>
          <w:sz w:val="28"/>
          <w:szCs w:val="28"/>
        </w:rPr>
        <w:t xml:space="preserve"> привести к не</w:t>
      </w:r>
      <w:r w:rsidR="00ED6DCF" w:rsidRPr="00ED6DCF">
        <w:rPr>
          <w:sz w:val="28"/>
          <w:szCs w:val="28"/>
        </w:rPr>
        <w:t>реальност</w:t>
      </w:r>
      <w:r w:rsidR="00001D66" w:rsidRPr="00ED6DCF">
        <w:rPr>
          <w:sz w:val="28"/>
          <w:szCs w:val="28"/>
        </w:rPr>
        <w:t xml:space="preserve">и возврата </w:t>
      </w:r>
      <w:r w:rsidR="00ED6DCF" w:rsidRPr="00ED6DCF">
        <w:rPr>
          <w:sz w:val="28"/>
          <w:szCs w:val="28"/>
        </w:rPr>
        <w:t xml:space="preserve">займа </w:t>
      </w:r>
      <w:r w:rsidR="00001D66" w:rsidRPr="00ED6DCF">
        <w:rPr>
          <w:sz w:val="28"/>
          <w:szCs w:val="28"/>
        </w:rPr>
        <w:t xml:space="preserve">банку и </w:t>
      </w:r>
      <w:r w:rsidR="00ED6DCF" w:rsidRPr="00ED6DCF">
        <w:rPr>
          <w:sz w:val="28"/>
          <w:szCs w:val="28"/>
        </w:rPr>
        <w:t xml:space="preserve">подписания страхового </w:t>
      </w:r>
      <w:r w:rsidR="00001D66" w:rsidRPr="00ED6DCF">
        <w:rPr>
          <w:sz w:val="28"/>
          <w:szCs w:val="28"/>
        </w:rPr>
        <w:t>договора.</w:t>
      </w:r>
    </w:p>
    <w:p w:rsidR="00937963" w:rsidRPr="00552BCD" w:rsidRDefault="000C38C2" w:rsidP="00937963">
      <w:pPr>
        <w:widowControl w:val="0"/>
        <w:spacing w:line="360" w:lineRule="auto"/>
        <w:ind w:firstLine="709"/>
        <w:jc w:val="both"/>
        <w:rPr>
          <w:sz w:val="28"/>
          <w:szCs w:val="28"/>
        </w:rPr>
      </w:pPr>
      <w:r w:rsidRPr="000C38C2">
        <w:rPr>
          <w:sz w:val="28"/>
          <w:szCs w:val="28"/>
        </w:rPr>
        <w:t xml:space="preserve">Для установления </w:t>
      </w:r>
      <w:r w:rsidR="00937963" w:rsidRPr="000C38C2">
        <w:rPr>
          <w:sz w:val="28"/>
          <w:szCs w:val="28"/>
        </w:rPr>
        <w:t xml:space="preserve">отношения </w:t>
      </w:r>
      <w:r w:rsidRPr="000C38C2">
        <w:rPr>
          <w:sz w:val="28"/>
          <w:szCs w:val="28"/>
        </w:rPr>
        <w:t xml:space="preserve">людей </w:t>
      </w:r>
      <w:r w:rsidR="00937963" w:rsidRPr="000C38C2">
        <w:rPr>
          <w:sz w:val="28"/>
          <w:szCs w:val="28"/>
        </w:rPr>
        <w:t xml:space="preserve">к страхованию </w:t>
      </w:r>
      <w:r w:rsidRPr="000C38C2">
        <w:rPr>
          <w:sz w:val="28"/>
          <w:szCs w:val="28"/>
        </w:rPr>
        <w:t xml:space="preserve">кредитных </w:t>
      </w:r>
      <w:r w:rsidR="00937963" w:rsidRPr="000C38C2">
        <w:rPr>
          <w:sz w:val="28"/>
          <w:szCs w:val="28"/>
        </w:rPr>
        <w:t xml:space="preserve">продуктов </w:t>
      </w:r>
      <w:r w:rsidRPr="000C38C2">
        <w:rPr>
          <w:sz w:val="28"/>
          <w:szCs w:val="28"/>
        </w:rPr>
        <w:t xml:space="preserve">автор работы провел </w:t>
      </w:r>
      <w:r w:rsidR="00937963" w:rsidRPr="000C38C2">
        <w:rPr>
          <w:sz w:val="28"/>
          <w:szCs w:val="28"/>
        </w:rPr>
        <w:t xml:space="preserve">социологическое исследование на </w:t>
      </w:r>
      <w:r w:rsidRPr="000C38C2">
        <w:rPr>
          <w:sz w:val="28"/>
          <w:szCs w:val="28"/>
        </w:rPr>
        <w:t xml:space="preserve">базе </w:t>
      </w:r>
      <w:r w:rsidR="00937963" w:rsidRPr="000C38C2">
        <w:rPr>
          <w:sz w:val="28"/>
          <w:szCs w:val="28"/>
        </w:rPr>
        <w:t xml:space="preserve">разработанной </w:t>
      </w:r>
      <w:r w:rsidRPr="000C38C2">
        <w:rPr>
          <w:sz w:val="28"/>
          <w:szCs w:val="28"/>
        </w:rPr>
        <w:t xml:space="preserve">им </w:t>
      </w:r>
      <w:r w:rsidR="00937963" w:rsidRPr="000C38C2">
        <w:rPr>
          <w:sz w:val="28"/>
          <w:szCs w:val="28"/>
        </w:rPr>
        <w:t xml:space="preserve">анкеты «Страхование </w:t>
      </w:r>
      <w:r w:rsidRPr="000C38C2">
        <w:rPr>
          <w:sz w:val="28"/>
          <w:szCs w:val="28"/>
        </w:rPr>
        <w:t>кредитных продуктов». Было о</w:t>
      </w:r>
      <w:r w:rsidR="00937963" w:rsidRPr="000C38C2">
        <w:rPr>
          <w:sz w:val="28"/>
          <w:szCs w:val="28"/>
        </w:rPr>
        <w:t xml:space="preserve">прошено 50 чел. По </w:t>
      </w:r>
      <w:r w:rsidRPr="000C38C2">
        <w:rPr>
          <w:sz w:val="28"/>
          <w:szCs w:val="28"/>
        </w:rPr>
        <w:t xml:space="preserve">итогам </w:t>
      </w:r>
      <w:r w:rsidR="00937963" w:rsidRPr="000C38C2">
        <w:rPr>
          <w:sz w:val="28"/>
          <w:szCs w:val="28"/>
        </w:rPr>
        <w:t>социологического исследования</w:t>
      </w:r>
      <w:r w:rsidRPr="000C38C2">
        <w:rPr>
          <w:sz w:val="28"/>
          <w:szCs w:val="28"/>
        </w:rPr>
        <w:t>, а также осуществленных под</w:t>
      </w:r>
      <w:r w:rsidR="00937963" w:rsidRPr="000C38C2">
        <w:rPr>
          <w:sz w:val="28"/>
          <w:szCs w:val="28"/>
        </w:rPr>
        <w:t xml:space="preserve">счетов </w:t>
      </w:r>
      <w:r w:rsidRPr="000C38C2">
        <w:rPr>
          <w:sz w:val="28"/>
          <w:szCs w:val="28"/>
        </w:rPr>
        <w:t xml:space="preserve">был сделан вывод </w:t>
      </w:r>
      <w:r w:rsidR="00937963" w:rsidRPr="000C38C2">
        <w:rPr>
          <w:sz w:val="28"/>
          <w:szCs w:val="28"/>
        </w:rPr>
        <w:t>о нейтрально</w:t>
      </w:r>
      <w:r w:rsidRPr="000C38C2">
        <w:rPr>
          <w:sz w:val="28"/>
          <w:szCs w:val="28"/>
        </w:rPr>
        <w:t xml:space="preserve">м отношении населения к </w:t>
      </w:r>
      <w:r w:rsidR="00937963" w:rsidRPr="000C38C2">
        <w:rPr>
          <w:sz w:val="28"/>
          <w:szCs w:val="28"/>
        </w:rPr>
        <w:t>страховани</w:t>
      </w:r>
      <w:r w:rsidRPr="000C38C2">
        <w:rPr>
          <w:sz w:val="28"/>
          <w:szCs w:val="28"/>
        </w:rPr>
        <w:t>ю</w:t>
      </w:r>
      <w:r w:rsidR="00937963" w:rsidRPr="000C38C2">
        <w:rPr>
          <w:sz w:val="28"/>
          <w:szCs w:val="28"/>
        </w:rPr>
        <w:t xml:space="preserve"> </w:t>
      </w:r>
      <w:r w:rsidRPr="000C38C2">
        <w:rPr>
          <w:sz w:val="28"/>
          <w:szCs w:val="28"/>
        </w:rPr>
        <w:t xml:space="preserve">кредитных </w:t>
      </w:r>
      <w:r w:rsidR="00937963" w:rsidRPr="000C38C2">
        <w:rPr>
          <w:sz w:val="28"/>
          <w:szCs w:val="28"/>
        </w:rPr>
        <w:t xml:space="preserve">продуктов. </w:t>
      </w:r>
      <w:r w:rsidRPr="000C38C2">
        <w:rPr>
          <w:sz w:val="28"/>
          <w:szCs w:val="28"/>
        </w:rPr>
        <w:t>Многие граждане многие граждане</w:t>
      </w:r>
      <w:r w:rsidR="00937963" w:rsidRPr="000C38C2">
        <w:rPr>
          <w:sz w:val="28"/>
          <w:szCs w:val="28"/>
        </w:rPr>
        <w:t>, пользующи</w:t>
      </w:r>
      <w:r w:rsidRPr="000C38C2">
        <w:rPr>
          <w:sz w:val="28"/>
          <w:szCs w:val="28"/>
        </w:rPr>
        <w:t>е</w:t>
      </w:r>
      <w:r w:rsidR="00937963" w:rsidRPr="000C38C2">
        <w:rPr>
          <w:sz w:val="28"/>
          <w:szCs w:val="28"/>
        </w:rPr>
        <w:t xml:space="preserve">ся </w:t>
      </w:r>
      <w:r w:rsidRPr="000C38C2">
        <w:rPr>
          <w:sz w:val="28"/>
          <w:szCs w:val="28"/>
        </w:rPr>
        <w:lastRenderedPageBreak/>
        <w:t>кредитными и</w:t>
      </w:r>
      <w:r w:rsidR="00937963" w:rsidRPr="000C38C2">
        <w:rPr>
          <w:sz w:val="28"/>
          <w:szCs w:val="28"/>
        </w:rPr>
        <w:t xml:space="preserve"> страховыми </w:t>
      </w:r>
      <w:r w:rsidRPr="000C38C2">
        <w:rPr>
          <w:sz w:val="28"/>
          <w:szCs w:val="28"/>
        </w:rPr>
        <w:t xml:space="preserve">услугами и </w:t>
      </w:r>
      <w:r w:rsidR="00937963" w:rsidRPr="000C38C2">
        <w:rPr>
          <w:sz w:val="28"/>
          <w:szCs w:val="28"/>
        </w:rPr>
        <w:t xml:space="preserve">продуктами, - это </w:t>
      </w:r>
      <w:r w:rsidRPr="000C38C2">
        <w:rPr>
          <w:sz w:val="28"/>
          <w:szCs w:val="28"/>
        </w:rPr>
        <w:t xml:space="preserve">граждане </w:t>
      </w:r>
      <w:r w:rsidR="00937963" w:rsidRPr="000C38C2">
        <w:rPr>
          <w:sz w:val="28"/>
          <w:szCs w:val="28"/>
        </w:rPr>
        <w:t>в возрасте 18</w:t>
      </w:r>
      <w:r w:rsidRPr="000C38C2">
        <w:rPr>
          <w:sz w:val="28"/>
          <w:szCs w:val="28"/>
        </w:rPr>
        <w:t>-</w:t>
      </w:r>
      <w:r w:rsidR="00937963" w:rsidRPr="000C38C2">
        <w:rPr>
          <w:sz w:val="28"/>
          <w:szCs w:val="28"/>
        </w:rPr>
        <w:t xml:space="preserve">25 лет. </w:t>
      </w:r>
      <w:r w:rsidRPr="000C38C2">
        <w:rPr>
          <w:sz w:val="28"/>
          <w:szCs w:val="28"/>
        </w:rPr>
        <w:t>Зачастую граждане ис</w:t>
      </w:r>
      <w:r w:rsidR="00937963" w:rsidRPr="000C38C2">
        <w:rPr>
          <w:sz w:val="28"/>
          <w:szCs w:val="28"/>
        </w:rPr>
        <w:t>пользуют таки</w:t>
      </w:r>
      <w:r w:rsidRPr="000C38C2">
        <w:rPr>
          <w:sz w:val="28"/>
          <w:szCs w:val="28"/>
        </w:rPr>
        <w:t>е</w:t>
      </w:r>
      <w:r w:rsidR="00937963" w:rsidRPr="000C38C2">
        <w:rPr>
          <w:sz w:val="28"/>
          <w:szCs w:val="28"/>
        </w:rPr>
        <w:t xml:space="preserve"> банковски</w:t>
      </w:r>
      <w:r w:rsidRPr="000C38C2">
        <w:rPr>
          <w:sz w:val="28"/>
          <w:szCs w:val="28"/>
        </w:rPr>
        <w:t>е</w:t>
      </w:r>
      <w:r w:rsidR="00937963" w:rsidRPr="000C38C2">
        <w:rPr>
          <w:sz w:val="28"/>
          <w:szCs w:val="28"/>
        </w:rPr>
        <w:t xml:space="preserve"> продукт</w:t>
      </w:r>
      <w:r w:rsidRPr="000C38C2">
        <w:rPr>
          <w:sz w:val="28"/>
          <w:szCs w:val="28"/>
        </w:rPr>
        <w:t>ы</w:t>
      </w:r>
      <w:r w:rsidR="00937963" w:rsidRPr="000C38C2">
        <w:rPr>
          <w:sz w:val="28"/>
          <w:szCs w:val="28"/>
        </w:rPr>
        <w:t xml:space="preserve">, как </w:t>
      </w:r>
      <w:r w:rsidRPr="000C38C2">
        <w:rPr>
          <w:sz w:val="28"/>
          <w:szCs w:val="28"/>
        </w:rPr>
        <w:t xml:space="preserve">вклады </w:t>
      </w:r>
      <w:r w:rsidR="00937963" w:rsidRPr="000C38C2">
        <w:rPr>
          <w:sz w:val="28"/>
          <w:szCs w:val="28"/>
        </w:rPr>
        <w:t xml:space="preserve">и потребительские кредиты, </w:t>
      </w:r>
      <w:r w:rsidRPr="000C38C2">
        <w:rPr>
          <w:sz w:val="28"/>
          <w:szCs w:val="28"/>
        </w:rPr>
        <w:t xml:space="preserve">однако </w:t>
      </w:r>
      <w:r w:rsidR="00937963" w:rsidRPr="000C38C2">
        <w:rPr>
          <w:sz w:val="28"/>
          <w:szCs w:val="28"/>
        </w:rPr>
        <w:t xml:space="preserve">при этом </w:t>
      </w:r>
      <w:r w:rsidRPr="000C38C2">
        <w:rPr>
          <w:sz w:val="28"/>
          <w:szCs w:val="28"/>
        </w:rPr>
        <w:t>полагают</w:t>
      </w:r>
      <w:r w:rsidR="00937963" w:rsidRPr="000C38C2">
        <w:rPr>
          <w:sz w:val="28"/>
          <w:szCs w:val="28"/>
        </w:rPr>
        <w:t xml:space="preserve">, что </w:t>
      </w:r>
      <w:r w:rsidRPr="000C38C2">
        <w:rPr>
          <w:sz w:val="28"/>
          <w:szCs w:val="28"/>
        </w:rPr>
        <w:t xml:space="preserve">страхование </w:t>
      </w:r>
      <w:r w:rsidRPr="00552BCD">
        <w:rPr>
          <w:sz w:val="28"/>
          <w:szCs w:val="28"/>
        </w:rPr>
        <w:t>ипотеки является обязательным</w:t>
      </w:r>
      <w:r w:rsidR="00937963" w:rsidRPr="00552BCD">
        <w:rPr>
          <w:sz w:val="28"/>
          <w:szCs w:val="28"/>
        </w:rPr>
        <w:t>.</w:t>
      </w:r>
    </w:p>
    <w:p w:rsidR="00937963" w:rsidRPr="00552BCD" w:rsidRDefault="00552BCD" w:rsidP="00937963">
      <w:pPr>
        <w:widowControl w:val="0"/>
        <w:spacing w:line="360" w:lineRule="auto"/>
        <w:ind w:firstLine="709"/>
        <w:jc w:val="both"/>
        <w:rPr>
          <w:sz w:val="28"/>
          <w:szCs w:val="28"/>
        </w:rPr>
      </w:pPr>
      <w:r w:rsidRPr="00552BCD">
        <w:rPr>
          <w:sz w:val="28"/>
          <w:szCs w:val="28"/>
        </w:rPr>
        <w:t xml:space="preserve">Это все указывает на </w:t>
      </w:r>
      <w:r w:rsidR="00937963" w:rsidRPr="00552BCD">
        <w:rPr>
          <w:sz w:val="28"/>
          <w:szCs w:val="28"/>
        </w:rPr>
        <w:t xml:space="preserve">то, что </w:t>
      </w:r>
      <w:r w:rsidRPr="00552BCD">
        <w:rPr>
          <w:sz w:val="28"/>
          <w:szCs w:val="28"/>
        </w:rPr>
        <w:t xml:space="preserve">граждане </w:t>
      </w:r>
      <w:r w:rsidR="00937963" w:rsidRPr="00552BCD">
        <w:rPr>
          <w:sz w:val="28"/>
          <w:szCs w:val="28"/>
        </w:rPr>
        <w:t xml:space="preserve">не </w:t>
      </w:r>
      <w:r w:rsidRPr="00552BCD">
        <w:rPr>
          <w:sz w:val="28"/>
          <w:szCs w:val="28"/>
        </w:rPr>
        <w:t xml:space="preserve">совсем осознают важность </w:t>
      </w:r>
      <w:r w:rsidR="00937963" w:rsidRPr="00552BCD">
        <w:rPr>
          <w:sz w:val="28"/>
          <w:szCs w:val="28"/>
        </w:rPr>
        <w:t xml:space="preserve">страхования, </w:t>
      </w:r>
      <w:r w:rsidRPr="00552BCD">
        <w:rPr>
          <w:sz w:val="28"/>
          <w:szCs w:val="28"/>
        </w:rPr>
        <w:t xml:space="preserve">в </w:t>
      </w:r>
      <w:r w:rsidR="00937963" w:rsidRPr="00552BCD">
        <w:rPr>
          <w:sz w:val="28"/>
          <w:szCs w:val="28"/>
        </w:rPr>
        <w:t>особенно</w:t>
      </w:r>
      <w:r w:rsidRPr="00552BCD">
        <w:rPr>
          <w:sz w:val="28"/>
          <w:szCs w:val="28"/>
        </w:rPr>
        <w:t xml:space="preserve">сти </w:t>
      </w:r>
      <w:r w:rsidR="00937963" w:rsidRPr="00552BCD">
        <w:rPr>
          <w:sz w:val="28"/>
          <w:szCs w:val="28"/>
        </w:rPr>
        <w:t>пожилы</w:t>
      </w:r>
      <w:r w:rsidRPr="00552BCD">
        <w:rPr>
          <w:sz w:val="28"/>
          <w:szCs w:val="28"/>
        </w:rPr>
        <w:t>е граждане</w:t>
      </w:r>
      <w:r w:rsidR="00937963" w:rsidRPr="00552BCD">
        <w:rPr>
          <w:sz w:val="28"/>
          <w:szCs w:val="28"/>
        </w:rPr>
        <w:t xml:space="preserve">. </w:t>
      </w:r>
      <w:r w:rsidRPr="00552BCD">
        <w:rPr>
          <w:sz w:val="28"/>
          <w:szCs w:val="28"/>
        </w:rPr>
        <w:t>Поэтому</w:t>
      </w:r>
      <w:r w:rsidR="00937963" w:rsidRPr="00552BCD">
        <w:rPr>
          <w:sz w:val="28"/>
          <w:szCs w:val="28"/>
        </w:rPr>
        <w:t xml:space="preserve">, </w:t>
      </w:r>
      <w:r w:rsidRPr="00552BCD">
        <w:rPr>
          <w:sz w:val="28"/>
          <w:szCs w:val="28"/>
        </w:rPr>
        <w:t xml:space="preserve">есть </w:t>
      </w:r>
      <w:r w:rsidR="00937963" w:rsidRPr="00552BCD">
        <w:rPr>
          <w:sz w:val="28"/>
          <w:szCs w:val="28"/>
        </w:rPr>
        <w:t xml:space="preserve">потребность в </w:t>
      </w:r>
      <w:r w:rsidRPr="00552BCD">
        <w:rPr>
          <w:sz w:val="28"/>
          <w:szCs w:val="28"/>
        </w:rPr>
        <w:t xml:space="preserve">проведении </w:t>
      </w:r>
      <w:r w:rsidR="00937963" w:rsidRPr="00552BCD">
        <w:rPr>
          <w:sz w:val="28"/>
          <w:szCs w:val="28"/>
        </w:rPr>
        <w:t>консультаци</w:t>
      </w:r>
      <w:r w:rsidRPr="00552BCD">
        <w:rPr>
          <w:sz w:val="28"/>
          <w:szCs w:val="28"/>
        </w:rPr>
        <w:t>й</w:t>
      </w:r>
      <w:r w:rsidR="00937963" w:rsidRPr="00552BCD">
        <w:rPr>
          <w:sz w:val="28"/>
          <w:szCs w:val="28"/>
        </w:rPr>
        <w:t xml:space="preserve"> и информ</w:t>
      </w:r>
      <w:r w:rsidRPr="00552BCD">
        <w:rPr>
          <w:sz w:val="28"/>
          <w:szCs w:val="28"/>
        </w:rPr>
        <w:t xml:space="preserve">ировании </w:t>
      </w:r>
      <w:r w:rsidR="00937963" w:rsidRPr="00552BCD">
        <w:rPr>
          <w:sz w:val="28"/>
          <w:szCs w:val="28"/>
        </w:rPr>
        <w:t xml:space="preserve">общественности по </w:t>
      </w:r>
      <w:r w:rsidRPr="00552BCD">
        <w:rPr>
          <w:sz w:val="28"/>
          <w:szCs w:val="28"/>
        </w:rPr>
        <w:t xml:space="preserve">вопросам </w:t>
      </w:r>
      <w:r w:rsidR="00937963" w:rsidRPr="00552BCD">
        <w:rPr>
          <w:sz w:val="28"/>
          <w:szCs w:val="28"/>
        </w:rPr>
        <w:t>страховани</w:t>
      </w:r>
      <w:r w:rsidRPr="00552BCD">
        <w:rPr>
          <w:sz w:val="28"/>
          <w:szCs w:val="28"/>
        </w:rPr>
        <w:t>я</w:t>
      </w:r>
      <w:r w:rsidR="00937963" w:rsidRPr="00552BCD">
        <w:rPr>
          <w:sz w:val="28"/>
          <w:szCs w:val="28"/>
        </w:rPr>
        <w:t xml:space="preserve"> </w:t>
      </w:r>
      <w:r w:rsidRPr="00552BCD">
        <w:rPr>
          <w:sz w:val="28"/>
          <w:szCs w:val="28"/>
        </w:rPr>
        <w:t>кредитных продуктов в общем</w:t>
      </w:r>
      <w:r w:rsidR="00937963" w:rsidRPr="00552BCD">
        <w:rPr>
          <w:sz w:val="28"/>
          <w:szCs w:val="28"/>
        </w:rPr>
        <w:t xml:space="preserve">, чтобы </w:t>
      </w:r>
      <w:r w:rsidRPr="00552BCD">
        <w:rPr>
          <w:sz w:val="28"/>
          <w:szCs w:val="28"/>
        </w:rPr>
        <w:t xml:space="preserve">процесс </w:t>
      </w:r>
      <w:r w:rsidR="00937963" w:rsidRPr="00552BCD">
        <w:rPr>
          <w:sz w:val="28"/>
          <w:szCs w:val="28"/>
        </w:rPr>
        <w:t>страховани</w:t>
      </w:r>
      <w:r w:rsidRPr="00552BCD">
        <w:rPr>
          <w:sz w:val="28"/>
          <w:szCs w:val="28"/>
        </w:rPr>
        <w:t>я</w:t>
      </w:r>
      <w:r w:rsidR="00937963" w:rsidRPr="00552BCD">
        <w:rPr>
          <w:sz w:val="28"/>
          <w:szCs w:val="28"/>
        </w:rPr>
        <w:t xml:space="preserve"> рассматривал</w:t>
      </w:r>
      <w:r w:rsidRPr="00552BCD">
        <w:rPr>
          <w:sz w:val="28"/>
          <w:szCs w:val="28"/>
        </w:rPr>
        <w:t xml:space="preserve">ся как результативная </w:t>
      </w:r>
      <w:r w:rsidR="00937963" w:rsidRPr="00552BCD">
        <w:rPr>
          <w:sz w:val="28"/>
          <w:szCs w:val="28"/>
        </w:rPr>
        <w:t>с</w:t>
      </w:r>
      <w:r w:rsidRPr="00552BCD">
        <w:rPr>
          <w:sz w:val="28"/>
          <w:szCs w:val="28"/>
        </w:rPr>
        <w:t xml:space="preserve">труктура </w:t>
      </w:r>
      <w:r w:rsidR="00937963" w:rsidRPr="00552BCD">
        <w:rPr>
          <w:sz w:val="28"/>
          <w:szCs w:val="28"/>
        </w:rPr>
        <w:t>с</w:t>
      </w:r>
      <w:r w:rsidRPr="00552BCD">
        <w:rPr>
          <w:sz w:val="28"/>
          <w:szCs w:val="28"/>
        </w:rPr>
        <w:t>окращения р</w:t>
      </w:r>
      <w:r w:rsidR="00937963" w:rsidRPr="00552BCD">
        <w:rPr>
          <w:sz w:val="28"/>
          <w:szCs w:val="28"/>
        </w:rPr>
        <w:t>исков, а не как не</w:t>
      </w:r>
      <w:r w:rsidRPr="00552BCD">
        <w:rPr>
          <w:sz w:val="28"/>
          <w:szCs w:val="28"/>
        </w:rPr>
        <w:t xml:space="preserve"> </w:t>
      </w:r>
      <w:r w:rsidR="00937963" w:rsidRPr="00552BCD">
        <w:rPr>
          <w:sz w:val="28"/>
          <w:szCs w:val="28"/>
        </w:rPr>
        <w:t>нужн</w:t>
      </w:r>
      <w:r w:rsidRPr="00552BCD">
        <w:rPr>
          <w:sz w:val="28"/>
          <w:szCs w:val="28"/>
        </w:rPr>
        <w:t>ый сбор финансов</w:t>
      </w:r>
      <w:r w:rsidR="00937963" w:rsidRPr="00552BCD">
        <w:rPr>
          <w:sz w:val="28"/>
          <w:szCs w:val="28"/>
        </w:rPr>
        <w:t>.</w:t>
      </w:r>
    </w:p>
    <w:p w:rsidR="009C51D7" w:rsidRPr="0018704E" w:rsidRDefault="009C51D7" w:rsidP="009C51D7">
      <w:pPr>
        <w:widowControl w:val="0"/>
        <w:tabs>
          <w:tab w:val="left" w:pos="993"/>
        </w:tabs>
        <w:spacing w:line="360" w:lineRule="auto"/>
        <w:ind w:firstLine="709"/>
        <w:jc w:val="both"/>
        <w:rPr>
          <w:sz w:val="28"/>
          <w:szCs w:val="28"/>
        </w:rPr>
      </w:pPr>
      <w:r w:rsidRPr="00552BCD">
        <w:rPr>
          <w:sz w:val="28"/>
          <w:szCs w:val="28"/>
        </w:rPr>
        <w:t>В таблице 23 представи</w:t>
      </w:r>
      <w:r w:rsidR="00937963" w:rsidRPr="00552BCD">
        <w:rPr>
          <w:sz w:val="28"/>
          <w:szCs w:val="28"/>
        </w:rPr>
        <w:t>м главные трудности в процессе кредитного</w:t>
      </w:r>
      <w:r w:rsidR="00937963" w:rsidRPr="0018704E">
        <w:rPr>
          <w:sz w:val="28"/>
          <w:szCs w:val="28"/>
        </w:rPr>
        <w:t xml:space="preserve"> </w:t>
      </w:r>
      <w:r w:rsidRPr="0018704E">
        <w:rPr>
          <w:sz w:val="28"/>
          <w:szCs w:val="28"/>
        </w:rPr>
        <w:t>страхования в ПАО ВТБ.</w:t>
      </w:r>
    </w:p>
    <w:p w:rsidR="009C51D7" w:rsidRPr="0018704E" w:rsidRDefault="009C51D7" w:rsidP="009C51D7">
      <w:pPr>
        <w:widowControl w:val="0"/>
        <w:tabs>
          <w:tab w:val="left" w:pos="993"/>
        </w:tabs>
        <w:spacing w:line="360" w:lineRule="auto"/>
        <w:ind w:firstLine="709"/>
        <w:jc w:val="both"/>
        <w:rPr>
          <w:sz w:val="28"/>
          <w:szCs w:val="28"/>
        </w:rPr>
      </w:pPr>
    </w:p>
    <w:p w:rsidR="009C51D7" w:rsidRPr="0018704E" w:rsidRDefault="009C51D7" w:rsidP="009C51D7">
      <w:pPr>
        <w:widowControl w:val="0"/>
        <w:tabs>
          <w:tab w:val="left" w:pos="993"/>
        </w:tabs>
        <w:spacing w:line="360" w:lineRule="auto"/>
        <w:jc w:val="both"/>
        <w:rPr>
          <w:sz w:val="28"/>
          <w:szCs w:val="28"/>
        </w:rPr>
      </w:pPr>
      <w:r w:rsidRPr="0018704E">
        <w:rPr>
          <w:sz w:val="28"/>
          <w:szCs w:val="28"/>
        </w:rPr>
        <w:t>Таблица 23 – Основные проблемы страхования кредитных продуктов в ПАО ВТБ</w:t>
      </w:r>
    </w:p>
    <w:tbl>
      <w:tblPr>
        <w:tblStyle w:val="a8"/>
        <w:tblW w:w="9469" w:type="dxa"/>
        <w:jc w:val="center"/>
        <w:tblLook w:val="04A0" w:firstRow="1" w:lastRow="0" w:firstColumn="1" w:lastColumn="0" w:noHBand="0" w:noVBand="1"/>
      </w:tblPr>
      <w:tblGrid>
        <w:gridCol w:w="4723"/>
        <w:gridCol w:w="4746"/>
      </w:tblGrid>
      <w:tr w:rsidR="009C51D7" w:rsidRPr="0018704E" w:rsidTr="00937963">
        <w:trPr>
          <w:jc w:val="center"/>
        </w:trPr>
        <w:tc>
          <w:tcPr>
            <w:tcW w:w="4723" w:type="dxa"/>
          </w:tcPr>
          <w:p w:rsidR="009C51D7" w:rsidRPr="0018704E" w:rsidRDefault="00937963" w:rsidP="00937963">
            <w:pPr>
              <w:widowControl w:val="0"/>
              <w:tabs>
                <w:tab w:val="left" w:pos="993"/>
              </w:tabs>
              <w:spacing w:line="276" w:lineRule="auto"/>
              <w:jc w:val="center"/>
              <w:rPr>
                <w:rFonts w:ascii="Times New Roman" w:hAnsi="Times New Roman"/>
                <w:szCs w:val="28"/>
              </w:rPr>
            </w:pPr>
            <w:r w:rsidRPr="0018704E">
              <w:rPr>
                <w:rFonts w:ascii="Times New Roman" w:hAnsi="Times New Roman"/>
                <w:szCs w:val="28"/>
              </w:rPr>
              <w:t xml:space="preserve">Трудности </w:t>
            </w:r>
          </w:p>
        </w:tc>
        <w:tc>
          <w:tcPr>
            <w:tcW w:w="4746" w:type="dxa"/>
          </w:tcPr>
          <w:p w:rsidR="009C51D7" w:rsidRPr="0018704E" w:rsidRDefault="00937963" w:rsidP="00937963">
            <w:pPr>
              <w:widowControl w:val="0"/>
              <w:tabs>
                <w:tab w:val="left" w:pos="993"/>
              </w:tabs>
              <w:spacing w:line="276" w:lineRule="auto"/>
              <w:jc w:val="center"/>
              <w:rPr>
                <w:rFonts w:ascii="Times New Roman" w:hAnsi="Times New Roman"/>
                <w:szCs w:val="28"/>
              </w:rPr>
            </w:pPr>
            <w:r w:rsidRPr="0018704E">
              <w:rPr>
                <w:rFonts w:ascii="Times New Roman" w:hAnsi="Times New Roman"/>
                <w:szCs w:val="28"/>
              </w:rPr>
              <w:t>Способы раз</w:t>
            </w:r>
            <w:r w:rsidR="009C51D7" w:rsidRPr="0018704E">
              <w:rPr>
                <w:rFonts w:ascii="Times New Roman" w:hAnsi="Times New Roman"/>
                <w:szCs w:val="28"/>
              </w:rPr>
              <w:t>решения</w:t>
            </w:r>
          </w:p>
        </w:tc>
      </w:tr>
      <w:tr w:rsidR="00937963" w:rsidRPr="000C38C2" w:rsidTr="00937963">
        <w:trPr>
          <w:jc w:val="center"/>
        </w:trPr>
        <w:tc>
          <w:tcPr>
            <w:tcW w:w="4723" w:type="dxa"/>
          </w:tcPr>
          <w:p w:rsidR="00937963" w:rsidRPr="000C38C2" w:rsidRDefault="00937963" w:rsidP="00937963">
            <w:pPr>
              <w:jc w:val="both"/>
              <w:rPr>
                <w:rFonts w:ascii="Times New Roman" w:hAnsi="Times New Roman"/>
              </w:rPr>
            </w:pPr>
            <w:r w:rsidRPr="000C38C2">
              <w:rPr>
                <w:rFonts w:ascii="Times New Roman" w:hAnsi="Times New Roman"/>
              </w:rPr>
              <w:t>Люди не понимают необходимости страховать банковские продукты</w:t>
            </w:r>
          </w:p>
        </w:tc>
        <w:tc>
          <w:tcPr>
            <w:tcW w:w="4746" w:type="dxa"/>
          </w:tcPr>
          <w:p w:rsidR="00937963" w:rsidRPr="000C38C2" w:rsidRDefault="00937963" w:rsidP="008A00AF">
            <w:pPr>
              <w:jc w:val="both"/>
              <w:rPr>
                <w:rFonts w:ascii="Times New Roman" w:hAnsi="Times New Roman"/>
              </w:rPr>
            </w:pPr>
            <w:r w:rsidRPr="000C38C2">
              <w:rPr>
                <w:rFonts w:ascii="Times New Roman" w:hAnsi="Times New Roman"/>
              </w:rPr>
              <w:t xml:space="preserve">Консультации и информация для населения в </w:t>
            </w:r>
            <w:r w:rsidR="008A00AF" w:rsidRPr="000C38C2">
              <w:rPr>
                <w:rFonts w:ascii="Times New Roman" w:hAnsi="Times New Roman"/>
              </w:rPr>
              <w:t xml:space="preserve">сфере </w:t>
            </w:r>
            <w:r w:rsidRPr="000C38C2">
              <w:rPr>
                <w:rFonts w:ascii="Times New Roman" w:hAnsi="Times New Roman"/>
              </w:rPr>
              <w:t xml:space="preserve">страхования </w:t>
            </w:r>
            <w:r w:rsidR="008A00AF" w:rsidRPr="000C38C2">
              <w:rPr>
                <w:rFonts w:ascii="Times New Roman" w:hAnsi="Times New Roman"/>
              </w:rPr>
              <w:t>кредитных продуктов банка</w:t>
            </w:r>
          </w:p>
        </w:tc>
      </w:tr>
      <w:tr w:rsidR="00937963" w:rsidRPr="000C38C2" w:rsidTr="00937963">
        <w:trPr>
          <w:jc w:val="center"/>
        </w:trPr>
        <w:tc>
          <w:tcPr>
            <w:tcW w:w="4723" w:type="dxa"/>
          </w:tcPr>
          <w:p w:rsidR="00937963" w:rsidRPr="000C38C2" w:rsidRDefault="008A00AF" w:rsidP="008A00AF">
            <w:pPr>
              <w:jc w:val="both"/>
              <w:rPr>
                <w:rFonts w:ascii="Times New Roman" w:hAnsi="Times New Roman"/>
              </w:rPr>
            </w:pPr>
            <w:r w:rsidRPr="000C38C2">
              <w:rPr>
                <w:rFonts w:ascii="Times New Roman" w:hAnsi="Times New Roman"/>
              </w:rPr>
              <w:t xml:space="preserve">Минимальный </w:t>
            </w:r>
            <w:r w:rsidR="00937963" w:rsidRPr="000C38C2">
              <w:rPr>
                <w:rFonts w:ascii="Times New Roman" w:hAnsi="Times New Roman"/>
              </w:rPr>
              <w:t xml:space="preserve">набор </w:t>
            </w:r>
            <w:r w:rsidRPr="000C38C2">
              <w:rPr>
                <w:rFonts w:ascii="Times New Roman" w:hAnsi="Times New Roman"/>
              </w:rPr>
              <w:t xml:space="preserve">типов </w:t>
            </w:r>
            <w:r w:rsidR="00937963" w:rsidRPr="000C38C2">
              <w:rPr>
                <w:rFonts w:ascii="Times New Roman" w:hAnsi="Times New Roman"/>
              </w:rPr>
              <w:t xml:space="preserve">страхования </w:t>
            </w:r>
            <w:r w:rsidRPr="000C38C2">
              <w:rPr>
                <w:rFonts w:ascii="Times New Roman" w:hAnsi="Times New Roman"/>
              </w:rPr>
              <w:t xml:space="preserve">кредитных </w:t>
            </w:r>
            <w:r w:rsidR="00937963" w:rsidRPr="000C38C2">
              <w:rPr>
                <w:rFonts w:ascii="Times New Roman" w:hAnsi="Times New Roman"/>
              </w:rPr>
              <w:t>продуктов</w:t>
            </w:r>
          </w:p>
        </w:tc>
        <w:tc>
          <w:tcPr>
            <w:tcW w:w="4746" w:type="dxa"/>
          </w:tcPr>
          <w:p w:rsidR="00937963" w:rsidRPr="000C38C2" w:rsidRDefault="008A00AF" w:rsidP="008A00AF">
            <w:pPr>
              <w:jc w:val="both"/>
              <w:rPr>
                <w:rFonts w:ascii="Times New Roman" w:hAnsi="Times New Roman"/>
              </w:rPr>
            </w:pPr>
            <w:r w:rsidRPr="000C38C2">
              <w:rPr>
                <w:rFonts w:ascii="Times New Roman" w:hAnsi="Times New Roman"/>
              </w:rPr>
              <w:t xml:space="preserve">Многообразие типов </w:t>
            </w:r>
            <w:r w:rsidR="00937963" w:rsidRPr="000C38C2">
              <w:rPr>
                <w:rFonts w:ascii="Times New Roman" w:hAnsi="Times New Roman"/>
              </w:rPr>
              <w:t xml:space="preserve">страхования </w:t>
            </w:r>
            <w:r w:rsidRPr="000C38C2">
              <w:rPr>
                <w:rFonts w:ascii="Times New Roman" w:hAnsi="Times New Roman"/>
              </w:rPr>
              <w:t xml:space="preserve">кредитных </w:t>
            </w:r>
            <w:r w:rsidR="00937963" w:rsidRPr="000C38C2">
              <w:rPr>
                <w:rFonts w:ascii="Times New Roman" w:hAnsi="Times New Roman"/>
              </w:rPr>
              <w:t>продуктов</w:t>
            </w:r>
          </w:p>
        </w:tc>
      </w:tr>
      <w:tr w:rsidR="00937963" w:rsidRPr="000C38C2" w:rsidTr="00937963">
        <w:trPr>
          <w:jc w:val="center"/>
        </w:trPr>
        <w:tc>
          <w:tcPr>
            <w:tcW w:w="4723" w:type="dxa"/>
          </w:tcPr>
          <w:p w:rsidR="00937963" w:rsidRPr="000C38C2" w:rsidRDefault="000C38C2" w:rsidP="000C38C2">
            <w:pPr>
              <w:jc w:val="both"/>
              <w:rPr>
                <w:rFonts w:ascii="Times New Roman" w:hAnsi="Times New Roman"/>
              </w:rPr>
            </w:pPr>
            <w:r w:rsidRPr="000C38C2">
              <w:rPr>
                <w:rFonts w:ascii="Times New Roman" w:hAnsi="Times New Roman"/>
              </w:rPr>
              <w:t xml:space="preserve">Высокая </w:t>
            </w:r>
            <w:r w:rsidR="00937963" w:rsidRPr="000C38C2">
              <w:rPr>
                <w:rFonts w:ascii="Times New Roman" w:hAnsi="Times New Roman"/>
              </w:rPr>
              <w:t>конкуренция страхов</w:t>
            </w:r>
            <w:r w:rsidRPr="000C38C2">
              <w:rPr>
                <w:rFonts w:ascii="Times New Roman" w:hAnsi="Times New Roman"/>
              </w:rPr>
              <w:t>ых компаний на страховом рынке</w:t>
            </w:r>
          </w:p>
        </w:tc>
        <w:tc>
          <w:tcPr>
            <w:tcW w:w="4746" w:type="dxa"/>
          </w:tcPr>
          <w:p w:rsidR="00937963" w:rsidRPr="000C38C2" w:rsidRDefault="000C38C2" w:rsidP="000C38C2">
            <w:pPr>
              <w:jc w:val="both"/>
              <w:rPr>
                <w:rFonts w:ascii="Times New Roman" w:hAnsi="Times New Roman"/>
              </w:rPr>
            </w:pPr>
            <w:r w:rsidRPr="000C38C2">
              <w:rPr>
                <w:rFonts w:ascii="Times New Roman" w:hAnsi="Times New Roman"/>
              </w:rPr>
              <w:t xml:space="preserve">Отбор наиболее </w:t>
            </w:r>
            <w:r w:rsidR="00937963" w:rsidRPr="000C38C2">
              <w:rPr>
                <w:rFonts w:ascii="Times New Roman" w:hAnsi="Times New Roman"/>
              </w:rPr>
              <w:t>прибыльных страхов</w:t>
            </w:r>
            <w:r w:rsidRPr="000C38C2">
              <w:rPr>
                <w:rFonts w:ascii="Times New Roman" w:hAnsi="Times New Roman"/>
              </w:rPr>
              <w:t>ых компаний</w:t>
            </w:r>
          </w:p>
        </w:tc>
      </w:tr>
    </w:tbl>
    <w:p w:rsidR="009C51D7" w:rsidRPr="000E7101" w:rsidRDefault="009C51D7" w:rsidP="00937963">
      <w:pPr>
        <w:widowControl w:val="0"/>
        <w:tabs>
          <w:tab w:val="left" w:pos="993"/>
        </w:tabs>
        <w:spacing w:line="360" w:lineRule="auto"/>
        <w:ind w:firstLine="709"/>
        <w:jc w:val="both"/>
        <w:rPr>
          <w:b/>
          <w:sz w:val="28"/>
          <w:szCs w:val="28"/>
        </w:rPr>
      </w:pPr>
    </w:p>
    <w:p w:rsidR="00937963" w:rsidRPr="008A00AF" w:rsidRDefault="008A00AF" w:rsidP="00937963">
      <w:pPr>
        <w:widowControl w:val="0"/>
        <w:tabs>
          <w:tab w:val="left" w:pos="993"/>
        </w:tabs>
        <w:spacing w:line="360" w:lineRule="auto"/>
        <w:ind w:firstLine="709"/>
        <w:jc w:val="both"/>
        <w:rPr>
          <w:sz w:val="28"/>
          <w:szCs w:val="28"/>
        </w:rPr>
      </w:pPr>
      <w:r w:rsidRPr="008A00AF">
        <w:rPr>
          <w:sz w:val="28"/>
          <w:szCs w:val="28"/>
        </w:rPr>
        <w:t>В связи с этим необходимо сформировать</w:t>
      </w:r>
      <w:r w:rsidR="00937963" w:rsidRPr="008A00AF">
        <w:rPr>
          <w:sz w:val="28"/>
          <w:szCs w:val="28"/>
        </w:rPr>
        <w:t>:</w:t>
      </w:r>
    </w:p>
    <w:p w:rsidR="00937963" w:rsidRPr="008A00AF" w:rsidRDefault="00937963" w:rsidP="00937963">
      <w:pPr>
        <w:pStyle w:val="a9"/>
        <w:widowControl w:val="0"/>
        <w:numPr>
          <w:ilvl w:val="0"/>
          <w:numId w:val="37"/>
        </w:numPr>
        <w:tabs>
          <w:tab w:val="left" w:pos="993"/>
        </w:tabs>
        <w:spacing w:after="0" w:line="360" w:lineRule="auto"/>
        <w:ind w:left="0" w:firstLine="709"/>
        <w:contextualSpacing w:val="0"/>
        <w:jc w:val="both"/>
        <w:rPr>
          <w:rFonts w:ascii="Times New Roman" w:hAnsi="Times New Roman"/>
          <w:sz w:val="28"/>
          <w:szCs w:val="28"/>
        </w:rPr>
      </w:pPr>
      <w:r w:rsidRPr="008A00AF">
        <w:rPr>
          <w:rFonts w:ascii="Times New Roman" w:hAnsi="Times New Roman"/>
          <w:sz w:val="28"/>
          <w:szCs w:val="28"/>
        </w:rPr>
        <w:t>систем</w:t>
      </w:r>
      <w:r w:rsidR="008A00AF" w:rsidRPr="008A00AF">
        <w:rPr>
          <w:rFonts w:ascii="Times New Roman" w:hAnsi="Times New Roman"/>
          <w:sz w:val="28"/>
          <w:szCs w:val="28"/>
        </w:rPr>
        <w:t>у</w:t>
      </w:r>
      <w:r w:rsidRPr="008A00AF">
        <w:rPr>
          <w:rFonts w:ascii="Times New Roman" w:hAnsi="Times New Roman"/>
          <w:sz w:val="28"/>
          <w:szCs w:val="28"/>
        </w:rPr>
        <w:t xml:space="preserve"> консульт</w:t>
      </w:r>
      <w:r w:rsidR="008A00AF" w:rsidRPr="008A00AF">
        <w:rPr>
          <w:rFonts w:ascii="Times New Roman" w:hAnsi="Times New Roman"/>
          <w:sz w:val="28"/>
          <w:szCs w:val="28"/>
        </w:rPr>
        <w:t xml:space="preserve">ирования </w:t>
      </w:r>
      <w:r w:rsidRPr="008A00AF">
        <w:rPr>
          <w:rFonts w:ascii="Times New Roman" w:hAnsi="Times New Roman"/>
          <w:sz w:val="28"/>
          <w:szCs w:val="28"/>
        </w:rPr>
        <w:t xml:space="preserve">и информирования </w:t>
      </w:r>
      <w:r w:rsidR="008A00AF" w:rsidRPr="008A00AF">
        <w:rPr>
          <w:rFonts w:ascii="Times New Roman" w:hAnsi="Times New Roman"/>
          <w:sz w:val="28"/>
          <w:szCs w:val="28"/>
        </w:rPr>
        <w:t xml:space="preserve">банковских </w:t>
      </w:r>
      <w:r w:rsidRPr="008A00AF">
        <w:rPr>
          <w:rFonts w:ascii="Times New Roman" w:hAnsi="Times New Roman"/>
          <w:sz w:val="28"/>
          <w:szCs w:val="28"/>
        </w:rPr>
        <w:t>клиентов по страховани</w:t>
      </w:r>
      <w:r w:rsidR="008A00AF" w:rsidRPr="008A00AF">
        <w:rPr>
          <w:rFonts w:ascii="Times New Roman" w:hAnsi="Times New Roman"/>
          <w:sz w:val="28"/>
          <w:szCs w:val="28"/>
        </w:rPr>
        <w:t>ю</w:t>
      </w:r>
      <w:r w:rsidRPr="008A00AF">
        <w:rPr>
          <w:rFonts w:ascii="Times New Roman" w:hAnsi="Times New Roman"/>
          <w:sz w:val="28"/>
          <w:szCs w:val="28"/>
        </w:rPr>
        <w:t xml:space="preserve"> продуктов</w:t>
      </w:r>
      <w:r w:rsidR="008A00AF" w:rsidRPr="008A00AF">
        <w:rPr>
          <w:rFonts w:ascii="Times New Roman" w:hAnsi="Times New Roman"/>
          <w:sz w:val="28"/>
          <w:szCs w:val="28"/>
        </w:rPr>
        <w:t xml:space="preserve"> банка</w:t>
      </w:r>
      <w:r w:rsidRPr="008A00AF">
        <w:rPr>
          <w:rFonts w:ascii="Times New Roman" w:hAnsi="Times New Roman"/>
          <w:sz w:val="28"/>
          <w:szCs w:val="28"/>
        </w:rPr>
        <w:t>;</w:t>
      </w:r>
    </w:p>
    <w:p w:rsidR="00937963" w:rsidRPr="008A00AF" w:rsidRDefault="00937963" w:rsidP="00937963">
      <w:pPr>
        <w:pStyle w:val="a9"/>
        <w:widowControl w:val="0"/>
        <w:numPr>
          <w:ilvl w:val="0"/>
          <w:numId w:val="37"/>
        </w:numPr>
        <w:tabs>
          <w:tab w:val="left" w:pos="993"/>
        </w:tabs>
        <w:spacing w:after="0" w:line="360" w:lineRule="auto"/>
        <w:ind w:left="0" w:firstLine="709"/>
        <w:contextualSpacing w:val="0"/>
        <w:jc w:val="both"/>
        <w:rPr>
          <w:rFonts w:ascii="Times New Roman" w:hAnsi="Times New Roman"/>
          <w:sz w:val="28"/>
          <w:szCs w:val="28"/>
        </w:rPr>
      </w:pPr>
      <w:r w:rsidRPr="008A00AF">
        <w:rPr>
          <w:rFonts w:ascii="Times New Roman" w:hAnsi="Times New Roman"/>
          <w:sz w:val="28"/>
          <w:szCs w:val="28"/>
        </w:rPr>
        <w:t>нов</w:t>
      </w:r>
      <w:r w:rsidR="008A00AF" w:rsidRPr="008A00AF">
        <w:rPr>
          <w:rFonts w:ascii="Times New Roman" w:hAnsi="Times New Roman"/>
          <w:sz w:val="28"/>
          <w:szCs w:val="28"/>
        </w:rPr>
        <w:t xml:space="preserve">ые </w:t>
      </w:r>
      <w:r w:rsidRPr="008A00AF">
        <w:rPr>
          <w:rFonts w:ascii="Times New Roman" w:hAnsi="Times New Roman"/>
          <w:sz w:val="28"/>
          <w:szCs w:val="28"/>
        </w:rPr>
        <w:t>программ</w:t>
      </w:r>
      <w:r w:rsidR="008A00AF" w:rsidRPr="008A00AF">
        <w:rPr>
          <w:rFonts w:ascii="Times New Roman" w:hAnsi="Times New Roman"/>
          <w:sz w:val="28"/>
          <w:szCs w:val="28"/>
        </w:rPr>
        <w:t>ы</w:t>
      </w:r>
      <w:r w:rsidRPr="008A00AF">
        <w:rPr>
          <w:rFonts w:ascii="Times New Roman" w:hAnsi="Times New Roman"/>
          <w:sz w:val="28"/>
          <w:szCs w:val="28"/>
        </w:rPr>
        <w:t xml:space="preserve"> страхования </w:t>
      </w:r>
      <w:r w:rsidR="008A00AF" w:rsidRPr="008A00AF">
        <w:rPr>
          <w:rFonts w:ascii="Times New Roman" w:hAnsi="Times New Roman"/>
          <w:sz w:val="28"/>
          <w:szCs w:val="28"/>
        </w:rPr>
        <w:t xml:space="preserve">банковского </w:t>
      </w:r>
      <w:r w:rsidRPr="008A00AF">
        <w:rPr>
          <w:rFonts w:ascii="Times New Roman" w:hAnsi="Times New Roman"/>
          <w:sz w:val="28"/>
          <w:szCs w:val="28"/>
        </w:rPr>
        <w:t>продукта «Нецелевой кредит под залог недвижимости».</w:t>
      </w:r>
    </w:p>
    <w:p w:rsidR="00937963" w:rsidRPr="0018704E" w:rsidRDefault="00937963" w:rsidP="00937963">
      <w:pPr>
        <w:widowControl w:val="0"/>
        <w:tabs>
          <w:tab w:val="left" w:pos="993"/>
        </w:tabs>
        <w:spacing w:line="360" w:lineRule="auto"/>
        <w:ind w:firstLine="709"/>
        <w:jc w:val="both"/>
        <w:rPr>
          <w:sz w:val="28"/>
          <w:szCs w:val="28"/>
        </w:rPr>
      </w:pPr>
      <w:r w:rsidRPr="005B110A">
        <w:rPr>
          <w:sz w:val="28"/>
          <w:szCs w:val="28"/>
        </w:rPr>
        <w:t>Цель</w:t>
      </w:r>
      <w:r w:rsidR="005B110A" w:rsidRPr="005B110A">
        <w:rPr>
          <w:sz w:val="28"/>
          <w:szCs w:val="28"/>
        </w:rPr>
        <w:t xml:space="preserve"> этой </w:t>
      </w:r>
      <w:r w:rsidRPr="005B110A">
        <w:rPr>
          <w:sz w:val="28"/>
          <w:szCs w:val="28"/>
        </w:rPr>
        <w:t xml:space="preserve">программы </w:t>
      </w:r>
      <w:r w:rsidR="005B110A" w:rsidRPr="005B110A">
        <w:rPr>
          <w:sz w:val="28"/>
          <w:szCs w:val="28"/>
        </w:rPr>
        <w:t xml:space="preserve">состоит в </w:t>
      </w:r>
      <w:r w:rsidRPr="005B110A">
        <w:rPr>
          <w:sz w:val="28"/>
          <w:szCs w:val="28"/>
        </w:rPr>
        <w:t>финансировани</w:t>
      </w:r>
      <w:r w:rsidR="005B110A" w:rsidRPr="005B110A">
        <w:rPr>
          <w:sz w:val="28"/>
          <w:szCs w:val="28"/>
        </w:rPr>
        <w:t>и</w:t>
      </w:r>
      <w:r w:rsidRPr="005B110A">
        <w:rPr>
          <w:sz w:val="28"/>
          <w:szCs w:val="28"/>
        </w:rPr>
        <w:t xml:space="preserve"> высоких расходов на</w:t>
      </w:r>
      <w:r w:rsidRPr="0018704E">
        <w:rPr>
          <w:sz w:val="28"/>
          <w:szCs w:val="28"/>
        </w:rPr>
        <w:t xml:space="preserve"> обеспечение квартиры: </w:t>
      </w:r>
    </w:p>
    <w:p w:rsidR="00937963" w:rsidRPr="0018704E" w:rsidRDefault="00937963" w:rsidP="00937963">
      <w:pPr>
        <w:pStyle w:val="a9"/>
        <w:widowControl w:val="0"/>
        <w:numPr>
          <w:ilvl w:val="0"/>
          <w:numId w:val="38"/>
        </w:numPr>
        <w:tabs>
          <w:tab w:val="left" w:pos="993"/>
        </w:tabs>
        <w:spacing w:after="0" w:line="360" w:lineRule="auto"/>
        <w:ind w:left="0" w:firstLine="709"/>
        <w:contextualSpacing w:val="0"/>
        <w:jc w:val="both"/>
        <w:rPr>
          <w:rFonts w:ascii="Times New Roman" w:hAnsi="Times New Roman"/>
          <w:sz w:val="28"/>
          <w:szCs w:val="28"/>
        </w:rPr>
      </w:pPr>
      <w:r w:rsidRPr="0018704E">
        <w:rPr>
          <w:rFonts w:ascii="Times New Roman" w:hAnsi="Times New Roman"/>
          <w:sz w:val="28"/>
          <w:szCs w:val="28"/>
        </w:rPr>
        <w:t>обеспечение кредита - залог квартиры в жилом доме в черте города при наличии ипотечного долевого участия банка ВТБ, выдающего кредит;</w:t>
      </w:r>
    </w:p>
    <w:p w:rsidR="00937963" w:rsidRPr="005C367E" w:rsidRDefault="00937963" w:rsidP="00937963">
      <w:pPr>
        <w:pStyle w:val="a9"/>
        <w:widowControl w:val="0"/>
        <w:numPr>
          <w:ilvl w:val="0"/>
          <w:numId w:val="38"/>
        </w:numPr>
        <w:tabs>
          <w:tab w:val="left" w:pos="993"/>
        </w:tabs>
        <w:spacing w:after="0" w:line="360" w:lineRule="auto"/>
        <w:ind w:left="0" w:firstLine="709"/>
        <w:contextualSpacing w:val="0"/>
        <w:jc w:val="both"/>
        <w:rPr>
          <w:rFonts w:ascii="Times New Roman" w:hAnsi="Times New Roman"/>
          <w:sz w:val="28"/>
          <w:szCs w:val="28"/>
        </w:rPr>
      </w:pPr>
      <w:r w:rsidRPr="005C367E">
        <w:rPr>
          <w:rFonts w:ascii="Times New Roman" w:hAnsi="Times New Roman"/>
          <w:sz w:val="28"/>
          <w:szCs w:val="28"/>
        </w:rPr>
        <w:lastRenderedPageBreak/>
        <w:t xml:space="preserve">заложенный дом может принадлежать заемщику, </w:t>
      </w:r>
      <w:r w:rsidR="005B110A" w:rsidRPr="005C367E">
        <w:rPr>
          <w:rFonts w:ascii="Times New Roman" w:hAnsi="Times New Roman"/>
          <w:sz w:val="28"/>
          <w:szCs w:val="28"/>
        </w:rPr>
        <w:t xml:space="preserve">а </w:t>
      </w:r>
      <w:r w:rsidRPr="005C367E">
        <w:rPr>
          <w:rFonts w:ascii="Times New Roman" w:hAnsi="Times New Roman"/>
          <w:sz w:val="28"/>
          <w:szCs w:val="28"/>
        </w:rPr>
        <w:t>так</w:t>
      </w:r>
      <w:r w:rsidR="005B110A" w:rsidRPr="005C367E">
        <w:rPr>
          <w:rFonts w:ascii="Times New Roman" w:hAnsi="Times New Roman"/>
          <w:sz w:val="28"/>
          <w:szCs w:val="28"/>
        </w:rPr>
        <w:t xml:space="preserve">же </w:t>
      </w:r>
      <w:r w:rsidRPr="005C367E">
        <w:rPr>
          <w:rFonts w:ascii="Times New Roman" w:hAnsi="Times New Roman"/>
          <w:sz w:val="28"/>
          <w:szCs w:val="28"/>
        </w:rPr>
        <w:t>его супругу</w:t>
      </w:r>
      <w:r w:rsidR="005B110A" w:rsidRPr="005C367E">
        <w:rPr>
          <w:rFonts w:ascii="Times New Roman" w:hAnsi="Times New Roman"/>
          <w:sz w:val="28"/>
          <w:szCs w:val="28"/>
        </w:rPr>
        <w:t xml:space="preserve"> или супруге, в том числе </w:t>
      </w:r>
      <w:r w:rsidRPr="005C367E">
        <w:rPr>
          <w:rFonts w:ascii="Times New Roman" w:hAnsi="Times New Roman"/>
          <w:sz w:val="28"/>
          <w:szCs w:val="28"/>
        </w:rPr>
        <w:t xml:space="preserve">членам </w:t>
      </w:r>
      <w:r w:rsidR="005B110A" w:rsidRPr="005C367E">
        <w:rPr>
          <w:rFonts w:ascii="Times New Roman" w:hAnsi="Times New Roman"/>
          <w:sz w:val="28"/>
          <w:szCs w:val="28"/>
        </w:rPr>
        <w:t xml:space="preserve">его </w:t>
      </w:r>
      <w:r w:rsidRPr="005C367E">
        <w:rPr>
          <w:rFonts w:ascii="Times New Roman" w:hAnsi="Times New Roman"/>
          <w:sz w:val="28"/>
          <w:szCs w:val="28"/>
        </w:rPr>
        <w:t xml:space="preserve">семьи с </w:t>
      </w:r>
      <w:r w:rsidR="005B110A" w:rsidRPr="005C367E">
        <w:rPr>
          <w:rFonts w:ascii="Times New Roman" w:hAnsi="Times New Roman"/>
          <w:sz w:val="28"/>
          <w:szCs w:val="28"/>
        </w:rPr>
        <w:t>обеспечением</w:t>
      </w:r>
      <w:r w:rsidRPr="005C367E">
        <w:rPr>
          <w:rFonts w:ascii="Times New Roman" w:hAnsi="Times New Roman"/>
          <w:sz w:val="28"/>
          <w:szCs w:val="28"/>
        </w:rPr>
        <w:t>, выданн</w:t>
      </w:r>
      <w:r w:rsidR="005B110A" w:rsidRPr="005C367E">
        <w:rPr>
          <w:rFonts w:ascii="Times New Roman" w:hAnsi="Times New Roman"/>
          <w:sz w:val="28"/>
          <w:szCs w:val="28"/>
        </w:rPr>
        <w:t>ым</w:t>
      </w:r>
      <w:r w:rsidRPr="005C367E">
        <w:rPr>
          <w:rFonts w:ascii="Times New Roman" w:hAnsi="Times New Roman"/>
          <w:sz w:val="28"/>
          <w:szCs w:val="28"/>
        </w:rPr>
        <w:t xml:space="preserve"> заинтересованным</w:t>
      </w:r>
      <w:r w:rsidR="005B110A" w:rsidRPr="005C367E">
        <w:rPr>
          <w:rFonts w:ascii="Times New Roman" w:hAnsi="Times New Roman"/>
          <w:sz w:val="28"/>
          <w:szCs w:val="28"/>
        </w:rPr>
        <w:t>и</w:t>
      </w:r>
      <w:r w:rsidRPr="005C367E">
        <w:rPr>
          <w:rFonts w:ascii="Times New Roman" w:hAnsi="Times New Roman"/>
          <w:sz w:val="28"/>
          <w:szCs w:val="28"/>
        </w:rPr>
        <w:t xml:space="preserve"> лиц</w:t>
      </w:r>
      <w:r w:rsidR="005B110A" w:rsidRPr="005C367E">
        <w:rPr>
          <w:rFonts w:ascii="Times New Roman" w:hAnsi="Times New Roman"/>
          <w:sz w:val="28"/>
          <w:szCs w:val="28"/>
        </w:rPr>
        <w:t>ами</w:t>
      </w:r>
      <w:r w:rsidRPr="005C367E">
        <w:rPr>
          <w:rFonts w:ascii="Times New Roman" w:hAnsi="Times New Roman"/>
          <w:sz w:val="28"/>
          <w:szCs w:val="28"/>
        </w:rPr>
        <w:t>;</w:t>
      </w:r>
    </w:p>
    <w:p w:rsidR="00937963" w:rsidRPr="005C367E" w:rsidRDefault="005B110A" w:rsidP="00937963">
      <w:pPr>
        <w:pStyle w:val="a9"/>
        <w:widowControl w:val="0"/>
        <w:numPr>
          <w:ilvl w:val="0"/>
          <w:numId w:val="38"/>
        </w:numPr>
        <w:tabs>
          <w:tab w:val="left" w:pos="993"/>
        </w:tabs>
        <w:spacing w:after="0" w:line="360" w:lineRule="auto"/>
        <w:ind w:left="0" w:firstLine="709"/>
        <w:contextualSpacing w:val="0"/>
        <w:jc w:val="both"/>
        <w:rPr>
          <w:rFonts w:ascii="Times New Roman" w:hAnsi="Times New Roman"/>
          <w:sz w:val="28"/>
          <w:szCs w:val="28"/>
        </w:rPr>
      </w:pPr>
      <w:r w:rsidRPr="005C367E">
        <w:rPr>
          <w:rFonts w:ascii="Times New Roman" w:hAnsi="Times New Roman"/>
          <w:sz w:val="28"/>
          <w:szCs w:val="28"/>
        </w:rPr>
        <w:t xml:space="preserve">установленная </w:t>
      </w:r>
      <w:r w:rsidR="00937963" w:rsidRPr="005C367E">
        <w:rPr>
          <w:rFonts w:ascii="Times New Roman" w:hAnsi="Times New Roman"/>
          <w:sz w:val="28"/>
          <w:szCs w:val="28"/>
        </w:rPr>
        <w:t xml:space="preserve">ставка </w:t>
      </w:r>
      <w:r w:rsidR="005C367E" w:rsidRPr="005C367E">
        <w:rPr>
          <w:rFonts w:ascii="Times New Roman" w:hAnsi="Times New Roman"/>
          <w:sz w:val="28"/>
          <w:szCs w:val="28"/>
        </w:rPr>
        <w:t xml:space="preserve">процентов </w:t>
      </w:r>
      <w:r w:rsidR="00937963" w:rsidRPr="005C367E">
        <w:rPr>
          <w:rFonts w:ascii="Times New Roman" w:hAnsi="Times New Roman"/>
          <w:sz w:val="28"/>
          <w:szCs w:val="28"/>
        </w:rPr>
        <w:t xml:space="preserve">на весь </w:t>
      </w:r>
      <w:r w:rsidR="005C367E" w:rsidRPr="005C367E">
        <w:rPr>
          <w:rFonts w:ascii="Times New Roman" w:hAnsi="Times New Roman"/>
          <w:sz w:val="28"/>
          <w:szCs w:val="28"/>
        </w:rPr>
        <w:t>период</w:t>
      </w:r>
      <w:r w:rsidR="00937963" w:rsidRPr="005C367E">
        <w:rPr>
          <w:rFonts w:ascii="Times New Roman" w:hAnsi="Times New Roman"/>
          <w:sz w:val="28"/>
          <w:szCs w:val="28"/>
        </w:rPr>
        <w:t xml:space="preserve"> кредита - от 11,1</w:t>
      </w:r>
      <w:r w:rsidR="005C367E" w:rsidRPr="005C367E">
        <w:rPr>
          <w:rFonts w:ascii="Times New Roman" w:hAnsi="Times New Roman"/>
          <w:sz w:val="28"/>
          <w:szCs w:val="28"/>
        </w:rPr>
        <w:t xml:space="preserve"> процентов</w:t>
      </w:r>
      <w:r w:rsidR="00937963" w:rsidRPr="005C367E">
        <w:rPr>
          <w:rFonts w:ascii="Times New Roman" w:hAnsi="Times New Roman"/>
          <w:sz w:val="28"/>
          <w:szCs w:val="28"/>
        </w:rPr>
        <w:t xml:space="preserve"> годовых; </w:t>
      </w:r>
    </w:p>
    <w:p w:rsidR="00937963" w:rsidRPr="005C367E" w:rsidRDefault="00937963" w:rsidP="00937963">
      <w:pPr>
        <w:pStyle w:val="a9"/>
        <w:widowControl w:val="0"/>
        <w:numPr>
          <w:ilvl w:val="0"/>
          <w:numId w:val="38"/>
        </w:numPr>
        <w:tabs>
          <w:tab w:val="left" w:pos="993"/>
        </w:tabs>
        <w:spacing w:after="0" w:line="360" w:lineRule="auto"/>
        <w:ind w:left="0" w:firstLine="709"/>
        <w:contextualSpacing w:val="0"/>
        <w:jc w:val="both"/>
        <w:rPr>
          <w:rFonts w:ascii="Times New Roman" w:hAnsi="Times New Roman"/>
          <w:sz w:val="28"/>
          <w:szCs w:val="28"/>
        </w:rPr>
      </w:pPr>
      <w:r w:rsidRPr="005C367E">
        <w:rPr>
          <w:rFonts w:ascii="Times New Roman" w:hAnsi="Times New Roman"/>
          <w:sz w:val="28"/>
          <w:szCs w:val="28"/>
        </w:rPr>
        <w:t>валюта</w:t>
      </w:r>
      <w:r w:rsidR="005C367E" w:rsidRPr="005C367E">
        <w:rPr>
          <w:rFonts w:ascii="Times New Roman" w:hAnsi="Times New Roman"/>
          <w:sz w:val="28"/>
          <w:szCs w:val="28"/>
        </w:rPr>
        <w:t xml:space="preserve"> платежа </w:t>
      </w:r>
      <w:r w:rsidRPr="005C367E">
        <w:rPr>
          <w:rFonts w:ascii="Times New Roman" w:hAnsi="Times New Roman"/>
          <w:sz w:val="28"/>
          <w:szCs w:val="28"/>
        </w:rPr>
        <w:t>- российски</w:t>
      </w:r>
      <w:r w:rsidR="005C367E" w:rsidRPr="005C367E">
        <w:rPr>
          <w:rFonts w:ascii="Times New Roman" w:hAnsi="Times New Roman"/>
          <w:sz w:val="28"/>
          <w:szCs w:val="28"/>
        </w:rPr>
        <w:t>й</w:t>
      </w:r>
      <w:r w:rsidRPr="005C367E">
        <w:rPr>
          <w:rFonts w:ascii="Times New Roman" w:hAnsi="Times New Roman"/>
          <w:sz w:val="28"/>
          <w:szCs w:val="28"/>
        </w:rPr>
        <w:t xml:space="preserve"> рубл</w:t>
      </w:r>
      <w:r w:rsidR="005C367E" w:rsidRPr="005C367E">
        <w:rPr>
          <w:rFonts w:ascii="Times New Roman" w:hAnsi="Times New Roman"/>
          <w:sz w:val="28"/>
          <w:szCs w:val="28"/>
        </w:rPr>
        <w:t>ь</w:t>
      </w:r>
      <w:r w:rsidRPr="005C367E">
        <w:rPr>
          <w:rFonts w:ascii="Times New Roman" w:hAnsi="Times New Roman"/>
          <w:sz w:val="28"/>
          <w:szCs w:val="28"/>
        </w:rPr>
        <w:t xml:space="preserve">; </w:t>
      </w:r>
    </w:p>
    <w:p w:rsidR="00937963" w:rsidRPr="005C367E" w:rsidRDefault="005C367E" w:rsidP="00937963">
      <w:pPr>
        <w:pStyle w:val="a9"/>
        <w:widowControl w:val="0"/>
        <w:numPr>
          <w:ilvl w:val="0"/>
          <w:numId w:val="38"/>
        </w:numPr>
        <w:tabs>
          <w:tab w:val="left" w:pos="993"/>
        </w:tabs>
        <w:spacing w:after="0" w:line="360" w:lineRule="auto"/>
        <w:ind w:left="0" w:firstLine="709"/>
        <w:contextualSpacing w:val="0"/>
        <w:jc w:val="both"/>
        <w:rPr>
          <w:rFonts w:ascii="Times New Roman" w:hAnsi="Times New Roman"/>
          <w:sz w:val="28"/>
          <w:szCs w:val="28"/>
        </w:rPr>
      </w:pPr>
      <w:r w:rsidRPr="005C367E">
        <w:rPr>
          <w:rFonts w:ascii="Times New Roman" w:hAnsi="Times New Roman"/>
          <w:sz w:val="28"/>
          <w:szCs w:val="28"/>
        </w:rPr>
        <w:t xml:space="preserve">величина </w:t>
      </w:r>
      <w:r w:rsidR="00937963" w:rsidRPr="005C367E">
        <w:rPr>
          <w:rFonts w:ascii="Times New Roman" w:hAnsi="Times New Roman"/>
          <w:sz w:val="28"/>
          <w:szCs w:val="28"/>
        </w:rPr>
        <w:t xml:space="preserve">кредита не </w:t>
      </w:r>
      <w:r w:rsidRPr="005C367E">
        <w:rPr>
          <w:rFonts w:ascii="Times New Roman" w:hAnsi="Times New Roman"/>
          <w:sz w:val="28"/>
          <w:szCs w:val="28"/>
        </w:rPr>
        <w:t xml:space="preserve">может быть больше </w:t>
      </w:r>
      <w:r w:rsidR="00937963" w:rsidRPr="005C367E">
        <w:rPr>
          <w:rFonts w:ascii="Times New Roman" w:hAnsi="Times New Roman"/>
          <w:sz w:val="28"/>
          <w:szCs w:val="28"/>
        </w:rPr>
        <w:t>50</w:t>
      </w:r>
      <w:r w:rsidRPr="005C367E">
        <w:rPr>
          <w:rFonts w:ascii="Times New Roman" w:hAnsi="Times New Roman"/>
          <w:sz w:val="28"/>
          <w:szCs w:val="28"/>
        </w:rPr>
        <w:t xml:space="preserve"> процентов </w:t>
      </w:r>
      <w:r w:rsidR="00937963" w:rsidRPr="005C367E">
        <w:rPr>
          <w:rFonts w:ascii="Times New Roman" w:hAnsi="Times New Roman"/>
          <w:sz w:val="28"/>
          <w:szCs w:val="28"/>
        </w:rPr>
        <w:t xml:space="preserve">от </w:t>
      </w:r>
      <w:r w:rsidRPr="005C367E">
        <w:rPr>
          <w:rFonts w:ascii="Times New Roman" w:hAnsi="Times New Roman"/>
          <w:sz w:val="28"/>
          <w:szCs w:val="28"/>
        </w:rPr>
        <w:t xml:space="preserve">суммы отданного в залог </w:t>
      </w:r>
      <w:r w:rsidR="00937963" w:rsidRPr="005C367E">
        <w:rPr>
          <w:rFonts w:ascii="Times New Roman" w:hAnsi="Times New Roman"/>
          <w:sz w:val="28"/>
          <w:szCs w:val="28"/>
        </w:rPr>
        <w:t>имущества;</w:t>
      </w:r>
    </w:p>
    <w:p w:rsidR="00937963" w:rsidRPr="005C367E" w:rsidRDefault="005C367E" w:rsidP="00937963">
      <w:pPr>
        <w:pStyle w:val="a9"/>
        <w:widowControl w:val="0"/>
        <w:numPr>
          <w:ilvl w:val="0"/>
          <w:numId w:val="38"/>
        </w:numPr>
        <w:tabs>
          <w:tab w:val="left" w:pos="993"/>
        </w:tabs>
        <w:spacing w:after="0" w:line="360" w:lineRule="auto"/>
        <w:ind w:left="0" w:firstLine="709"/>
        <w:contextualSpacing w:val="0"/>
        <w:jc w:val="both"/>
        <w:rPr>
          <w:rFonts w:ascii="Times New Roman" w:hAnsi="Times New Roman"/>
          <w:sz w:val="28"/>
          <w:szCs w:val="28"/>
        </w:rPr>
      </w:pPr>
      <w:r w:rsidRPr="005C367E">
        <w:rPr>
          <w:rFonts w:ascii="Times New Roman" w:hAnsi="Times New Roman"/>
          <w:sz w:val="28"/>
          <w:szCs w:val="28"/>
        </w:rPr>
        <w:t>период</w:t>
      </w:r>
      <w:r w:rsidR="00937963" w:rsidRPr="005C367E">
        <w:rPr>
          <w:rFonts w:ascii="Times New Roman" w:hAnsi="Times New Roman"/>
          <w:sz w:val="28"/>
          <w:szCs w:val="28"/>
        </w:rPr>
        <w:t xml:space="preserve"> кредита - до </w:t>
      </w:r>
      <w:r w:rsidRPr="005C367E">
        <w:rPr>
          <w:rFonts w:ascii="Times New Roman" w:hAnsi="Times New Roman"/>
          <w:sz w:val="28"/>
          <w:szCs w:val="28"/>
        </w:rPr>
        <w:t xml:space="preserve">двадцати </w:t>
      </w:r>
      <w:r w:rsidR="00937963" w:rsidRPr="005C367E">
        <w:rPr>
          <w:rFonts w:ascii="Times New Roman" w:hAnsi="Times New Roman"/>
          <w:sz w:val="28"/>
          <w:szCs w:val="28"/>
        </w:rPr>
        <w:t>лет (кратно 12 ме</w:t>
      </w:r>
      <w:r w:rsidRPr="005C367E">
        <w:rPr>
          <w:rFonts w:ascii="Times New Roman" w:hAnsi="Times New Roman"/>
          <w:sz w:val="28"/>
          <w:szCs w:val="28"/>
        </w:rPr>
        <w:t>с.</w:t>
      </w:r>
      <w:r w:rsidR="00937963" w:rsidRPr="005C367E">
        <w:rPr>
          <w:rFonts w:ascii="Times New Roman" w:hAnsi="Times New Roman"/>
          <w:sz w:val="28"/>
          <w:szCs w:val="28"/>
        </w:rPr>
        <w:t xml:space="preserve">); </w:t>
      </w:r>
    </w:p>
    <w:p w:rsidR="00937963" w:rsidRPr="005C367E" w:rsidRDefault="005C367E" w:rsidP="00937963">
      <w:pPr>
        <w:pStyle w:val="a9"/>
        <w:widowControl w:val="0"/>
        <w:numPr>
          <w:ilvl w:val="0"/>
          <w:numId w:val="38"/>
        </w:numPr>
        <w:tabs>
          <w:tab w:val="left" w:pos="993"/>
        </w:tabs>
        <w:spacing w:after="0" w:line="360" w:lineRule="auto"/>
        <w:ind w:left="0" w:firstLine="709"/>
        <w:contextualSpacing w:val="0"/>
        <w:jc w:val="both"/>
        <w:rPr>
          <w:rFonts w:ascii="Times New Roman" w:hAnsi="Times New Roman"/>
          <w:sz w:val="28"/>
          <w:szCs w:val="28"/>
        </w:rPr>
      </w:pPr>
      <w:r w:rsidRPr="005C367E">
        <w:rPr>
          <w:rFonts w:ascii="Times New Roman" w:hAnsi="Times New Roman"/>
          <w:sz w:val="28"/>
          <w:szCs w:val="28"/>
        </w:rPr>
        <w:t xml:space="preserve">величина </w:t>
      </w:r>
      <w:r w:rsidR="00937963" w:rsidRPr="005C367E">
        <w:rPr>
          <w:rFonts w:ascii="Times New Roman" w:hAnsi="Times New Roman"/>
          <w:sz w:val="28"/>
          <w:szCs w:val="28"/>
        </w:rPr>
        <w:t>кредита - до 15 м</w:t>
      </w:r>
      <w:r w:rsidRPr="005C367E">
        <w:rPr>
          <w:rFonts w:ascii="Times New Roman" w:hAnsi="Times New Roman"/>
          <w:sz w:val="28"/>
          <w:szCs w:val="28"/>
        </w:rPr>
        <w:t>лн. руб.</w:t>
      </w:r>
      <w:r w:rsidR="00937963" w:rsidRPr="005C367E">
        <w:rPr>
          <w:rFonts w:ascii="Times New Roman" w:hAnsi="Times New Roman"/>
          <w:sz w:val="28"/>
          <w:szCs w:val="28"/>
        </w:rPr>
        <w:t>;</w:t>
      </w:r>
    </w:p>
    <w:p w:rsidR="00937963" w:rsidRPr="005C367E" w:rsidRDefault="005C367E" w:rsidP="00937963">
      <w:pPr>
        <w:pStyle w:val="a9"/>
        <w:widowControl w:val="0"/>
        <w:numPr>
          <w:ilvl w:val="0"/>
          <w:numId w:val="38"/>
        </w:numPr>
        <w:tabs>
          <w:tab w:val="left" w:pos="993"/>
        </w:tabs>
        <w:spacing w:after="0" w:line="360" w:lineRule="auto"/>
        <w:ind w:left="0" w:firstLine="709"/>
        <w:contextualSpacing w:val="0"/>
        <w:jc w:val="both"/>
        <w:rPr>
          <w:rFonts w:ascii="Times New Roman" w:hAnsi="Times New Roman"/>
          <w:sz w:val="28"/>
          <w:szCs w:val="28"/>
        </w:rPr>
      </w:pPr>
      <w:r w:rsidRPr="005C367E">
        <w:rPr>
          <w:rFonts w:ascii="Times New Roman" w:hAnsi="Times New Roman"/>
          <w:sz w:val="28"/>
          <w:szCs w:val="28"/>
        </w:rPr>
        <w:t xml:space="preserve">нет комиссионных </w:t>
      </w:r>
      <w:r w:rsidR="00937963" w:rsidRPr="005C367E">
        <w:rPr>
          <w:rFonts w:ascii="Times New Roman" w:hAnsi="Times New Roman"/>
          <w:sz w:val="28"/>
          <w:szCs w:val="28"/>
        </w:rPr>
        <w:t xml:space="preserve">за </w:t>
      </w:r>
      <w:r w:rsidRPr="005C367E">
        <w:rPr>
          <w:rFonts w:ascii="Times New Roman" w:hAnsi="Times New Roman"/>
          <w:sz w:val="28"/>
          <w:szCs w:val="28"/>
        </w:rPr>
        <w:t>процесс оформления</w:t>
      </w:r>
      <w:r w:rsidR="00937963" w:rsidRPr="005C367E">
        <w:rPr>
          <w:rFonts w:ascii="Times New Roman" w:hAnsi="Times New Roman"/>
          <w:sz w:val="28"/>
          <w:szCs w:val="28"/>
        </w:rPr>
        <w:t xml:space="preserve"> </w:t>
      </w:r>
      <w:r w:rsidRPr="005C367E">
        <w:rPr>
          <w:rFonts w:ascii="Times New Roman" w:hAnsi="Times New Roman"/>
          <w:sz w:val="28"/>
          <w:szCs w:val="28"/>
        </w:rPr>
        <w:t xml:space="preserve">величины </w:t>
      </w:r>
      <w:r w:rsidR="00937963" w:rsidRPr="005C367E">
        <w:rPr>
          <w:rFonts w:ascii="Times New Roman" w:hAnsi="Times New Roman"/>
          <w:sz w:val="28"/>
          <w:szCs w:val="28"/>
        </w:rPr>
        <w:t xml:space="preserve">кредита; </w:t>
      </w:r>
    </w:p>
    <w:p w:rsidR="00937963" w:rsidRPr="005C367E" w:rsidRDefault="005C367E" w:rsidP="00937963">
      <w:pPr>
        <w:pStyle w:val="a9"/>
        <w:widowControl w:val="0"/>
        <w:numPr>
          <w:ilvl w:val="0"/>
          <w:numId w:val="38"/>
        </w:numPr>
        <w:tabs>
          <w:tab w:val="left" w:pos="993"/>
        </w:tabs>
        <w:spacing w:after="0" w:line="360" w:lineRule="auto"/>
        <w:ind w:left="0" w:firstLine="709"/>
        <w:contextualSpacing w:val="0"/>
        <w:jc w:val="both"/>
        <w:rPr>
          <w:rFonts w:ascii="Times New Roman" w:hAnsi="Times New Roman"/>
          <w:sz w:val="28"/>
          <w:szCs w:val="28"/>
        </w:rPr>
      </w:pPr>
      <w:r w:rsidRPr="005C367E">
        <w:rPr>
          <w:rFonts w:ascii="Times New Roman" w:hAnsi="Times New Roman"/>
          <w:sz w:val="28"/>
          <w:szCs w:val="28"/>
        </w:rPr>
        <w:t>возможность досрочного</w:t>
      </w:r>
      <w:r w:rsidR="00937963" w:rsidRPr="005C367E">
        <w:rPr>
          <w:rFonts w:ascii="Times New Roman" w:hAnsi="Times New Roman"/>
          <w:sz w:val="28"/>
          <w:szCs w:val="28"/>
        </w:rPr>
        <w:t xml:space="preserve"> погашени</w:t>
      </w:r>
      <w:r w:rsidRPr="005C367E">
        <w:rPr>
          <w:rFonts w:ascii="Times New Roman" w:hAnsi="Times New Roman"/>
          <w:sz w:val="28"/>
          <w:szCs w:val="28"/>
        </w:rPr>
        <w:t>я</w:t>
      </w:r>
      <w:r w:rsidR="00937963" w:rsidRPr="005C367E">
        <w:rPr>
          <w:rFonts w:ascii="Times New Roman" w:hAnsi="Times New Roman"/>
          <w:sz w:val="28"/>
          <w:szCs w:val="28"/>
        </w:rPr>
        <w:t xml:space="preserve"> без </w:t>
      </w:r>
      <w:r w:rsidRPr="005C367E">
        <w:rPr>
          <w:rFonts w:ascii="Times New Roman" w:hAnsi="Times New Roman"/>
          <w:sz w:val="28"/>
          <w:szCs w:val="28"/>
        </w:rPr>
        <w:t xml:space="preserve">каких-либо </w:t>
      </w:r>
      <w:r w:rsidR="00937963" w:rsidRPr="005C367E">
        <w:rPr>
          <w:rFonts w:ascii="Times New Roman" w:hAnsi="Times New Roman"/>
          <w:sz w:val="28"/>
          <w:szCs w:val="28"/>
        </w:rPr>
        <w:t xml:space="preserve">ограничений и </w:t>
      </w:r>
      <w:r w:rsidRPr="005C367E">
        <w:rPr>
          <w:rFonts w:ascii="Times New Roman" w:hAnsi="Times New Roman"/>
          <w:sz w:val="28"/>
          <w:szCs w:val="28"/>
        </w:rPr>
        <w:t xml:space="preserve">сумм </w:t>
      </w:r>
      <w:r w:rsidR="00937963" w:rsidRPr="005C367E">
        <w:rPr>
          <w:rFonts w:ascii="Times New Roman" w:hAnsi="Times New Roman"/>
          <w:sz w:val="28"/>
          <w:szCs w:val="28"/>
        </w:rPr>
        <w:t>штрафов.</w:t>
      </w:r>
    </w:p>
    <w:p w:rsidR="00937963" w:rsidRPr="005B110A" w:rsidRDefault="00937963" w:rsidP="00937963">
      <w:pPr>
        <w:widowControl w:val="0"/>
        <w:tabs>
          <w:tab w:val="left" w:pos="993"/>
        </w:tabs>
        <w:spacing w:line="360" w:lineRule="auto"/>
        <w:ind w:firstLine="709"/>
        <w:jc w:val="both"/>
        <w:rPr>
          <w:sz w:val="28"/>
          <w:szCs w:val="28"/>
        </w:rPr>
      </w:pPr>
      <w:r w:rsidRPr="0018704E">
        <w:rPr>
          <w:sz w:val="28"/>
          <w:szCs w:val="28"/>
        </w:rPr>
        <w:t xml:space="preserve">Кроме того, организация страхования банковских продуктов </w:t>
      </w:r>
      <w:r w:rsidRPr="005B110A">
        <w:rPr>
          <w:sz w:val="28"/>
          <w:szCs w:val="28"/>
        </w:rPr>
        <w:t>предполагает детальный выбор страхов</w:t>
      </w:r>
      <w:r w:rsidR="00B84A8F" w:rsidRPr="005B110A">
        <w:rPr>
          <w:sz w:val="28"/>
          <w:szCs w:val="28"/>
        </w:rPr>
        <w:t xml:space="preserve">ых компаний </w:t>
      </w:r>
      <w:r w:rsidRPr="005B110A">
        <w:rPr>
          <w:sz w:val="28"/>
          <w:szCs w:val="28"/>
        </w:rPr>
        <w:t xml:space="preserve">для </w:t>
      </w:r>
      <w:r w:rsidR="00B84A8F" w:rsidRPr="005B110A">
        <w:rPr>
          <w:sz w:val="28"/>
          <w:szCs w:val="28"/>
        </w:rPr>
        <w:t xml:space="preserve">осуществления этого </w:t>
      </w:r>
      <w:r w:rsidRPr="005B110A">
        <w:rPr>
          <w:sz w:val="28"/>
          <w:szCs w:val="28"/>
        </w:rPr>
        <w:t xml:space="preserve">вида бизнеса. </w:t>
      </w:r>
      <w:r w:rsidR="00B84A8F" w:rsidRPr="005B110A">
        <w:rPr>
          <w:sz w:val="28"/>
          <w:szCs w:val="28"/>
        </w:rPr>
        <w:t>Основными к</w:t>
      </w:r>
      <w:r w:rsidRPr="005B110A">
        <w:rPr>
          <w:sz w:val="28"/>
          <w:szCs w:val="28"/>
        </w:rPr>
        <w:t xml:space="preserve">ритериями </w:t>
      </w:r>
      <w:r w:rsidR="00B84A8F" w:rsidRPr="005B110A">
        <w:rPr>
          <w:sz w:val="28"/>
          <w:szCs w:val="28"/>
        </w:rPr>
        <w:t xml:space="preserve">для </w:t>
      </w:r>
      <w:r w:rsidRPr="005B110A">
        <w:rPr>
          <w:sz w:val="28"/>
          <w:szCs w:val="28"/>
        </w:rPr>
        <w:t xml:space="preserve">отбора </w:t>
      </w:r>
      <w:r w:rsidR="00B84A8F" w:rsidRPr="005B110A">
        <w:rPr>
          <w:sz w:val="28"/>
          <w:szCs w:val="28"/>
        </w:rPr>
        <w:t xml:space="preserve">наиболее выгодного контрагента </w:t>
      </w:r>
      <w:r w:rsidRPr="005B110A">
        <w:rPr>
          <w:sz w:val="28"/>
          <w:szCs w:val="28"/>
        </w:rPr>
        <w:t xml:space="preserve">для </w:t>
      </w:r>
      <w:r w:rsidR="00B84A8F" w:rsidRPr="005B110A">
        <w:rPr>
          <w:sz w:val="28"/>
          <w:szCs w:val="28"/>
        </w:rPr>
        <w:t xml:space="preserve">банков становятся </w:t>
      </w:r>
      <w:r w:rsidRPr="005B110A">
        <w:rPr>
          <w:sz w:val="28"/>
          <w:szCs w:val="28"/>
        </w:rPr>
        <w:t xml:space="preserve">их </w:t>
      </w:r>
      <w:r w:rsidR="005B110A" w:rsidRPr="005B110A">
        <w:rPr>
          <w:sz w:val="28"/>
          <w:szCs w:val="28"/>
        </w:rPr>
        <w:t xml:space="preserve">надежная </w:t>
      </w:r>
      <w:r w:rsidRPr="005B110A">
        <w:rPr>
          <w:sz w:val="28"/>
          <w:szCs w:val="28"/>
        </w:rPr>
        <w:t>платеж</w:t>
      </w:r>
      <w:r w:rsidR="005B110A" w:rsidRPr="005B110A">
        <w:rPr>
          <w:sz w:val="28"/>
          <w:szCs w:val="28"/>
        </w:rPr>
        <w:t xml:space="preserve">ная </w:t>
      </w:r>
      <w:r w:rsidRPr="005B110A">
        <w:rPr>
          <w:sz w:val="28"/>
          <w:szCs w:val="28"/>
        </w:rPr>
        <w:t xml:space="preserve">способность, наличие </w:t>
      </w:r>
      <w:r w:rsidR="005B110A" w:rsidRPr="005B110A">
        <w:rPr>
          <w:sz w:val="28"/>
          <w:szCs w:val="28"/>
        </w:rPr>
        <w:t xml:space="preserve">огромной территориальной </w:t>
      </w:r>
      <w:r w:rsidRPr="005B110A">
        <w:rPr>
          <w:sz w:val="28"/>
          <w:szCs w:val="28"/>
        </w:rPr>
        <w:t xml:space="preserve">сети, </w:t>
      </w:r>
      <w:r w:rsidR="005B110A" w:rsidRPr="005B110A">
        <w:rPr>
          <w:sz w:val="28"/>
          <w:szCs w:val="28"/>
        </w:rPr>
        <w:t xml:space="preserve">выгодная </w:t>
      </w:r>
      <w:r w:rsidRPr="005B110A">
        <w:rPr>
          <w:sz w:val="28"/>
          <w:szCs w:val="28"/>
        </w:rPr>
        <w:t xml:space="preserve">ценовая политика, </w:t>
      </w:r>
      <w:r w:rsidR="005B110A" w:rsidRPr="005B110A">
        <w:rPr>
          <w:sz w:val="28"/>
          <w:szCs w:val="28"/>
        </w:rPr>
        <w:t xml:space="preserve">способность создавать </w:t>
      </w:r>
      <w:r w:rsidRPr="005B110A">
        <w:rPr>
          <w:sz w:val="28"/>
          <w:szCs w:val="28"/>
        </w:rPr>
        <w:t xml:space="preserve">гибкие </w:t>
      </w:r>
      <w:r w:rsidR="005B110A" w:rsidRPr="005B110A">
        <w:rPr>
          <w:sz w:val="28"/>
          <w:szCs w:val="28"/>
        </w:rPr>
        <w:t xml:space="preserve">контрактные </w:t>
      </w:r>
      <w:r w:rsidRPr="005B110A">
        <w:rPr>
          <w:sz w:val="28"/>
          <w:szCs w:val="28"/>
        </w:rPr>
        <w:t xml:space="preserve">условия и положительный опыт разрешения конфликтов без проблем. Проверенная компания отлично подойдет для </w:t>
      </w:r>
      <w:r w:rsidR="005B110A" w:rsidRPr="005B110A">
        <w:rPr>
          <w:sz w:val="28"/>
          <w:szCs w:val="28"/>
        </w:rPr>
        <w:t xml:space="preserve">выгодного </w:t>
      </w:r>
      <w:r w:rsidRPr="005B110A">
        <w:rPr>
          <w:sz w:val="28"/>
          <w:szCs w:val="28"/>
        </w:rPr>
        <w:t xml:space="preserve">сотрудничества. </w:t>
      </w:r>
      <w:r w:rsidR="005B110A" w:rsidRPr="005B110A">
        <w:rPr>
          <w:sz w:val="28"/>
          <w:szCs w:val="28"/>
        </w:rPr>
        <w:t xml:space="preserve">Лишь тогда </w:t>
      </w:r>
      <w:r w:rsidRPr="005B110A">
        <w:rPr>
          <w:sz w:val="28"/>
          <w:szCs w:val="28"/>
        </w:rPr>
        <w:t>банковско</w:t>
      </w:r>
      <w:r w:rsidR="005B110A" w:rsidRPr="005B110A">
        <w:rPr>
          <w:sz w:val="28"/>
          <w:szCs w:val="28"/>
        </w:rPr>
        <w:t>е</w:t>
      </w:r>
      <w:r w:rsidRPr="005B110A">
        <w:rPr>
          <w:sz w:val="28"/>
          <w:szCs w:val="28"/>
        </w:rPr>
        <w:t xml:space="preserve"> страховани</w:t>
      </w:r>
      <w:r w:rsidR="005B110A" w:rsidRPr="005B110A">
        <w:rPr>
          <w:sz w:val="28"/>
          <w:szCs w:val="28"/>
        </w:rPr>
        <w:t>е</w:t>
      </w:r>
      <w:r w:rsidRPr="005B110A">
        <w:rPr>
          <w:sz w:val="28"/>
          <w:szCs w:val="28"/>
        </w:rPr>
        <w:t xml:space="preserve"> будет налажен</w:t>
      </w:r>
      <w:r w:rsidR="005B110A" w:rsidRPr="005B110A">
        <w:rPr>
          <w:sz w:val="28"/>
          <w:szCs w:val="28"/>
        </w:rPr>
        <w:t>о</w:t>
      </w:r>
      <w:r w:rsidRPr="005B110A">
        <w:rPr>
          <w:sz w:val="28"/>
          <w:szCs w:val="28"/>
        </w:rPr>
        <w:t xml:space="preserve"> </w:t>
      </w:r>
      <w:r w:rsidR="005B110A" w:rsidRPr="005B110A">
        <w:rPr>
          <w:sz w:val="28"/>
          <w:szCs w:val="28"/>
        </w:rPr>
        <w:t>верно</w:t>
      </w:r>
      <w:r w:rsidRPr="005B110A">
        <w:rPr>
          <w:sz w:val="28"/>
          <w:szCs w:val="28"/>
        </w:rPr>
        <w:t>.</w:t>
      </w:r>
    </w:p>
    <w:p w:rsidR="00937963" w:rsidRPr="00182784" w:rsidRDefault="00937963" w:rsidP="00937963">
      <w:pPr>
        <w:widowControl w:val="0"/>
        <w:tabs>
          <w:tab w:val="left" w:pos="993"/>
        </w:tabs>
        <w:spacing w:line="360" w:lineRule="auto"/>
        <w:ind w:firstLine="709"/>
        <w:jc w:val="both"/>
        <w:rPr>
          <w:sz w:val="28"/>
          <w:szCs w:val="28"/>
        </w:rPr>
      </w:pPr>
      <w:r w:rsidRPr="00182784">
        <w:rPr>
          <w:sz w:val="28"/>
          <w:szCs w:val="28"/>
        </w:rPr>
        <w:t xml:space="preserve">Проведем </w:t>
      </w:r>
      <w:r w:rsidR="00182784" w:rsidRPr="00182784">
        <w:rPr>
          <w:sz w:val="28"/>
          <w:szCs w:val="28"/>
        </w:rPr>
        <w:t xml:space="preserve">процесс </w:t>
      </w:r>
      <w:r w:rsidRPr="00182784">
        <w:rPr>
          <w:sz w:val="28"/>
          <w:szCs w:val="28"/>
        </w:rPr>
        <w:t>отбор</w:t>
      </w:r>
      <w:r w:rsidR="00182784" w:rsidRPr="00182784">
        <w:rPr>
          <w:sz w:val="28"/>
          <w:szCs w:val="28"/>
        </w:rPr>
        <w:t>а</w:t>
      </w:r>
      <w:r w:rsidRPr="00182784">
        <w:rPr>
          <w:sz w:val="28"/>
          <w:szCs w:val="28"/>
        </w:rPr>
        <w:t xml:space="preserve"> страхов</w:t>
      </w:r>
      <w:r w:rsidR="00182784" w:rsidRPr="00182784">
        <w:rPr>
          <w:sz w:val="28"/>
          <w:szCs w:val="28"/>
        </w:rPr>
        <w:t>ых компаний</w:t>
      </w:r>
      <w:r w:rsidRPr="00182784">
        <w:rPr>
          <w:sz w:val="28"/>
          <w:szCs w:val="28"/>
        </w:rPr>
        <w:t xml:space="preserve"> в таблице 24.</w:t>
      </w:r>
    </w:p>
    <w:p w:rsidR="009C51D7" w:rsidRPr="0018704E" w:rsidRDefault="009C51D7" w:rsidP="009C51D7">
      <w:pPr>
        <w:widowControl w:val="0"/>
        <w:autoSpaceDE w:val="0"/>
        <w:autoSpaceDN w:val="0"/>
        <w:adjustRightInd w:val="0"/>
        <w:spacing w:line="360" w:lineRule="auto"/>
        <w:ind w:firstLine="709"/>
        <w:jc w:val="both"/>
        <w:rPr>
          <w:color w:val="000000" w:themeColor="text1"/>
          <w:sz w:val="28"/>
          <w:szCs w:val="28"/>
        </w:rPr>
      </w:pPr>
    </w:p>
    <w:p w:rsidR="009C51D7" w:rsidRPr="0018704E" w:rsidRDefault="009C51D7" w:rsidP="009C51D7">
      <w:pPr>
        <w:widowControl w:val="0"/>
        <w:autoSpaceDE w:val="0"/>
        <w:autoSpaceDN w:val="0"/>
        <w:adjustRightInd w:val="0"/>
        <w:spacing w:line="360" w:lineRule="auto"/>
        <w:jc w:val="both"/>
        <w:rPr>
          <w:color w:val="000000" w:themeColor="text1"/>
          <w:sz w:val="28"/>
          <w:szCs w:val="28"/>
        </w:rPr>
      </w:pPr>
      <w:r w:rsidRPr="0018704E">
        <w:rPr>
          <w:color w:val="000000" w:themeColor="text1"/>
          <w:sz w:val="28"/>
          <w:szCs w:val="28"/>
        </w:rPr>
        <w:t xml:space="preserve">Таблица 24 – </w:t>
      </w:r>
      <w:r w:rsidR="00904DE9" w:rsidRPr="0018704E">
        <w:rPr>
          <w:color w:val="000000" w:themeColor="text1"/>
          <w:sz w:val="28"/>
          <w:szCs w:val="28"/>
        </w:rPr>
        <w:t xml:space="preserve">Благоприятный </w:t>
      </w:r>
      <w:r w:rsidRPr="0018704E">
        <w:rPr>
          <w:color w:val="000000" w:themeColor="text1"/>
          <w:sz w:val="28"/>
          <w:szCs w:val="28"/>
        </w:rPr>
        <w:t xml:space="preserve">опыт </w:t>
      </w:r>
      <w:r w:rsidR="00904DE9" w:rsidRPr="0018704E">
        <w:rPr>
          <w:color w:val="000000" w:themeColor="text1"/>
          <w:sz w:val="28"/>
          <w:szCs w:val="28"/>
        </w:rPr>
        <w:t xml:space="preserve">эффективного решения </w:t>
      </w:r>
      <w:r w:rsidRPr="0018704E">
        <w:rPr>
          <w:color w:val="000000" w:themeColor="text1"/>
          <w:sz w:val="28"/>
          <w:szCs w:val="28"/>
        </w:rPr>
        <w:t>конфликт</w:t>
      </w:r>
      <w:r w:rsidR="00904DE9" w:rsidRPr="0018704E">
        <w:rPr>
          <w:color w:val="000000" w:themeColor="text1"/>
          <w:sz w:val="28"/>
          <w:szCs w:val="28"/>
        </w:rPr>
        <w:t>ов страховщиками</w:t>
      </w:r>
    </w:p>
    <w:tbl>
      <w:tblPr>
        <w:tblStyle w:val="a8"/>
        <w:tblW w:w="9469" w:type="dxa"/>
        <w:jc w:val="center"/>
        <w:tblLook w:val="01E0" w:firstRow="1" w:lastRow="1" w:firstColumn="1" w:lastColumn="1" w:noHBand="0" w:noVBand="0"/>
      </w:tblPr>
      <w:tblGrid>
        <w:gridCol w:w="2499"/>
        <w:gridCol w:w="2272"/>
        <w:gridCol w:w="2290"/>
        <w:gridCol w:w="2408"/>
      </w:tblGrid>
      <w:tr w:rsidR="00B84A8F" w:rsidRPr="00B84A8F" w:rsidTr="009425FB">
        <w:trPr>
          <w:jc w:val="center"/>
        </w:trPr>
        <w:tc>
          <w:tcPr>
            <w:tcW w:w="0" w:type="auto"/>
            <w:vMerge w:val="restart"/>
            <w:vAlign w:val="center"/>
          </w:tcPr>
          <w:p w:rsidR="009C51D7" w:rsidRPr="00B84A8F" w:rsidRDefault="00904DE9" w:rsidP="00904DE9">
            <w:pPr>
              <w:widowControl w:val="0"/>
              <w:autoSpaceDE w:val="0"/>
              <w:autoSpaceDN w:val="0"/>
              <w:adjustRightInd w:val="0"/>
              <w:jc w:val="center"/>
              <w:rPr>
                <w:rFonts w:ascii="Times New Roman" w:hAnsi="Times New Roman"/>
                <w:color w:val="000000" w:themeColor="text1"/>
                <w:szCs w:val="28"/>
              </w:rPr>
            </w:pPr>
            <w:r w:rsidRPr="00B84A8F">
              <w:rPr>
                <w:rFonts w:ascii="Times New Roman" w:hAnsi="Times New Roman"/>
                <w:color w:val="000000" w:themeColor="text1"/>
                <w:szCs w:val="28"/>
              </w:rPr>
              <w:t>Показатель</w:t>
            </w:r>
          </w:p>
        </w:tc>
        <w:tc>
          <w:tcPr>
            <w:tcW w:w="0" w:type="auto"/>
            <w:gridSpan w:val="3"/>
            <w:vAlign w:val="center"/>
          </w:tcPr>
          <w:p w:rsidR="009C51D7" w:rsidRPr="00B84A8F" w:rsidRDefault="00904DE9" w:rsidP="00904DE9">
            <w:pPr>
              <w:widowControl w:val="0"/>
              <w:autoSpaceDE w:val="0"/>
              <w:autoSpaceDN w:val="0"/>
              <w:adjustRightInd w:val="0"/>
              <w:jc w:val="center"/>
              <w:rPr>
                <w:rFonts w:ascii="Times New Roman" w:hAnsi="Times New Roman"/>
                <w:color w:val="000000" w:themeColor="text1"/>
                <w:szCs w:val="28"/>
              </w:rPr>
            </w:pPr>
            <w:r w:rsidRPr="00B84A8F">
              <w:rPr>
                <w:rFonts w:ascii="Times New Roman" w:hAnsi="Times New Roman"/>
                <w:color w:val="000000" w:themeColor="text1"/>
                <w:szCs w:val="28"/>
              </w:rPr>
              <w:t xml:space="preserve">Страховщик </w:t>
            </w:r>
          </w:p>
        </w:tc>
      </w:tr>
      <w:tr w:rsidR="00B84A8F" w:rsidRPr="00B84A8F" w:rsidTr="00904DE9">
        <w:trPr>
          <w:jc w:val="center"/>
        </w:trPr>
        <w:tc>
          <w:tcPr>
            <w:tcW w:w="0" w:type="auto"/>
            <w:vMerge/>
            <w:vAlign w:val="center"/>
          </w:tcPr>
          <w:p w:rsidR="009C51D7" w:rsidRPr="00B84A8F" w:rsidRDefault="009C51D7" w:rsidP="009425FB">
            <w:pPr>
              <w:widowControl w:val="0"/>
              <w:autoSpaceDE w:val="0"/>
              <w:autoSpaceDN w:val="0"/>
              <w:adjustRightInd w:val="0"/>
              <w:jc w:val="center"/>
              <w:rPr>
                <w:rFonts w:ascii="Times New Roman" w:hAnsi="Times New Roman"/>
                <w:color w:val="000000" w:themeColor="text1"/>
                <w:szCs w:val="28"/>
              </w:rPr>
            </w:pPr>
          </w:p>
        </w:tc>
        <w:tc>
          <w:tcPr>
            <w:tcW w:w="2272" w:type="dxa"/>
            <w:vAlign w:val="center"/>
          </w:tcPr>
          <w:p w:rsidR="009C51D7" w:rsidRPr="00B84A8F" w:rsidRDefault="00182784" w:rsidP="00182784">
            <w:pPr>
              <w:widowControl w:val="0"/>
              <w:autoSpaceDE w:val="0"/>
              <w:autoSpaceDN w:val="0"/>
              <w:adjustRightInd w:val="0"/>
              <w:jc w:val="center"/>
              <w:rPr>
                <w:rFonts w:ascii="Times New Roman" w:hAnsi="Times New Roman"/>
                <w:color w:val="000000" w:themeColor="text1"/>
                <w:szCs w:val="28"/>
                <w:lang w:val="en-US"/>
              </w:rPr>
            </w:pPr>
            <w:r w:rsidRPr="00B84A8F">
              <w:rPr>
                <w:rFonts w:ascii="Times New Roman" w:hAnsi="Times New Roman"/>
                <w:color w:val="000000" w:themeColor="text1"/>
                <w:szCs w:val="28"/>
              </w:rPr>
              <w:t xml:space="preserve">Страховая компания </w:t>
            </w:r>
            <w:r w:rsidR="009C51D7" w:rsidRPr="00B84A8F">
              <w:rPr>
                <w:rFonts w:ascii="Times New Roman" w:hAnsi="Times New Roman"/>
                <w:color w:val="000000" w:themeColor="text1"/>
                <w:szCs w:val="28"/>
              </w:rPr>
              <w:t>«Ингосстрах»</w:t>
            </w:r>
          </w:p>
        </w:tc>
        <w:tc>
          <w:tcPr>
            <w:tcW w:w="2290" w:type="dxa"/>
            <w:vAlign w:val="center"/>
          </w:tcPr>
          <w:p w:rsidR="009C51D7" w:rsidRPr="00B84A8F" w:rsidRDefault="00182784" w:rsidP="00182784">
            <w:pPr>
              <w:widowControl w:val="0"/>
              <w:autoSpaceDE w:val="0"/>
              <w:autoSpaceDN w:val="0"/>
              <w:adjustRightInd w:val="0"/>
              <w:jc w:val="center"/>
              <w:rPr>
                <w:rFonts w:ascii="Times New Roman" w:hAnsi="Times New Roman"/>
                <w:color w:val="000000" w:themeColor="text1"/>
                <w:szCs w:val="28"/>
                <w:lang w:val="en-US"/>
              </w:rPr>
            </w:pPr>
            <w:r w:rsidRPr="00B84A8F">
              <w:rPr>
                <w:rFonts w:ascii="Times New Roman" w:hAnsi="Times New Roman"/>
                <w:color w:val="000000" w:themeColor="text1"/>
                <w:szCs w:val="28"/>
              </w:rPr>
              <w:t>Страховая компания «</w:t>
            </w:r>
            <w:r w:rsidR="009C51D7" w:rsidRPr="00B84A8F">
              <w:rPr>
                <w:rFonts w:ascii="Times New Roman" w:hAnsi="Times New Roman"/>
                <w:color w:val="000000" w:themeColor="text1"/>
                <w:szCs w:val="28"/>
              </w:rPr>
              <w:t>Страхование Жизни»</w:t>
            </w:r>
          </w:p>
        </w:tc>
        <w:tc>
          <w:tcPr>
            <w:tcW w:w="0" w:type="auto"/>
            <w:vAlign w:val="center"/>
          </w:tcPr>
          <w:p w:rsidR="009C51D7" w:rsidRPr="00B84A8F" w:rsidRDefault="00B84A8F" w:rsidP="009425FB">
            <w:pPr>
              <w:widowControl w:val="0"/>
              <w:autoSpaceDE w:val="0"/>
              <w:autoSpaceDN w:val="0"/>
              <w:adjustRightInd w:val="0"/>
              <w:jc w:val="center"/>
              <w:rPr>
                <w:rFonts w:ascii="Times New Roman" w:hAnsi="Times New Roman"/>
                <w:color w:val="000000" w:themeColor="text1"/>
                <w:szCs w:val="28"/>
                <w:lang w:val="en-US"/>
              </w:rPr>
            </w:pPr>
            <w:r w:rsidRPr="00B84A8F">
              <w:rPr>
                <w:rFonts w:ascii="Times New Roman" w:hAnsi="Times New Roman"/>
                <w:color w:val="000000" w:themeColor="text1"/>
                <w:szCs w:val="28"/>
              </w:rPr>
              <w:t xml:space="preserve">Страховая компания </w:t>
            </w:r>
            <w:r w:rsidR="009C51D7" w:rsidRPr="00B84A8F">
              <w:rPr>
                <w:rFonts w:ascii="Times New Roman" w:hAnsi="Times New Roman"/>
                <w:color w:val="000000" w:themeColor="text1"/>
                <w:szCs w:val="28"/>
              </w:rPr>
              <w:t>«РЕСО-Гарантия»</w:t>
            </w:r>
          </w:p>
        </w:tc>
      </w:tr>
      <w:tr w:rsidR="00B84A8F" w:rsidRPr="00B84A8F" w:rsidTr="00904DE9">
        <w:trPr>
          <w:jc w:val="center"/>
        </w:trPr>
        <w:tc>
          <w:tcPr>
            <w:tcW w:w="0" w:type="auto"/>
            <w:vAlign w:val="center"/>
          </w:tcPr>
          <w:p w:rsidR="0018704E" w:rsidRPr="00B84A8F" w:rsidRDefault="0018704E" w:rsidP="0018704E">
            <w:pPr>
              <w:widowControl w:val="0"/>
              <w:autoSpaceDE w:val="0"/>
              <w:autoSpaceDN w:val="0"/>
              <w:adjustRightInd w:val="0"/>
              <w:jc w:val="center"/>
              <w:rPr>
                <w:rFonts w:ascii="Times New Roman" w:hAnsi="Times New Roman"/>
                <w:color w:val="000000" w:themeColor="text1"/>
                <w:sz w:val="20"/>
                <w:szCs w:val="28"/>
              </w:rPr>
            </w:pPr>
            <w:r w:rsidRPr="00B84A8F">
              <w:rPr>
                <w:rFonts w:ascii="Times New Roman" w:hAnsi="Times New Roman"/>
                <w:color w:val="000000" w:themeColor="text1"/>
                <w:sz w:val="20"/>
                <w:szCs w:val="28"/>
              </w:rPr>
              <w:t>1</w:t>
            </w:r>
          </w:p>
        </w:tc>
        <w:tc>
          <w:tcPr>
            <w:tcW w:w="2272" w:type="dxa"/>
            <w:vAlign w:val="center"/>
          </w:tcPr>
          <w:p w:rsidR="0018704E" w:rsidRPr="00B84A8F" w:rsidRDefault="0018704E" w:rsidP="0018704E">
            <w:pPr>
              <w:widowControl w:val="0"/>
              <w:autoSpaceDE w:val="0"/>
              <w:autoSpaceDN w:val="0"/>
              <w:adjustRightInd w:val="0"/>
              <w:jc w:val="center"/>
              <w:rPr>
                <w:rFonts w:ascii="Times New Roman" w:hAnsi="Times New Roman"/>
                <w:color w:val="000000" w:themeColor="text1"/>
                <w:sz w:val="20"/>
                <w:szCs w:val="28"/>
              </w:rPr>
            </w:pPr>
            <w:r w:rsidRPr="00B84A8F">
              <w:rPr>
                <w:rFonts w:ascii="Times New Roman" w:hAnsi="Times New Roman"/>
                <w:color w:val="000000" w:themeColor="text1"/>
                <w:sz w:val="20"/>
                <w:szCs w:val="28"/>
              </w:rPr>
              <w:t>2</w:t>
            </w:r>
          </w:p>
        </w:tc>
        <w:tc>
          <w:tcPr>
            <w:tcW w:w="2290" w:type="dxa"/>
            <w:vAlign w:val="center"/>
          </w:tcPr>
          <w:p w:rsidR="0018704E" w:rsidRPr="00B84A8F" w:rsidRDefault="0018704E" w:rsidP="0018704E">
            <w:pPr>
              <w:widowControl w:val="0"/>
              <w:autoSpaceDE w:val="0"/>
              <w:autoSpaceDN w:val="0"/>
              <w:adjustRightInd w:val="0"/>
              <w:jc w:val="center"/>
              <w:rPr>
                <w:rFonts w:ascii="Times New Roman" w:hAnsi="Times New Roman"/>
                <w:color w:val="000000" w:themeColor="text1"/>
                <w:sz w:val="20"/>
                <w:szCs w:val="28"/>
              </w:rPr>
            </w:pPr>
            <w:r w:rsidRPr="00B84A8F">
              <w:rPr>
                <w:rFonts w:ascii="Times New Roman" w:hAnsi="Times New Roman"/>
                <w:color w:val="000000" w:themeColor="text1"/>
                <w:sz w:val="20"/>
                <w:szCs w:val="28"/>
              </w:rPr>
              <w:t>3</w:t>
            </w:r>
          </w:p>
        </w:tc>
        <w:tc>
          <w:tcPr>
            <w:tcW w:w="0" w:type="auto"/>
            <w:vAlign w:val="center"/>
          </w:tcPr>
          <w:p w:rsidR="0018704E" w:rsidRPr="00B84A8F" w:rsidRDefault="0018704E" w:rsidP="0018704E">
            <w:pPr>
              <w:widowControl w:val="0"/>
              <w:autoSpaceDE w:val="0"/>
              <w:autoSpaceDN w:val="0"/>
              <w:adjustRightInd w:val="0"/>
              <w:jc w:val="center"/>
              <w:rPr>
                <w:rFonts w:ascii="Times New Roman" w:hAnsi="Times New Roman"/>
                <w:color w:val="000000" w:themeColor="text1"/>
                <w:sz w:val="20"/>
                <w:szCs w:val="28"/>
              </w:rPr>
            </w:pPr>
            <w:r w:rsidRPr="00B84A8F">
              <w:rPr>
                <w:rFonts w:ascii="Times New Roman" w:hAnsi="Times New Roman"/>
                <w:color w:val="000000" w:themeColor="text1"/>
                <w:sz w:val="20"/>
                <w:szCs w:val="28"/>
              </w:rPr>
              <w:t>4</w:t>
            </w:r>
          </w:p>
        </w:tc>
      </w:tr>
      <w:tr w:rsidR="00A405F2" w:rsidRPr="0018704E" w:rsidTr="00C73A43">
        <w:trPr>
          <w:jc w:val="center"/>
        </w:trPr>
        <w:tc>
          <w:tcPr>
            <w:tcW w:w="0" w:type="auto"/>
            <w:tcBorders>
              <w:top w:val="single" w:sz="4" w:space="0" w:color="auto"/>
              <w:left w:val="nil"/>
              <w:bottom w:val="nil"/>
              <w:right w:val="nil"/>
            </w:tcBorders>
          </w:tcPr>
          <w:p w:rsidR="00A405F2" w:rsidRPr="0018704E" w:rsidRDefault="00A405F2" w:rsidP="00C73A43">
            <w:pPr>
              <w:widowControl w:val="0"/>
              <w:autoSpaceDE w:val="0"/>
              <w:autoSpaceDN w:val="0"/>
              <w:adjustRightInd w:val="0"/>
              <w:jc w:val="both"/>
              <w:rPr>
                <w:color w:val="000000" w:themeColor="text1"/>
                <w:sz w:val="6"/>
                <w:szCs w:val="28"/>
              </w:rPr>
            </w:pPr>
          </w:p>
        </w:tc>
        <w:tc>
          <w:tcPr>
            <w:tcW w:w="2272" w:type="dxa"/>
            <w:tcBorders>
              <w:top w:val="single" w:sz="4" w:space="0" w:color="auto"/>
              <w:left w:val="nil"/>
              <w:bottom w:val="nil"/>
              <w:right w:val="nil"/>
            </w:tcBorders>
          </w:tcPr>
          <w:p w:rsidR="00A405F2" w:rsidRPr="0018704E" w:rsidRDefault="00A405F2" w:rsidP="00C73A43">
            <w:pPr>
              <w:widowControl w:val="0"/>
              <w:autoSpaceDE w:val="0"/>
              <w:autoSpaceDN w:val="0"/>
              <w:adjustRightInd w:val="0"/>
              <w:jc w:val="both"/>
              <w:rPr>
                <w:color w:val="000000" w:themeColor="text1"/>
                <w:sz w:val="6"/>
                <w:szCs w:val="28"/>
              </w:rPr>
            </w:pPr>
          </w:p>
        </w:tc>
        <w:tc>
          <w:tcPr>
            <w:tcW w:w="2290" w:type="dxa"/>
            <w:tcBorders>
              <w:top w:val="single" w:sz="4" w:space="0" w:color="auto"/>
              <w:left w:val="nil"/>
              <w:bottom w:val="nil"/>
              <w:right w:val="nil"/>
            </w:tcBorders>
          </w:tcPr>
          <w:p w:rsidR="00A405F2" w:rsidRPr="0018704E" w:rsidRDefault="00A405F2" w:rsidP="00C73A43">
            <w:pPr>
              <w:widowControl w:val="0"/>
              <w:autoSpaceDE w:val="0"/>
              <w:autoSpaceDN w:val="0"/>
              <w:adjustRightInd w:val="0"/>
              <w:jc w:val="both"/>
              <w:rPr>
                <w:color w:val="000000" w:themeColor="text1"/>
                <w:sz w:val="6"/>
                <w:szCs w:val="28"/>
              </w:rPr>
            </w:pPr>
          </w:p>
        </w:tc>
        <w:tc>
          <w:tcPr>
            <w:tcW w:w="0" w:type="auto"/>
            <w:tcBorders>
              <w:top w:val="single" w:sz="4" w:space="0" w:color="auto"/>
              <w:left w:val="nil"/>
              <w:bottom w:val="nil"/>
              <w:right w:val="nil"/>
            </w:tcBorders>
          </w:tcPr>
          <w:p w:rsidR="00A405F2" w:rsidRPr="0018704E" w:rsidRDefault="00A405F2" w:rsidP="00C73A43">
            <w:pPr>
              <w:widowControl w:val="0"/>
              <w:autoSpaceDE w:val="0"/>
              <w:autoSpaceDN w:val="0"/>
              <w:adjustRightInd w:val="0"/>
              <w:jc w:val="both"/>
              <w:rPr>
                <w:color w:val="000000" w:themeColor="text1"/>
                <w:sz w:val="6"/>
                <w:szCs w:val="28"/>
              </w:rPr>
            </w:pPr>
          </w:p>
        </w:tc>
      </w:tr>
      <w:tr w:rsidR="00A405F2" w:rsidRPr="0018704E" w:rsidTr="00C73A43">
        <w:trPr>
          <w:jc w:val="center"/>
        </w:trPr>
        <w:tc>
          <w:tcPr>
            <w:tcW w:w="9469" w:type="dxa"/>
            <w:gridSpan w:val="4"/>
            <w:tcBorders>
              <w:top w:val="nil"/>
              <w:left w:val="nil"/>
              <w:bottom w:val="single" w:sz="4" w:space="0" w:color="auto"/>
              <w:right w:val="nil"/>
            </w:tcBorders>
          </w:tcPr>
          <w:p w:rsidR="00A405F2" w:rsidRPr="0018704E" w:rsidRDefault="00A405F2" w:rsidP="00C73A43">
            <w:pPr>
              <w:widowControl w:val="0"/>
              <w:autoSpaceDE w:val="0"/>
              <w:autoSpaceDN w:val="0"/>
              <w:adjustRightInd w:val="0"/>
              <w:spacing w:line="36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lastRenderedPageBreak/>
              <w:t>Продолжение таблицы 24</w:t>
            </w:r>
          </w:p>
        </w:tc>
      </w:tr>
      <w:tr w:rsidR="00A405F2" w:rsidRPr="0018704E" w:rsidTr="00C73A43">
        <w:trPr>
          <w:jc w:val="center"/>
        </w:trPr>
        <w:tc>
          <w:tcPr>
            <w:tcW w:w="0" w:type="auto"/>
            <w:tcBorders>
              <w:top w:val="single" w:sz="4" w:space="0" w:color="auto"/>
            </w:tcBorders>
            <w:vAlign w:val="center"/>
          </w:tcPr>
          <w:p w:rsidR="00A405F2" w:rsidRPr="0018704E" w:rsidRDefault="00A405F2" w:rsidP="00C73A43">
            <w:pPr>
              <w:widowControl w:val="0"/>
              <w:autoSpaceDE w:val="0"/>
              <w:autoSpaceDN w:val="0"/>
              <w:adjustRightInd w:val="0"/>
              <w:jc w:val="center"/>
              <w:rPr>
                <w:rFonts w:ascii="Times New Roman" w:hAnsi="Times New Roman"/>
                <w:color w:val="000000" w:themeColor="text1"/>
                <w:sz w:val="20"/>
                <w:szCs w:val="28"/>
              </w:rPr>
            </w:pPr>
            <w:r w:rsidRPr="0018704E">
              <w:rPr>
                <w:rFonts w:ascii="Times New Roman" w:hAnsi="Times New Roman"/>
                <w:color w:val="000000" w:themeColor="text1"/>
                <w:sz w:val="20"/>
                <w:szCs w:val="28"/>
              </w:rPr>
              <w:t>1</w:t>
            </w:r>
          </w:p>
        </w:tc>
        <w:tc>
          <w:tcPr>
            <w:tcW w:w="2272" w:type="dxa"/>
            <w:tcBorders>
              <w:top w:val="single" w:sz="4" w:space="0" w:color="auto"/>
            </w:tcBorders>
            <w:vAlign w:val="center"/>
          </w:tcPr>
          <w:p w:rsidR="00A405F2" w:rsidRPr="0018704E" w:rsidRDefault="00A405F2" w:rsidP="00C73A43">
            <w:pPr>
              <w:widowControl w:val="0"/>
              <w:autoSpaceDE w:val="0"/>
              <w:autoSpaceDN w:val="0"/>
              <w:adjustRightInd w:val="0"/>
              <w:jc w:val="center"/>
              <w:rPr>
                <w:rFonts w:ascii="Times New Roman" w:hAnsi="Times New Roman"/>
                <w:color w:val="000000" w:themeColor="text1"/>
                <w:sz w:val="20"/>
                <w:szCs w:val="28"/>
              </w:rPr>
            </w:pPr>
            <w:r w:rsidRPr="0018704E">
              <w:rPr>
                <w:rFonts w:ascii="Times New Roman" w:hAnsi="Times New Roman"/>
                <w:color w:val="000000" w:themeColor="text1"/>
                <w:sz w:val="20"/>
                <w:szCs w:val="28"/>
              </w:rPr>
              <w:t>2</w:t>
            </w:r>
          </w:p>
        </w:tc>
        <w:tc>
          <w:tcPr>
            <w:tcW w:w="2290" w:type="dxa"/>
            <w:tcBorders>
              <w:top w:val="single" w:sz="4" w:space="0" w:color="auto"/>
            </w:tcBorders>
            <w:vAlign w:val="center"/>
          </w:tcPr>
          <w:p w:rsidR="00A405F2" w:rsidRPr="0018704E" w:rsidRDefault="00A405F2" w:rsidP="00C73A43">
            <w:pPr>
              <w:widowControl w:val="0"/>
              <w:autoSpaceDE w:val="0"/>
              <w:autoSpaceDN w:val="0"/>
              <w:adjustRightInd w:val="0"/>
              <w:jc w:val="center"/>
              <w:rPr>
                <w:rFonts w:ascii="Times New Roman" w:hAnsi="Times New Roman"/>
                <w:color w:val="000000" w:themeColor="text1"/>
                <w:sz w:val="20"/>
                <w:szCs w:val="28"/>
              </w:rPr>
            </w:pPr>
            <w:r w:rsidRPr="0018704E">
              <w:rPr>
                <w:rFonts w:ascii="Times New Roman" w:hAnsi="Times New Roman"/>
                <w:color w:val="000000" w:themeColor="text1"/>
                <w:sz w:val="20"/>
                <w:szCs w:val="28"/>
              </w:rPr>
              <w:t>3</w:t>
            </w:r>
          </w:p>
        </w:tc>
        <w:tc>
          <w:tcPr>
            <w:tcW w:w="0" w:type="auto"/>
            <w:tcBorders>
              <w:top w:val="single" w:sz="4" w:space="0" w:color="auto"/>
            </w:tcBorders>
            <w:vAlign w:val="center"/>
          </w:tcPr>
          <w:p w:rsidR="00A405F2" w:rsidRPr="0018704E" w:rsidRDefault="00A405F2" w:rsidP="00C73A43">
            <w:pPr>
              <w:widowControl w:val="0"/>
              <w:autoSpaceDE w:val="0"/>
              <w:autoSpaceDN w:val="0"/>
              <w:adjustRightInd w:val="0"/>
              <w:jc w:val="center"/>
              <w:rPr>
                <w:rFonts w:ascii="Times New Roman" w:hAnsi="Times New Roman"/>
                <w:color w:val="000000" w:themeColor="text1"/>
                <w:sz w:val="20"/>
                <w:szCs w:val="28"/>
              </w:rPr>
            </w:pPr>
            <w:r w:rsidRPr="0018704E">
              <w:rPr>
                <w:rFonts w:ascii="Times New Roman" w:hAnsi="Times New Roman"/>
                <w:color w:val="000000" w:themeColor="text1"/>
                <w:sz w:val="20"/>
                <w:szCs w:val="28"/>
              </w:rPr>
              <w:t>4</w:t>
            </w:r>
          </w:p>
        </w:tc>
      </w:tr>
      <w:tr w:rsidR="00B84A8F" w:rsidRPr="00B84A8F" w:rsidTr="00904DE9">
        <w:trPr>
          <w:jc w:val="center"/>
        </w:trPr>
        <w:tc>
          <w:tcPr>
            <w:tcW w:w="0" w:type="auto"/>
            <w:tcBorders>
              <w:bottom w:val="single" w:sz="4" w:space="0" w:color="auto"/>
            </w:tcBorders>
          </w:tcPr>
          <w:p w:rsidR="009C51D7" w:rsidRPr="00B84A8F" w:rsidRDefault="00B84A8F" w:rsidP="00B84A8F">
            <w:pPr>
              <w:widowControl w:val="0"/>
              <w:autoSpaceDE w:val="0"/>
              <w:autoSpaceDN w:val="0"/>
              <w:adjustRightInd w:val="0"/>
              <w:jc w:val="both"/>
              <w:rPr>
                <w:rFonts w:ascii="Times New Roman" w:hAnsi="Times New Roman"/>
                <w:color w:val="000000" w:themeColor="text1"/>
                <w:szCs w:val="28"/>
              </w:rPr>
            </w:pPr>
            <w:r w:rsidRPr="00B84A8F">
              <w:rPr>
                <w:rFonts w:ascii="Times New Roman" w:hAnsi="Times New Roman"/>
                <w:color w:val="000000" w:themeColor="text1"/>
                <w:szCs w:val="28"/>
              </w:rPr>
              <w:t xml:space="preserve">Надежность </w:t>
            </w:r>
            <w:r w:rsidR="00904DE9" w:rsidRPr="00B84A8F">
              <w:rPr>
                <w:rFonts w:ascii="Times New Roman" w:hAnsi="Times New Roman"/>
                <w:color w:val="000000" w:themeColor="text1"/>
                <w:szCs w:val="28"/>
              </w:rPr>
              <w:t>п</w:t>
            </w:r>
            <w:r w:rsidR="009C51D7" w:rsidRPr="00B84A8F">
              <w:rPr>
                <w:rFonts w:ascii="Times New Roman" w:hAnsi="Times New Roman"/>
                <w:color w:val="000000" w:themeColor="text1"/>
                <w:szCs w:val="28"/>
              </w:rPr>
              <w:t>латежеспособност</w:t>
            </w:r>
            <w:r w:rsidR="00904DE9" w:rsidRPr="00B84A8F">
              <w:rPr>
                <w:rFonts w:ascii="Times New Roman" w:hAnsi="Times New Roman"/>
                <w:color w:val="000000" w:themeColor="text1"/>
                <w:szCs w:val="28"/>
              </w:rPr>
              <w:t>и</w:t>
            </w:r>
            <w:r w:rsidR="009C51D7" w:rsidRPr="00B84A8F">
              <w:rPr>
                <w:rFonts w:ascii="Times New Roman" w:hAnsi="Times New Roman"/>
                <w:color w:val="000000" w:themeColor="text1"/>
                <w:szCs w:val="28"/>
              </w:rPr>
              <w:t xml:space="preserve"> </w:t>
            </w:r>
          </w:p>
        </w:tc>
        <w:tc>
          <w:tcPr>
            <w:tcW w:w="2272" w:type="dxa"/>
            <w:tcBorders>
              <w:bottom w:val="single" w:sz="4" w:space="0" w:color="auto"/>
            </w:tcBorders>
          </w:tcPr>
          <w:p w:rsidR="009C51D7" w:rsidRPr="00B84A8F" w:rsidRDefault="009C51D7" w:rsidP="00B84A8F">
            <w:pPr>
              <w:widowControl w:val="0"/>
              <w:autoSpaceDE w:val="0"/>
              <w:autoSpaceDN w:val="0"/>
              <w:adjustRightInd w:val="0"/>
              <w:jc w:val="both"/>
              <w:rPr>
                <w:rFonts w:ascii="Times New Roman" w:hAnsi="Times New Roman"/>
                <w:color w:val="000000" w:themeColor="text1"/>
                <w:szCs w:val="28"/>
              </w:rPr>
            </w:pPr>
            <w:r w:rsidRPr="00B84A8F">
              <w:rPr>
                <w:rFonts w:ascii="Times New Roman" w:hAnsi="Times New Roman"/>
                <w:color w:val="000000" w:themeColor="text1"/>
                <w:szCs w:val="28"/>
              </w:rPr>
              <w:t>Устойчив</w:t>
            </w:r>
            <w:r w:rsidR="00B84A8F" w:rsidRPr="00B84A8F">
              <w:rPr>
                <w:rFonts w:ascii="Times New Roman" w:hAnsi="Times New Roman"/>
                <w:color w:val="000000" w:themeColor="text1"/>
                <w:szCs w:val="28"/>
              </w:rPr>
              <w:t>ая</w:t>
            </w:r>
            <w:r w:rsidRPr="00B84A8F">
              <w:rPr>
                <w:rFonts w:ascii="Times New Roman" w:hAnsi="Times New Roman"/>
                <w:color w:val="000000" w:themeColor="text1"/>
                <w:szCs w:val="28"/>
              </w:rPr>
              <w:t xml:space="preserve"> </w:t>
            </w:r>
          </w:p>
        </w:tc>
        <w:tc>
          <w:tcPr>
            <w:tcW w:w="2290" w:type="dxa"/>
            <w:tcBorders>
              <w:bottom w:val="single" w:sz="4" w:space="0" w:color="auto"/>
            </w:tcBorders>
          </w:tcPr>
          <w:p w:rsidR="009C51D7" w:rsidRPr="00B84A8F" w:rsidRDefault="009C51D7" w:rsidP="00B84A8F">
            <w:pPr>
              <w:widowControl w:val="0"/>
              <w:autoSpaceDE w:val="0"/>
              <w:autoSpaceDN w:val="0"/>
              <w:adjustRightInd w:val="0"/>
              <w:jc w:val="both"/>
              <w:rPr>
                <w:rFonts w:ascii="Times New Roman" w:hAnsi="Times New Roman"/>
                <w:color w:val="000000" w:themeColor="text1"/>
                <w:szCs w:val="28"/>
              </w:rPr>
            </w:pPr>
            <w:r w:rsidRPr="00B84A8F">
              <w:rPr>
                <w:rFonts w:ascii="Times New Roman" w:hAnsi="Times New Roman"/>
                <w:color w:val="000000" w:themeColor="text1"/>
                <w:szCs w:val="28"/>
              </w:rPr>
              <w:t>Средн</w:t>
            </w:r>
            <w:r w:rsidR="00B84A8F" w:rsidRPr="00B84A8F">
              <w:rPr>
                <w:rFonts w:ascii="Times New Roman" w:hAnsi="Times New Roman"/>
                <w:color w:val="000000" w:themeColor="text1"/>
                <w:szCs w:val="28"/>
              </w:rPr>
              <w:t>яя</w:t>
            </w:r>
            <w:r w:rsidRPr="00B84A8F">
              <w:rPr>
                <w:rFonts w:ascii="Times New Roman" w:hAnsi="Times New Roman"/>
                <w:color w:val="000000" w:themeColor="text1"/>
                <w:szCs w:val="28"/>
              </w:rPr>
              <w:t xml:space="preserve"> </w:t>
            </w:r>
          </w:p>
        </w:tc>
        <w:tc>
          <w:tcPr>
            <w:tcW w:w="0" w:type="auto"/>
            <w:tcBorders>
              <w:bottom w:val="single" w:sz="4" w:space="0" w:color="auto"/>
            </w:tcBorders>
          </w:tcPr>
          <w:p w:rsidR="009C51D7" w:rsidRPr="00B84A8F" w:rsidRDefault="009C51D7" w:rsidP="00B84A8F">
            <w:pPr>
              <w:widowControl w:val="0"/>
              <w:autoSpaceDE w:val="0"/>
              <w:autoSpaceDN w:val="0"/>
              <w:adjustRightInd w:val="0"/>
              <w:jc w:val="both"/>
              <w:rPr>
                <w:rFonts w:ascii="Times New Roman" w:hAnsi="Times New Roman"/>
                <w:color w:val="000000" w:themeColor="text1"/>
                <w:szCs w:val="28"/>
              </w:rPr>
            </w:pPr>
            <w:r w:rsidRPr="00B84A8F">
              <w:rPr>
                <w:rFonts w:ascii="Times New Roman" w:hAnsi="Times New Roman"/>
                <w:color w:val="000000" w:themeColor="text1"/>
                <w:szCs w:val="28"/>
              </w:rPr>
              <w:t>Устойчив</w:t>
            </w:r>
            <w:r w:rsidR="00B84A8F" w:rsidRPr="00B84A8F">
              <w:rPr>
                <w:rFonts w:ascii="Times New Roman" w:hAnsi="Times New Roman"/>
                <w:color w:val="000000" w:themeColor="text1"/>
                <w:szCs w:val="28"/>
              </w:rPr>
              <w:t>ая</w:t>
            </w:r>
            <w:r w:rsidRPr="00B84A8F">
              <w:rPr>
                <w:rFonts w:ascii="Times New Roman" w:hAnsi="Times New Roman"/>
                <w:color w:val="000000" w:themeColor="text1"/>
                <w:szCs w:val="28"/>
              </w:rPr>
              <w:t xml:space="preserve"> </w:t>
            </w:r>
          </w:p>
        </w:tc>
      </w:tr>
      <w:tr w:rsidR="00B84A8F" w:rsidRPr="00B84A8F" w:rsidTr="00904DE9">
        <w:trPr>
          <w:jc w:val="center"/>
        </w:trPr>
        <w:tc>
          <w:tcPr>
            <w:tcW w:w="0" w:type="auto"/>
            <w:tcBorders>
              <w:bottom w:val="single" w:sz="4" w:space="0" w:color="auto"/>
            </w:tcBorders>
          </w:tcPr>
          <w:p w:rsidR="009C51D7" w:rsidRPr="00B84A8F" w:rsidRDefault="00B84A8F" w:rsidP="00B84A8F">
            <w:pPr>
              <w:widowControl w:val="0"/>
              <w:autoSpaceDE w:val="0"/>
              <w:autoSpaceDN w:val="0"/>
              <w:adjustRightInd w:val="0"/>
              <w:jc w:val="both"/>
              <w:rPr>
                <w:rFonts w:ascii="Times New Roman" w:hAnsi="Times New Roman"/>
                <w:color w:val="000000" w:themeColor="text1"/>
                <w:szCs w:val="28"/>
              </w:rPr>
            </w:pPr>
            <w:r w:rsidRPr="00B84A8F">
              <w:rPr>
                <w:rFonts w:ascii="Times New Roman" w:hAnsi="Times New Roman"/>
                <w:color w:val="000000" w:themeColor="text1"/>
                <w:szCs w:val="28"/>
              </w:rPr>
              <w:t>Р</w:t>
            </w:r>
            <w:r w:rsidR="009C51D7" w:rsidRPr="00B84A8F">
              <w:rPr>
                <w:rFonts w:ascii="Times New Roman" w:hAnsi="Times New Roman"/>
                <w:color w:val="000000" w:themeColor="text1"/>
                <w:szCs w:val="28"/>
              </w:rPr>
              <w:t>егиональн</w:t>
            </w:r>
            <w:r w:rsidRPr="00B84A8F">
              <w:rPr>
                <w:rFonts w:ascii="Times New Roman" w:hAnsi="Times New Roman"/>
                <w:color w:val="000000" w:themeColor="text1"/>
                <w:szCs w:val="28"/>
              </w:rPr>
              <w:t>ая</w:t>
            </w:r>
            <w:r w:rsidR="009C51D7" w:rsidRPr="00B84A8F">
              <w:rPr>
                <w:rFonts w:ascii="Times New Roman" w:hAnsi="Times New Roman"/>
                <w:color w:val="000000" w:themeColor="text1"/>
                <w:szCs w:val="28"/>
              </w:rPr>
              <w:t xml:space="preserve"> сет</w:t>
            </w:r>
            <w:r w:rsidRPr="00B84A8F">
              <w:rPr>
                <w:rFonts w:ascii="Times New Roman" w:hAnsi="Times New Roman"/>
                <w:color w:val="000000" w:themeColor="text1"/>
                <w:szCs w:val="28"/>
              </w:rPr>
              <w:t>ь</w:t>
            </w:r>
            <w:r w:rsidR="009C51D7" w:rsidRPr="00B84A8F">
              <w:rPr>
                <w:rFonts w:ascii="Times New Roman" w:hAnsi="Times New Roman"/>
                <w:color w:val="000000" w:themeColor="text1"/>
                <w:szCs w:val="28"/>
              </w:rPr>
              <w:t xml:space="preserve"> </w:t>
            </w:r>
          </w:p>
        </w:tc>
        <w:tc>
          <w:tcPr>
            <w:tcW w:w="2272" w:type="dxa"/>
            <w:tcBorders>
              <w:bottom w:val="single" w:sz="4" w:space="0" w:color="auto"/>
            </w:tcBorders>
          </w:tcPr>
          <w:p w:rsidR="009C51D7" w:rsidRPr="00B84A8F" w:rsidRDefault="00B84A8F" w:rsidP="00B84A8F">
            <w:pPr>
              <w:widowControl w:val="0"/>
              <w:autoSpaceDE w:val="0"/>
              <w:autoSpaceDN w:val="0"/>
              <w:adjustRightInd w:val="0"/>
              <w:jc w:val="both"/>
              <w:rPr>
                <w:rFonts w:ascii="Times New Roman" w:hAnsi="Times New Roman"/>
                <w:color w:val="000000" w:themeColor="text1"/>
                <w:szCs w:val="28"/>
              </w:rPr>
            </w:pPr>
            <w:r w:rsidRPr="00B84A8F">
              <w:rPr>
                <w:rFonts w:ascii="Times New Roman" w:hAnsi="Times New Roman"/>
                <w:color w:val="000000" w:themeColor="text1"/>
                <w:szCs w:val="28"/>
              </w:rPr>
              <w:t>Имеется р</w:t>
            </w:r>
            <w:r w:rsidR="009C51D7" w:rsidRPr="00B84A8F">
              <w:rPr>
                <w:rFonts w:ascii="Times New Roman" w:hAnsi="Times New Roman"/>
                <w:color w:val="000000" w:themeColor="text1"/>
                <w:szCs w:val="28"/>
              </w:rPr>
              <w:t>азветвленная</w:t>
            </w:r>
          </w:p>
        </w:tc>
        <w:tc>
          <w:tcPr>
            <w:tcW w:w="2290" w:type="dxa"/>
            <w:tcBorders>
              <w:bottom w:val="single" w:sz="4" w:space="0" w:color="auto"/>
            </w:tcBorders>
          </w:tcPr>
          <w:p w:rsidR="009C51D7" w:rsidRPr="00B84A8F" w:rsidRDefault="00B84A8F" w:rsidP="00B84A8F">
            <w:pPr>
              <w:widowControl w:val="0"/>
              <w:autoSpaceDE w:val="0"/>
              <w:autoSpaceDN w:val="0"/>
              <w:adjustRightInd w:val="0"/>
              <w:jc w:val="both"/>
              <w:rPr>
                <w:rFonts w:ascii="Times New Roman" w:hAnsi="Times New Roman"/>
                <w:color w:val="000000" w:themeColor="text1"/>
                <w:szCs w:val="28"/>
              </w:rPr>
            </w:pPr>
            <w:r w:rsidRPr="00B84A8F">
              <w:rPr>
                <w:rFonts w:ascii="Times New Roman" w:hAnsi="Times New Roman"/>
                <w:color w:val="000000" w:themeColor="text1"/>
                <w:szCs w:val="28"/>
              </w:rPr>
              <w:t>Есть р</w:t>
            </w:r>
            <w:r w:rsidR="009C51D7" w:rsidRPr="00B84A8F">
              <w:rPr>
                <w:rFonts w:ascii="Times New Roman" w:hAnsi="Times New Roman"/>
                <w:color w:val="000000" w:themeColor="text1"/>
                <w:szCs w:val="28"/>
              </w:rPr>
              <w:t>азветвленная</w:t>
            </w:r>
          </w:p>
        </w:tc>
        <w:tc>
          <w:tcPr>
            <w:tcW w:w="0" w:type="auto"/>
            <w:tcBorders>
              <w:bottom w:val="single" w:sz="4" w:space="0" w:color="auto"/>
            </w:tcBorders>
          </w:tcPr>
          <w:p w:rsidR="009C51D7" w:rsidRPr="00B84A8F" w:rsidRDefault="00B84A8F" w:rsidP="00B84A8F">
            <w:pPr>
              <w:widowControl w:val="0"/>
              <w:autoSpaceDE w:val="0"/>
              <w:autoSpaceDN w:val="0"/>
              <w:adjustRightInd w:val="0"/>
              <w:jc w:val="both"/>
              <w:rPr>
                <w:rFonts w:ascii="Times New Roman" w:hAnsi="Times New Roman"/>
                <w:color w:val="000000" w:themeColor="text1"/>
                <w:szCs w:val="28"/>
              </w:rPr>
            </w:pPr>
            <w:r w:rsidRPr="00B84A8F">
              <w:rPr>
                <w:rFonts w:ascii="Times New Roman" w:hAnsi="Times New Roman"/>
                <w:color w:val="000000" w:themeColor="text1"/>
                <w:szCs w:val="28"/>
              </w:rPr>
              <w:t>Имеется р</w:t>
            </w:r>
            <w:r w:rsidR="009C51D7" w:rsidRPr="00B84A8F">
              <w:rPr>
                <w:rFonts w:ascii="Times New Roman" w:hAnsi="Times New Roman"/>
                <w:color w:val="000000" w:themeColor="text1"/>
                <w:szCs w:val="28"/>
              </w:rPr>
              <w:t>азветвленная</w:t>
            </w:r>
          </w:p>
        </w:tc>
      </w:tr>
      <w:tr w:rsidR="00B84A8F" w:rsidRPr="00B84A8F" w:rsidTr="0018704E">
        <w:trPr>
          <w:jc w:val="center"/>
        </w:trPr>
        <w:tc>
          <w:tcPr>
            <w:tcW w:w="0" w:type="auto"/>
            <w:tcBorders>
              <w:bottom w:val="single" w:sz="4" w:space="0" w:color="auto"/>
            </w:tcBorders>
          </w:tcPr>
          <w:p w:rsidR="009C51D7" w:rsidRPr="00B84A8F" w:rsidRDefault="00B84A8F" w:rsidP="00B84A8F">
            <w:pPr>
              <w:widowControl w:val="0"/>
              <w:autoSpaceDE w:val="0"/>
              <w:autoSpaceDN w:val="0"/>
              <w:adjustRightInd w:val="0"/>
              <w:jc w:val="both"/>
              <w:rPr>
                <w:rFonts w:ascii="Times New Roman" w:hAnsi="Times New Roman"/>
                <w:color w:val="000000" w:themeColor="text1"/>
                <w:szCs w:val="28"/>
              </w:rPr>
            </w:pPr>
            <w:r w:rsidRPr="00B84A8F">
              <w:rPr>
                <w:rFonts w:ascii="Times New Roman" w:hAnsi="Times New Roman"/>
                <w:color w:val="000000" w:themeColor="text1"/>
                <w:szCs w:val="28"/>
              </w:rPr>
              <w:t>Ц</w:t>
            </w:r>
            <w:r w:rsidR="009C51D7" w:rsidRPr="00B84A8F">
              <w:rPr>
                <w:rFonts w:ascii="Times New Roman" w:hAnsi="Times New Roman"/>
                <w:color w:val="000000" w:themeColor="text1"/>
                <w:szCs w:val="28"/>
              </w:rPr>
              <w:t>енов</w:t>
            </w:r>
            <w:r w:rsidRPr="00B84A8F">
              <w:rPr>
                <w:rFonts w:ascii="Times New Roman" w:hAnsi="Times New Roman"/>
                <w:color w:val="000000" w:themeColor="text1"/>
                <w:szCs w:val="28"/>
              </w:rPr>
              <w:t>ая</w:t>
            </w:r>
            <w:r w:rsidR="009C51D7" w:rsidRPr="00B84A8F">
              <w:rPr>
                <w:rFonts w:ascii="Times New Roman" w:hAnsi="Times New Roman"/>
                <w:color w:val="000000" w:themeColor="text1"/>
                <w:szCs w:val="28"/>
              </w:rPr>
              <w:t xml:space="preserve"> политик</w:t>
            </w:r>
            <w:r w:rsidRPr="00B84A8F">
              <w:rPr>
                <w:rFonts w:ascii="Times New Roman" w:hAnsi="Times New Roman"/>
                <w:color w:val="000000" w:themeColor="text1"/>
                <w:szCs w:val="28"/>
              </w:rPr>
              <w:t>а</w:t>
            </w:r>
          </w:p>
        </w:tc>
        <w:tc>
          <w:tcPr>
            <w:tcW w:w="2272" w:type="dxa"/>
            <w:tcBorders>
              <w:bottom w:val="single" w:sz="4" w:space="0" w:color="auto"/>
            </w:tcBorders>
          </w:tcPr>
          <w:p w:rsidR="009C51D7" w:rsidRPr="00B84A8F" w:rsidRDefault="009C51D7" w:rsidP="00B84A8F">
            <w:pPr>
              <w:widowControl w:val="0"/>
              <w:autoSpaceDE w:val="0"/>
              <w:autoSpaceDN w:val="0"/>
              <w:adjustRightInd w:val="0"/>
              <w:jc w:val="both"/>
              <w:rPr>
                <w:rFonts w:ascii="Times New Roman" w:hAnsi="Times New Roman"/>
                <w:color w:val="000000" w:themeColor="text1"/>
                <w:szCs w:val="28"/>
              </w:rPr>
            </w:pPr>
            <w:r w:rsidRPr="00B84A8F">
              <w:rPr>
                <w:rFonts w:ascii="Times New Roman" w:hAnsi="Times New Roman"/>
                <w:color w:val="000000" w:themeColor="text1"/>
                <w:szCs w:val="28"/>
              </w:rPr>
              <w:t>Доступн</w:t>
            </w:r>
            <w:r w:rsidR="00B84A8F" w:rsidRPr="00B84A8F">
              <w:rPr>
                <w:rFonts w:ascii="Times New Roman" w:hAnsi="Times New Roman"/>
                <w:color w:val="000000" w:themeColor="text1"/>
                <w:szCs w:val="28"/>
              </w:rPr>
              <w:t>ая</w:t>
            </w:r>
            <w:r w:rsidRPr="00B84A8F">
              <w:rPr>
                <w:rFonts w:ascii="Times New Roman" w:hAnsi="Times New Roman"/>
                <w:color w:val="000000" w:themeColor="text1"/>
                <w:szCs w:val="28"/>
              </w:rPr>
              <w:t xml:space="preserve"> </w:t>
            </w:r>
          </w:p>
        </w:tc>
        <w:tc>
          <w:tcPr>
            <w:tcW w:w="2290" w:type="dxa"/>
            <w:tcBorders>
              <w:bottom w:val="single" w:sz="4" w:space="0" w:color="auto"/>
            </w:tcBorders>
          </w:tcPr>
          <w:p w:rsidR="009C51D7" w:rsidRPr="00B84A8F" w:rsidRDefault="009C51D7" w:rsidP="00B84A8F">
            <w:pPr>
              <w:widowControl w:val="0"/>
              <w:autoSpaceDE w:val="0"/>
              <w:autoSpaceDN w:val="0"/>
              <w:adjustRightInd w:val="0"/>
              <w:jc w:val="both"/>
              <w:rPr>
                <w:rFonts w:ascii="Times New Roman" w:hAnsi="Times New Roman"/>
                <w:color w:val="000000" w:themeColor="text1"/>
                <w:szCs w:val="28"/>
              </w:rPr>
            </w:pPr>
            <w:r w:rsidRPr="00B84A8F">
              <w:rPr>
                <w:rFonts w:ascii="Times New Roman" w:hAnsi="Times New Roman"/>
                <w:color w:val="000000" w:themeColor="text1"/>
                <w:szCs w:val="28"/>
              </w:rPr>
              <w:t>Доступн</w:t>
            </w:r>
            <w:r w:rsidR="00B84A8F" w:rsidRPr="00B84A8F">
              <w:rPr>
                <w:rFonts w:ascii="Times New Roman" w:hAnsi="Times New Roman"/>
                <w:color w:val="000000" w:themeColor="text1"/>
                <w:szCs w:val="28"/>
              </w:rPr>
              <w:t>ая</w:t>
            </w:r>
            <w:r w:rsidRPr="00B84A8F">
              <w:rPr>
                <w:rFonts w:ascii="Times New Roman" w:hAnsi="Times New Roman"/>
                <w:color w:val="000000" w:themeColor="text1"/>
                <w:szCs w:val="28"/>
              </w:rPr>
              <w:t xml:space="preserve"> </w:t>
            </w:r>
          </w:p>
        </w:tc>
        <w:tc>
          <w:tcPr>
            <w:tcW w:w="0" w:type="auto"/>
            <w:tcBorders>
              <w:bottom w:val="single" w:sz="4" w:space="0" w:color="auto"/>
            </w:tcBorders>
          </w:tcPr>
          <w:p w:rsidR="009C51D7" w:rsidRPr="00B84A8F" w:rsidRDefault="009C51D7" w:rsidP="00B84A8F">
            <w:pPr>
              <w:widowControl w:val="0"/>
              <w:autoSpaceDE w:val="0"/>
              <w:autoSpaceDN w:val="0"/>
              <w:adjustRightInd w:val="0"/>
              <w:jc w:val="both"/>
              <w:rPr>
                <w:rFonts w:ascii="Times New Roman" w:hAnsi="Times New Roman"/>
                <w:color w:val="000000" w:themeColor="text1"/>
                <w:szCs w:val="28"/>
              </w:rPr>
            </w:pPr>
            <w:r w:rsidRPr="00B84A8F">
              <w:rPr>
                <w:rFonts w:ascii="Times New Roman" w:hAnsi="Times New Roman"/>
                <w:color w:val="000000" w:themeColor="text1"/>
                <w:szCs w:val="28"/>
              </w:rPr>
              <w:t>Доступн</w:t>
            </w:r>
            <w:r w:rsidR="00B84A8F" w:rsidRPr="00B84A8F">
              <w:rPr>
                <w:rFonts w:ascii="Times New Roman" w:hAnsi="Times New Roman"/>
                <w:color w:val="000000" w:themeColor="text1"/>
                <w:szCs w:val="28"/>
              </w:rPr>
              <w:t>ая</w:t>
            </w:r>
          </w:p>
        </w:tc>
      </w:tr>
      <w:tr w:rsidR="00B84A8F" w:rsidRPr="00B84A8F" w:rsidTr="0018704E">
        <w:trPr>
          <w:jc w:val="center"/>
        </w:trPr>
        <w:tc>
          <w:tcPr>
            <w:tcW w:w="0" w:type="auto"/>
            <w:tcBorders>
              <w:bottom w:val="single" w:sz="4" w:space="0" w:color="auto"/>
            </w:tcBorders>
          </w:tcPr>
          <w:p w:rsidR="009C51D7" w:rsidRPr="00B84A8F" w:rsidRDefault="00904DE9" w:rsidP="00B84A8F">
            <w:pPr>
              <w:widowControl w:val="0"/>
              <w:autoSpaceDE w:val="0"/>
              <w:autoSpaceDN w:val="0"/>
              <w:adjustRightInd w:val="0"/>
              <w:jc w:val="both"/>
              <w:rPr>
                <w:rFonts w:ascii="Times New Roman" w:hAnsi="Times New Roman"/>
                <w:color w:val="000000" w:themeColor="text1"/>
                <w:szCs w:val="28"/>
              </w:rPr>
            </w:pPr>
            <w:r w:rsidRPr="00B84A8F">
              <w:rPr>
                <w:rFonts w:ascii="Times New Roman" w:hAnsi="Times New Roman"/>
                <w:color w:val="000000" w:themeColor="text1"/>
                <w:szCs w:val="28"/>
              </w:rPr>
              <w:t xml:space="preserve">Условия по </w:t>
            </w:r>
            <w:r w:rsidR="00B84A8F" w:rsidRPr="00B84A8F">
              <w:rPr>
                <w:rFonts w:ascii="Times New Roman" w:hAnsi="Times New Roman"/>
                <w:color w:val="000000" w:themeColor="text1"/>
                <w:szCs w:val="28"/>
              </w:rPr>
              <w:t>контракту</w:t>
            </w:r>
          </w:p>
        </w:tc>
        <w:tc>
          <w:tcPr>
            <w:tcW w:w="2272" w:type="dxa"/>
            <w:tcBorders>
              <w:bottom w:val="single" w:sz="4" w:space="0" w:color="auto"/>
            </w:tcBorders>
          </w:tcPr>
          <w:p w:rsidR="009C51D7" w:rsidRPr="00B84A8F" w:rsidRDefault="00904DE9" w:rsidP="00B84A8F">
            <w:pPr>
              <w:widowControl w:val="0"/>
              <w:autoSpaceDE w:val="0"/>
              <w:autoSpaceDN w:val="0"/>
              <w:adjustRightInd w:val="0"/>
              <w:jc w:val="both"/>
              <w:rPr>
                <w:rFonts w:ascii="Times New Roman" w:hAnsi="Times New Roman"/>
                <w:color w:val="000000" w:themeColor="text1"/>
                <w:szCs w:val="28"/>
              </w:rPr>
            </w:pPr>
            <w:r w:rsidRPr="00B84A8F">
              <w:rPr>
                <w:rFonts w:ascii="Times New Roman" w:hAnsi="Times New Roman"/>
                <w:color w:val="000000" w:themeColor="text1"/>
                <w:szCs w:val="28"/>
              </w:rPr>
              <w:t>Гибкие</w:t>
            </w:r>
            <w:r w:rsidR="00B84A8F" w:rsidRPr="00B84A8F">
              <w:rPr>
                <w:rFonts w:ascii="Times New Roman" w:hAnsi="Times New Roman"/>
                <w:color w:val="000000" w:themeColor="text1"/>
                <w:szCs w:val="28"/>
              </w:rPr>
              <w:t xml:space="preserve"> контрактные </w:t>
            </w:r>
            <w:r w:rsidR="009C51D7" w:rsidRPr="00B84A8F">
              <w:rPr>
                <w:rFonts w:ascii="Times New Roman" w:hAnsi="Times New Roman"/>
                <w:color w:val="000000" w:themeColor="text1"/>
                <w:szCs w:val="28"/>
              </w:rPr>
              <w:t>услови</w:t>
            </w:r>
            <w:r w:rsidRPr="00B84A8F">
              <w:rPr>
                <w:rFonts w:ascii="Times New Roman" w:hAnsi="Times New Roman"/>
                <w:color w:val="000000" w:themeColor="text1"/>
                <w:szCs w:val="28"/>
              </w:rPr>
              <w:t>я</w:t>
            </w:r>
          </w:p>
        </w:tc>
        <w:tc>
          <w:tcPr>
            <w:tcW w:w="2290" w:type="dxa"/>
            <w:tcBorders>
              <w:bottom w:val="single" w:sz="4" w:space="0" w:color="auto"/>
            </w:tcBorders>
          </w:tcPr>
          <w:p w:rsidR="009C51D7" w:rsidRPr="00B84A8F" w:rsidRDefault="009C51D7" w:rsidP="00B84A8F">
            <w:pPr>
              <w:widowControl w:val="0"/>
              <w:autoSpaceDE w:val="0"/>
              <w:autoSpaceDN w:val="0"/>
              <w:adjustRightInd w:val="0"/>
              <w:jc w:val="both"/>
              <w:rPr>
                <w:rFonts w:ascii="Times New Roman" w:hAnsi="Times New Roman"/>
                <w:color w:val="000000" w:themeColor="text1"/>
                <w:szCs w:val="28"/>
              </w:rPr>
            </w:pPr>
            <w:r w:rsidRPr="00B84A8F">
              <w:rPr>
                <w:rFonts w:ascii="Times New Roman" w:hAnsi="Times New Roman"/>
                <w:color w:val="000000" w:themeColor="text1"/>
                <w:szCs w:val="28"/>
              </w:rPr>
              <w:t xml:space="preserve">Жесткие </w:t>
            </w:r>
            <w:r w:rsidR="00B84A8F" w:rsidRPr="00B84A8F">
              <w:rPr>
                <w:rFonts w:ascii="Times New Roman" w:hAnsi="Times New Roman"/>
                <w:color w:val="000000" w:themeColor="text1"/>
                <w:szCs w:val="28"/>
              </w:rPr>
              <w:t xml:space="preserve">контрактные </w:t>
            </w:r>
            <w:r w:rsidRPr="00B84A8F">
              <w:rPr>
                <w:rFonts w:ascii="Times New Roman" w:hAnsi="Times New Roman"/>
                <w:color w:val="000000" w:themeColor="text1"/>
                <w:szCs w:val="28"/>
              </w:rPr>
              <w:t>условия</w:t>
            </w:r>
          </w:p>
        </w:tc>
        <w:tc>
          <w:tcPr>
            <w:tcW w:w="0" w:type="auto"/>
            <w:tcBorders>
              <w:bottom w:val="single" w:sz="4" w:space="0" w:color="auto"/>
            </w:tcBorders>
          </w:tcPr>
          <w:p w:rsidR="009C51D7" w:rsidRPr="00B84A8F" w:rsidRDefault="00904DE9" w:rsidP="00B84A8F">
            <w:pPr>
              <w:widowControl w:val="0"/>
              <w:autoSpaceDE w:val="0"/>
              <w:autoSpaceDN w:val="0"/>
              <w:adjustRightInd w:val="0"/>
              <w:jc w:val="both"/>
              <w:rPr>
                <w:rFonts w:ascii="Times New Roman" w:hAnsi="Times New Roman"/>
                <w:color w:val="000000" w:themeColor="text1"/>
                <w:szCs w:val="28"/>
              </w:rPr>
            </w:pPr>
            <w:r w:rsidRPr="00B84A8F">
              <w:rPr>
                <w:rFonts w:ascii="Times New Roman" w:hAnsi="Times New Roman"/>
                <w:color w:val="000000" w:themeColor="text1"/>
                <w:szCs w:val="28"/>
              </w:rPr>
              <w:t xml:space="preserve">Гибкие </w:t>
            </w:r>
            <w:r w:rsidR="00B84A8F" w:rsidRPr="00B84A8F">
              <w:rPr>
                <w:rFonts w:ascii="Times New Roman" w:hAnsi="Times New Roman"/>
                <w:color w:val="000000" w:themeColor="text1"/>
                <w:szCs w:val="28"/>
              </w:rPr>
              <w:t xml:space="preserve">контрактные </w:t>
            </w:r>
            <w:r w:rsidRPr="00B84A8F">
              <w:rPr>
                <w:rFonts w:ascii="Times New Roman" w:hAnsi="Times New Roman"/>
                <w:color w:val="000000" w:themeColor="text1"/>
                <w:szCs w:val="28"/>
              </w:rPr>
              <w:t>условия</w:t>
            </w:r>
          </w:p>
        </w:tc>
      </w:tr>
      <w:tr w:rsidR="00B84A8F" w:rsidRPr="0018704E" w:rsidTr="00904DE9">
        <w:trPr>
          <w:jc w:val="center"/>
        </w:trPr>
        <w:tc>
          <w:tcPr>
            <w:tcW w:w="0" w:type="auto"/>
          </w:tcPr>
          <w:p w:rsidR="009C51D7" w:rsidRPr="0018704E" w:rsidRDefault="00904DE9" w:rsidP="00904DE9">
            <w:pPr>
              <w:widowControl w:val="0"/>
              <w:autoSpaceDE w:val="0"/>
              <w:autoSpaceDN w:val="0"/>
              <w:adjustRightInd w:val="0"/>
              <w:jc w:val="both"/>
              <w:rPr>
                <w:rFonts w:ascii="Times New Roman" w:hAnsi="Times New Roman"/>
                <w:color w:val="000000" w:themeColor="text1"/>
                <w:szCs w:val="28"/>
              </w:rPr>
            </w:pPr>
            <w:r w:rsidRPr="0018704E">
              <w:rPr>
                <w:rFonts w:ascii="Times New Roman" w:hAnsi="Times New Roman"/>
                <w:color w:val="000000" w:themeColor="text1"/>
                <w:szCs w:val="28"/>
              </w:rPr>
              <w:t>Опыт решения конфликтов</w:t>
            </w:r>
          </w:p>
        </w:tc>
        <w:tc>
          <w:tcPr>
            <w:tcW w:w="2272" w:type="dxa"/>
          </w:tcPr>
          <w:p w:rsidR="009C51D7" w:rsidRPr="0018704E" w:rsidRDefault="00904DE9" w:rsidP="00904DE9">
            <w:pPr>
              <w:widowControl w:val="0"/>
              <w:autoSpaceDE w:val="0"/>
              <w:autoSpaceDN w:val="0"/>
              <w:adjustRightInd w:val="0"/>
              <w:jc w:val="both"/>
              <w:rPr>
                <w:rFonts w:ascii="Times New Roman" w:hAnsi="Times New Roman"/>
                <w:color w:val="000000" w:themeColor="text1"/>
                <w:szCs w:val="28"/>
              </w:rPr>
            </w:pPr>
            <w:r w:rsidRPr="0018704E">
              <w:rPr>
                <w:rFonts w:ascii="Times New Roman" w:hAnsi="Times New Roman"/>
                <w:color w:val="000000" w:themeColor="text1"/>
                <w:szCs w:val="28"/>
              </w:rPr>
              <w:t xml:space="preserve">Благоприятный </w:t>
            </w:r>
            <w:r w:rsidR="009C51D7" w:rsidRPr="0018704E">
              <w:rPr>
                <w:rFonts w:ascii="Times New Roman" w:hAnsi="Times New Roman"/>
                <w:color w:val="000000" w:themeColor="text1"/>
                <w:szCs w:val="28"/>
              </w:rPr>
              <w:t xml:space="preserve">опыт беспроблемного </w:t>
            </w:r>
            <w:r w:rsidRPr="0018704E">
              <w:rPr>
                <w:rFonts w:ascii="Times New Roman" w:hAnsi="Times New Roman"/>
                <w:color w:val="000000" w:themeColor="text1"/>
                <w:szCs w:val="28"/>
              </w:rPr>
              <w:t>решения конфликтов</w:t>
            </w:r>
          </w:p>
        </w:tc>
        <w:tc>
          <w:tcPr>
            <w:tcW w:w="2290" w:type="dxa"/>
          </w:tcPr>
          <w:p w:rsidR="009C51D7" w:rsidRPr="0018704E" w:rsidRDefault="009C51D7" w:rsidP="00904DE9">
            <w:pPr>
              <w:widowControl w:val="0"/>
              <w:autoSpaceDE w:val="0"/>
              <w:autoSpaceDN w:val="0"/>
              <w:adjustRightInd w:val="0"/>
              <w:jc w:val="both"/>
              <w:rPr>
                <w:rFonts w:ascii="Times New Roman" w:hAnsi="Times New Roman"/>
                <w:color w:val="000000" w:themeColor="text1"/>
                <w:szCs w:val="28"/>
              </w:rPr>
            </w:pPr>
            <w:r w:rsidRPr="0018704E">
              <w:rPr>
                <w:rFonts w:ascii="Times New Roman" w:hAnsi="Times New Roman"/>
                <w:color w:val="000000" w:themeColor="text1"/>
                <w:szCs w:val="28"/>
              </w:rPr>
              <w:t>Большой опыт ре</w:t>
            </w:r>
            <w:r w:rsidR="00904DE9" w:rsidRPr="0018704E">
              <w:rPr>
                <w:rFonts w:ascii="Times New Roman" w:hAnsi="Times New Roman"/>
                <w:color w:val="000000" w:themeColor="text1"/>
                <w:szCs w:val="28"/>
              </w:rPr>
              <w:t xml:space="preserve">шения </w:t>
            </w:r>
            <w:r w:rsidRPr="0018704E">
              <w:rPr>
                <w:rFonts w:ascii="Times New Roman" w:hAnsi="Times New Roman"/>
                <w:color w:val="000000" w:themeColor="text1"/>
                <w:szCs w:val="28"/>
              </w:rPr>
              <w:t>конфликт</w:t>
            </w:r>
            <w:r w:rsidR="00904DE9" w:rsidRPr="0018704E">
              <w:rPr>
                <w:rFonts w:ascii="Times New Roman" w:hAnsi="Times New Roman"/>
                <w:color w:val="000000" w:themeColor="text1"/>
                <w:szCs w:val="28"/>
              </w:rPr>
              <w:t>ных ситуаций</w:t>
            </w:r>
            <w:r w:rsidRPr="0018704E">
              <w:rPr>
                <w:rFonts w:ascii="Times New Roman" w:hAnsi="Times New Roman"/>
                <w:color w:val="000000" w:themeColor="text1"/>
                <w:szCs w:val="28"/>
              </w:rPr>
              <w:t xml:space="preserve"> отсутствует</w:t>
            </w:r>
          </w:p>
        </w:tc>
        <w:tc>
          <w:tcPr>
            <w:tcW w:w="0" w:type="auto"/>
          </w:tcPr>
          <w:p w:rsidR="009C51D7" w:rsidRPr="0018704E" w:rsidRDefault="00904DE9" w:rsidP="00904DE9">
            <w:pPr>
              <w:widowControl w:val="0"/>
              <w:autoSpaceDE w:val="0"/>
              <w:autoSpaceDN w:val="0"/>
              <w:adjustRightInd w:val="0"/>
              <w:jc w:val="both"/>
              <w:rPr>
                <w:rFonts w:ascii="Times New Roman" w:hAnsi="Times New Roman"/>
                <w:color w:val="000000" w:themeColor="text1"/>
                <w:szCs w:val="28"/>
              </w:rPr>
            </w:pPr>
            <w:r w:rsidRPr="0018704E">
              <w:rPr>
                <w:rFonts w:ascii="Times New Roman" w:hAnsi="Times New Roman"/>
                <w:color w:val="000000" w:themeColor="text1"/>
                <w:szCs w:val="28"/>
              </w:rPr>
              <w:t xml:space="preserve">Благоприятный </w:t>
            </w:r>
            <w:r w:rsidR="009C51D7" w:rsidRPr="0018704E">
              <w:rPr>
                <w:rFonts w:ascii="Times New Roman" w:hAnsi="Times New Roman"/>
                <w:color w:val="000000" w:themeColor="text1"/>
                <w:szCs w:val="28"/>
              </w:rPr>
              <w:t xml:space="preserve">опыт беспроблемного </w:t>
            </w:r>
            <w:r w:rsidRPr="0018704E">
              <w:rPr>
                <w:rFonts w:ascii="Times New Roman" w:hAnsi="Times New Roman"/>
                <w:color w:val="000000" w:themeColor="text1"/>
                <w:szCs w:val="28"/>
              </w:rPr>
              <w:t>решения конфликтов</w:t>
            </w:r>
          </w:p>
        </w:tc>
      </w:tr>
    </w:tbl>
    <w:p w:rsidR="00904DE9" w:rsidRPr="0018704E" w:rsidRDefault="00904DE9" w:rsidP="009C51D7">
      <w:pPr>
        <w:pStyle w:val="HTML"/>
        <w:widowControl w:val="0"/>
        <w:spacing w:line="360" w:lineRule="auto"/>
        <w:ind w:firstLine="709"/>
        <w:jc w:val="both"/>
        <w:rPr>
          <w:rFonts w:ascii="Times New Roman" w:hAnsi="Times New Roman" w:cs="Times New Roman"/>
          <w:color w:val="000000" w:themeColor="text1"/>
          <w:sz w:val="28"/>
        </w:rPr>
      </w:pPr>
    </w:p>
    <w:p w:rsidR="009C51D7" w:rsidRPr="0018704E" w:rsidRDefault="00904DE9" w:rsidP="009C51D7">
      <w:pPr>
        <w:pStyle w:val="HTML"/>
        <w:widowControl w:val="0"/>
        <w:spacing w:line="360" w:lineRule="auto"/>
        <w:ind w:firstLine="709"/>
        <w:jc w:val="both"/>
        <w:rPr>
          <w:rFonts w:ascii="Times New Roman" w:hAnsi="Times New Roman" w:cs="Times New Roman"/>
          <w:color w:val="000000" w:themeColor="text1"/>
          <w:sz w:val="28"/>
        </w:rPr>
      </w:pPr>
      <w:r w:rsidRPr="0018704E">
        <w:rPr>
          <w:rFonts w:ascii="Times New Roman" w:hAnsi="Times New Roman" w:cs="Times New Roman"/>
          <w:color w:val="000000" w:themeColor="text1"/>
          <w:sz w:val="28"/>
        </w:rPr>
        <w:t xml:space="preserve">Ранее </w:t>
      </w:r>
      <w:r w:rsidR="009C51D7" w:rsidRPr="0018704E">
        <w:rPr>
          <w:rFonts w:ascii="Times New Roman" w:hAnsi="Times New Roman" w:cs="Times New Roman"/>
          <w:color w:val="000000" w:themeColor="text1"/>
          <w:sz w:val="28"/>
        </w:rPr>
        <w:t xml:space="preserve">ПАО ВТБ </w:t>
      </w:r>
      <w:r w:rsidRPr="0018704E">
        <w:rPr>
          <w:rFonts w:ascii="Times New Roman" w:hAnsi="Times New Roman" w:cs="Times New Roman"/>
          <w:color w:val="000000" w:themeColor="text1"/>
          <w:sz w:val="28"/>
        </w:rPr>
        <w:t xml:space="preserve">взаимодействовал </w:t>
      </w:r>
      <w:r w:rsidR="009C51D7" w:rsidRPr="0018704E">
        <w:rPr>
          <w:rFonts w:ascii="Times New Roman" w:hAnsi="Times New Roman" w:cs="Times New Roman"/>
          <w:color w:val="000000" w:themeColor="text1"/>
          <w:sz w:val="28"/>
        </w:rPr>
        <w:t xml:space="preserve">с </w:t>
      </w:r>
      <w:r w:rsidRPr="0018704E">
        <w:rPr>
          <w:rFonts w:ascii="Times New Roman" w:hAnsi="Times New Roman" w:cs="Times New Roman"/>
          <w:color w:val="000000" w:themeColor="text1"/>
          <w:sz w:val="28"/>
        </w:rPr>
        <w:t xml:space="preserve">компанией </w:t>
      </w:r>
      <w:r w:rsidR="009C51D7" w:rsidRPr="0018704E">
        <w:rPr>
          <w:rFonts w:ascii="Times New Roman" w:hAnsi="Times New Roman" w:cs="Times New Roman"/>
          <w:color w:val="000000" w:themeColor="text1"/>
          <w:sz w:val="28"/>
        </w:rPr>
        <w:t xml:space="preserve">ООО «ВТБ Страхование», </w:t>
      </w:r>
      <w:r w:rsidRPr="0018704E">
        <w:rPr>
          <w:rFonts w:ascii="Times New Roman" w:hAnsi="Times New Roman" w:cs="Times New Roman"/>
          <w:color w:val="000000" w:themeColor="text1"/>
          <w:sz w:val="28"/>
        </w:rPr>
        <w:t xml:space="preserve">но </w:t>
      </w:r>
      <w:r w:rsidR="009C51D7" w:rsidRPr="0018704E">
        <w:rPr>
          <w:rFonts w:ascii="Times New Roman" w:hAnsi="Times New Roman" w:cs="Times New Roman"/>
          <w:color w:val="000000" w:themeColor="text1"/>
          <w:sz w:val="28"/>
        </w:rPr>
        <w:t xml:space="preserve">на </w:t>
      </w:r>
      <w:r w:rsidRPr="0018704E">
        <w:rPr>
          <w:rFonts w:ascii="Times New Roman" w:hAnsi="Times New Roman" w:cs="Times New Roman"/>
          <w:color w:val="000000" w:themeColor="text1"/>
          <w:sz w:val="28"/>
        </w:rPr>
        <w:t xml:space="preserve">рынке </w:t>
      </w:r>
      <w:r w:rsidR="009C51D7" w:rsidRPr="0018704E">
        <w:rPr>
          <w:rFonts w:ascii="Times New Roman" w:hAnsi="Times New Roman" w:cs="Times New Roman"/>
          <w:color w:val="000000" w:themeColor="text1"/>
          <w:sz w:val="28"/>
        </w:rPr>
        <w:t>страхов</w:t>
      </w:r>
      <w:r w:rsidRPr="0018704E">
        <w:rPr>
          <w:rFonts w:ascii="Times New Roman" w:hAnsi="Times New Roman" w:cs="Times New Roman"/>
          <w:color w:val="000000" w:themeColor="text1"/>
          <w:sz w:val="28"/>
        </w:rPr>
        <w:t xml:space="preserve">ания возникли </w:t>
      </w:r>
      <w:r w:rsidR="009C51D7" w:rsidRPr="0018704E">
        <w:rPr>
          <w:rFonts w:ascii="Times New Roman" w:hAnsi="Times New Roman" w:cs="Times New Roman"/>
          <w:color w:val="000000" w:themeColor="text1"/>
          <w:sz w:val="28"/>
        </w:rPr>
        <w:t xml:space="preserve">новые страховые </w:t>
      </w:r>
      <w:r w:rsidRPr="0018704E">
        <w:rPr>
          <w:rFonts w:ascii="Times New Roman" w:hAnsi="Times New Roman" w:cs="Times New Roman"/>
          <w:color w:val="000000" w:themeColor="text1"/>
          <w:sz w:val="28"/>
        </w:rPr>
        <w:t>предприятия</w:t>
      </w:r>
      <w:r w:rsidR="009C51D7" w:rsidRPr="0018704E">
        <w:rPr>
          <w:rFonts w:ascii="Times New Roman" w:hAnsi="Times New Roman" w:cs="Times New Roman"/>
          <w:color w:val="000000" w:themeColor="text1"/>
          <w:sz w:val="28"/>
        </w:rPr>
        <w:t>, предлагаю</w:t>
      </w:r>
      <w:r w:rsidRPr="0018704E">
        <w:rPr>
          <w:rFonts w:ascii="Times New Roman" w:hAnsi="Times New Roman" w:cs="Times New Roman"/>
          <w:color w:val="000000" w:themeColor="text1"/>
          <w:sz w:val="28"/>
        </w:rPr>
        <w:t>щие</w:t>
      </w:r>
      <w:r w:rsidR="009C51D7" w:rsidRPr="0018704E">
        <w:rPr>
          <w:rFonts w:ascii="Times New Roman" w:hAnsi="Times New Roman" w:cs="Times New Roman"/>
          <w:color w:val="000000" w:themeColor="text1"/>
          <w:sz w:val="28"/>
        </w:rPr>
        <w:t xml:space="preserve"> </w:t>
      </w:r>
      <w:r w:rsidRPr="0018704E">
        <w:rPr>
          <w:rFonts w:ascii="Times New Roman" w:hAnsi="Times New Roman" w:cs="Times New Roman"/>
          <w:color w:val="000000" w:themeColor="text1"/>
          <w:sz w:val="28"/>
        </w:rPr>
        <w:t>наи</w:t>
      </w:r>
      <w:r w:rsidR="009C51D7" w:rsidRPr="0018704E">
        <w:rPr>
          <w:rFonts w:ascii="Times New Roman" w:hAnsi="Times New Roman" w:cs="Times New Roman"/>
          <w:color w:val="000000" w:themeColor="text1"/>
          <w:sz w:val="28"/>
        </w:rPr>
        <w:t xml:space="preserve">более </w:t>
      </w:r>
      <w:r w:rsidRPr="0018704E">
        <w:rPr>
          <w:rFonts w:ascii="Times New Roman" w:hAnsi="Times New Roman" w:cs="Times New Roman"/>
          <w:color w:val="000000" w:themeColor="text1"/>
          <w:sz w:val="28"/>
        </w:rPr>
        <w:t>эффективные решения</w:t>
      </w:r>
      <w:r w:rsidR="009C51D7" w:rsidRPr="0018704E">
        <w:rPr>
          <w:rFonts w:ascii="Times New Roman" w:hAnsi="Times New Roman" w:cs="Times New Roman"/>
          <w:color w:val="000000" w:themeColor="text1"/>
          <w:sz w:val="28"/>
        </w:rPr>
        <w:t xml:space="preserve">. </w:t>
      </w:r>
      <w:r w:rsidRPr="0018704E">
        <w:rPr>
          <w:rFonts w:ascii="Times New Roman" w:hAnsi="Times New Roman" w:cs="Times New Roman"/>
          <w:color w:val="000000" w:themeColor="text1"/>
          <w:sz w:val="28"/>
        </w:rPr>
        <w:t xml:space="preserve">В связи с этим </w:t>
      </w:r>
      <w:r w:rsidR="009C51D7" w:rsidRPr="0018704E">
        <w:rPr>
          <w:rFonts w:ascii="Times New Roman" w:hAnsi="Times New Roman" w:cs="Times New Roman"/>
          <w:color w:val="000000" w:themeColor="text1"/>
          <w:sz w:val="28"/>
        </w:rPr>
        <w:t xml:space="preserve">для </w:t>
      </w:r>
      <w:r w:rsidRPr="0018704E">
        <w:rPr>
          <w:rFonts w:ascii="Times New Roman" w:hAnsi="Times New Roman" w:cs="Times New Roman"/>
          <w:color w:val="000000" w:themeColor="text1"/>
          <w:sz w:val="28"/>
        </w:rPr>
        <w:t xml:space="preserve">взаимодействия были </w:t>
      </w:r>
      <w:r w:rsidR="009C51D7" w:rsidRPr="0018704E">
        <w:rPr>
          <w:rFonts w:ascii="Times New Roman" w:hAnsi="Times New Roman" w:cs="Times New Roman"/>
          <w:color w:val="000000" w:themeColor="text1"/>
          <w:sz w:val="28"/>
        </w:rPr>
        <w:t>рассм</w:t>
      </w:r>
      <w:r w:rsidRPr="0018704E">
        <w:rPr>
          <w:rFonts w:ascii="Times New Roman" w:hAnsi="Times New Roman" w:cs="Times New Roman"/>
          <w:color w:val="000000" w:themeColor="text1"/>
          <w:sz w:val="28"/>
        </w:rPr>
        <w:t xml:space="preserve">отрены </w:t>
      </w:r>
      <w:r w:rsidR="009C51D7" w:rsidRPr="0018704E">
        <w:rPr>
          <w:rFonts w:ascii="Times New Roman" w:hAnsi="Times New Roman" w:cs="Times New Roman"/>
          <w:color w:val="000000" w:themeColor="text1"/>
          <w:sz w:val="28"/>
        </w:rPr>
        <w:t>групп</w:t>
      </w:r>
      <w:r w:rsidRPr="0018704E">
        <w:rPr>
          <w:rFonts w:ascii="Times New Roman" w:hAnsi="Times New Roman" w:cs="Times New Roman"/>
          <w:color w:val="000000" w:themeColor="text1"/>
          <w:sz w:val="28"/>
        </w:rPr>
        <w:t>ы</w:t>
      </w:r>
      <w:r w:rsidR="009C51D7" w:rsidRPr="0018704E">
        <w:rPr>
          <w:rFonts w:ascii="Times New Roman" w:hAnsi="Times New Roman" w:cs="Times New Roman"/>
          <w:color w:val="000000" w:themeColor="text1"/>
          <w:sz w:val="28"/>
        </w:rPr>
        <w:t xml:space="preserve"> «Ингосстрах»</w:t>
      </w:r>
      <w:r w:rsidRPr="0018704E">
        <w:rPr>
          <w:rFonts w:ascii="Times New Roman" w:hAnsi="Times New Roman" w:cs="Times New Roman"/>
          <w:color w:val="000000" w:themeColor="text1"/>
          <w:sz w:val="28"/>
        </w:rPr>
        <w:t xml:space="preserve"> и </w:t>
      </w:r>
      <w:r w:rsidR="009C51D7" w:rsidRPr="0018704E">
        <w:rPr>
          <w:rFonts w:ascii="Times New Roman" w:hAnsi="Times New Roman" w:cs="Times New Roman"/>
          <w:color w:val="000000" w:themeColor="text1"/>
          <w:sz w:val="28"/>
        </w:rPr>
        <w:t>«РЕСО-Гарантия»</w:t>
      </w:r>
      <w:r w:rsidRPr="0018704E">
        <w:rPr>
          <w:rFonts w:ascii="Times New Roman" w:hAnsi="Times New Roman" w:cs="Times New Roman"/>
          <w:color w:val="000000" w:themeColor="text1"/>
          <w:sz w:val="28"/>
        </w:rPr>
        <w:t xml:space="preserve">, а также </w:t>
      </w:r>
      <w:r w:rsidR="009C51D7" w:rsidRPr="0018704E">
        <w:rPr>
          <w:rFonts w:ascii="Times New Roman" w:hAnsi="Times New Roman" w:cs="Times New Roman"/>
          <w:color w:val="000000" w:themeColor="text1"/>
          <w:sz w:val="28"/>
        </w:rPr>
        <w:t>ППФ «Страхование жизни».</w:t>
      </w:r>
    </w:p>
    <w:p w:rsidR="009C51D7" w:rsidRPr="0018704E" w:rsidRDefault="009C51D7" w:rsidP="009C51D7">
      <w:pPr>
        <w:widowControl w:val="0"/>
        <w:autoSpaceDE w:val="0"/>
        <w:autoSpaceDN w:val="0"/>
        <w:adjustRightInd w:val="0"/>
        <w:spacing w:line="360" w:lineRule="auto"/>
        <w:ind w:firstLine="709"/>
        <w:jc w:val="both"/>
        <w:rPr>
          <w:color w:val="000000" w:themeColor="text1"/>
          <w:sz w:val="28"/>
          <w:szCs w:val="28"/>
        </w:rPr>
      </w:pPr>
      <w:r w:rsidRPr="0018704E">
        <w:rPr>
          <w:color w:val="000000" w:themeColor="text1"/>
          <w:sz w:val="28"/>
          <w:szCs w:val="28"/>
        </w:rPr>
        <w:t>Мнение эксперта о важности страховщик</w:t>
      </w:r>
      <w:r w:rsidR="00904DE9" w:rsidRPr="0018704E">
        <w:rPr>
          <w:color w:val="000000" w:themeColor="text1"/>
          <w:sz w:val="28"/>
          <w:szCs w:val="28"/>
        </w:rPr>
        <w:t xml:space="preserve">ов указаны </w:t>
      </w:r>
      <w:r w:rsidRPr="0018704E">
        <w:rPr>
          <w:color w:val="000000" w:themeColor="text1"/>
          <w:sz w:val="28"/>
          <w:szCs w:val="28"/>
        </w:rPr>
        <w:t>в таблице 25.</w:t>
      </w:r>
    </w:p>
    <w:p w:rsidR="009C51D7" w:rsidRPr="0018704E" w:rsidRDefault="009C51D7" w:rsidP="009C51D7">
      <w:pPr>
        <w:widowControl w:val="0"/>
        <w:autoSpaceDE w:val="0"/>
        <w:autoSpaceDN w:val="0"/>
        <w:adjustRightInd w:val="0"/>
        <w:spacing w:line="360" w:lineRule="auto"/>
        <w:jc w:val="both"/>
        <w:rPr>
          <w:color w:val="000000" w:themeColor="text1"/>
          <w:sz w:val="28"/>
          <w:szCs w:val="28"/>
        </w:rPr>
      </w:pPr>
    </w:p>
    <w:p w:rsidR="009C51D7" w:rsidRPr="0018704E" w:rsidRDefault="009C51D7" w:rsidP="009C51D7">
      <w:pPr>
        <w:widowControl w:val="0"/>
        <w:autoSpaceDE w:val="0"/>
        <w:autoSpaceDN w:val="0"/>
        <w:adjustRightInd w:val="0"/>
        <w:spacing w:line="360" w:lineRule="auto"/>
        <w:jc w:val="both"/>
        <w:rPr>
          <w:color w:val="000000" w:themeColor="text1"/>
          <w:sz w:val="28"/>
          <w:szCs w:val="28"/>
        </w:rPr>
      </w:pPr>
      <w:r w:rsidRPr="0018704E">
        <w:rPr>
          <w:color w:val="000000" w:themeColor="text1"/>
          <w:sz w:val="28"/>
          <w:szCs w:val="28"/>
        </w:rPr>
        <w:t>Таблица 25 – Балльная оценка страхов</w:t>
      </w:r>
      <w:r w:rsidR="00904DE9" w:rsidRPr="0018704E">
        <w:rPr>
          <w:color w:val="000000" w:themeColor="text1"/>
          <w:sz w:val="28"/>
          <w:szCs w:val="28"/>
        </w:rPr>
        <w:t xml:space="preserve">ых компаний </w:t>
      </w:r>
      <w:r w:rsidRPr="0018704E">
        <w:rPr>
          <w:color w:val="000000" w:themeColor="text1"/>
          <w:sz w:val="28"/>
          <w:szCs w:val="28"/>
        </w:rPr>
        <w:t xml:space="preserve">на </w:t>
      </w:r>
      <w:r w:rsidR="00904DE9" w:rsidRPr="0018704E">
        <w:rPr>
          <w:color w:val="000000" w:themeColor="text1"/>
          <w:sz w:val="28"/>
          <w:szCs w:val="28"/>
        </w:rPr>
        <w:t xml:space="preserve">страховом </w:t>
      </w:r>
      <w:r w:rsidRPr="0018704E">
        <w:rPr>
          <w:color w:val="000000" w:themeColor="text1"/>
          <w:sz w:val="28"/>
          <w:szCs w:val="28"/>
        </w:rPr>
        <w:t xml:space="preserve">рынке </w:t>
      </w:r>
    </w:p>
    <w:tbl>
      <w:tblPr>
        <w:tblStyle w:val="a8"/>
        <w:tblW w:w="9469" w:type="dxa"/>
        <w:jc w:val="center"/>
        <w:tblLook w:val="01E0" w:firstRow="1" w:lastRow="1" w:firstColumn="1" w:lastColumn="1" w:noHBand="0" w:noVBand="0"/>
      </w:tblPr>
      <w:tblGrid>
        <w:gridCol w:w="1748"/>
        <w:gridCol w:w="1453"/>
        <w:gridCol w:w="1616"/>
        <w:gridCol w:w="1198"/>
        <w:gridCol w:w="1162"/>
        <w:gridCol w:w="1510"/>
        <w:gridCol w:w="782"/>
      </w:tblGrid>
      <w:tr w:rsidR="00904DE9" w:rsidRPr="0018704E" w:rsidTr="009425FB">
        <w:trPr>
          <w:jc w:val="center"/>
        </w:trPr>
        <w:tc>
          <w:tcPr>
            <w:tcW w:w="0" w:type="auto"/>
            <w:vAlign w:val="center"/>
          </w:tcPr>
          <w:p w:rsidR="009C51D7" w:rsidRPr="0018704E" w:rsidRDefault="00904DE9" w:rsidP="00904DE9">
            <w:pPr>
              <w:widowControl w:val="0"/>
              <w:autoSpaceDE w:val="0"/>
              <w:autoSpaceDN w:val="0"/>
              <w:adjustRightInd w:val="0"/>
              <w:spacing w:line="276" w:lineRule="auto"/>
              <w:jc w:val="center"/>
              <w:rPr>
                <w:rFonts w:ascii="Times New Roman" w:hAnsi="Times New Roman"/>
                <w:color w:val="000000" w:themeColor="text1"/>
                <w:sz w:val="22"/>
              </w:rPr>
            </w:pPr>
            <w:r w:rsidRPr="0018704E">
              <w:rPr>
                <w:rFonts w:ascii="Times New Roman" w:hAnsi="Times New Roman"/>
                <w:color w:val="000000" w:themeColor="text1"/>
                <w:sz w:val="22"/>
              </w:rPr>
              <w:t xml:space="preserve">Название </w:t>
            </w:r>
          </w:p>
        </w:tc>
        <w:tc>
          <w:tcPr>
            <w:tcW w:w="0" w:type="auto"/>
            <w:vAlign w:val="center"/>
          </w:tcPr>
          <w:p w:rsidR="009C51D7" w:rsidRPr="0018704E" w:rsidRDefault="00904DE9" w:rsidP="009425FB">
            <w:pPr>
              <w:widowControl w:val="0"/>
              <w:autoSpaceDE w:val="0"/>
              <w:autoSpaceDN w:val="0"/>
              <w:adjustRightInd w:val="0"/>
              <w:jc w:val="center"/>
              <w:rPr>
                <w:rFonts w:ascii="Times New Roman" w:hAnsi="Times New Roman"/>
                <w:color w:val="000000" w:themeColor="text1"/>
                <w:sz w:val="22"/>
              </w:rPr>
            </w:pPr>
            <w:r w:rsidRPr="0018704E">
              <w:rPr>
                <w:rFonts w:ascii="Times New Roman" w:hAnsi="Times New Roman"/>
                <w:color w:val="000000" w:themeColor="text1"/>
                <w:sz w:val="22"/>
              </w:rPr>
              <w:t>Уровень п</w:t>
            </w:r>
            <w:r w:rsidR="009C51D7" w:rsidRPr="0018704E">
              <w:rPr>
                <w:rFonts w:ascii="Times New Roman" w:hAnsi="Times New Roman"/>
                <w:color w:val="000000" w:themeColor="text1"/>
                <w:sz w:val="22"/>
              </w:rPr>
              <w:t>латеже</w:t>
            </w:r>
          </w:p>
          <w:p w:rsidR="009C51D7" w:rsidRPr="0018704E" w:rsidRDefault="009C51D7" w:rsidP="00904DE9">
            <w:pPr>
              <w:widowControl w:val="0"/>
              <w:autoSpaceDE w:val="0"/>
              <w:autoSpaceDN w:val="0"/>
              <w:adjustRightInd w:val="0"/>
              <w:jc w:val="center"/>
              <w:rPr>
                <w:rFonts w:ascii="Times New Roman" w:hAnsi="Times New Roman"/>
                <w:color w:val="000000" w:themeColor="text1"/>
                <w:sz w:val="22"/>
              </w:rPr>
            </w:pPr>
            <w:r w:rsidRPr="0018704E">
              <w:rPr>
                <w:rFonts w:ascii="Times New Roman" w:hAnsi="Times New Roman"/>
                <w:color w:val="000000" w:themeColor="text1"/>
                <w:sz w:val="22"/>
              </w:rPr>
              <w:t>способност</w:t>
            </w:r>
            <w:r w:rsidR="00904DE9" w:rsidRPr="0018704E">
              <w:rPr>
                <w:rFonts w:ascii="Times New Roman" w:hAnsi="Times New Roman"/>
                <w:color w:val="000000" w:themeColor="text1"/>
                <w:sz w:val="22"/>
              </w:rPr>
              <w:t>и</w:t>
            </w:r>
            <w:r w:rsidRPr="0018704E">
              <w:rPr>
                <w:rFonts w:ascii="Times New Roman" w:hAnsi="Times New Roman"/>
                <w:color w:val="000000" w:themeColor="text1"/>
                <w:sz w:val="22"/>
              </w:rPr>
              <w:t xml:space="preserve"> </w:t>
            </w:r>
          </w:p>
        </w:tc>
        <w:tc>
          <w:tcPr>
            <w:tcW w:w="0" w:type="auto"/>
            <w:vAlign w:val="center"/>
          </w:tcPr>
          <w:p w:rsidR="009C51D7" w:rsidRPr="0018704E" w:rsidRDefault="00904DE9" w:rsidP="009425FB">
            <w:pPr>
              <w:widowControl w:val="0"/>
              <w:autoSpaceDE w:val="0"/>
              <w:autoSpaceDN w:val="0"/>
              <w:adjustRightInd w:val="0"/>
              <w:jc w:val="center"/>
              <w:rPr>
                <w:rFonts w:ascii="Times New Roman" w:hAnsi="Times New Roman"/>
                <w:color w:val="000000" w:themeColor="text1"/>
                <w:sz w:val="22"/>
              </w:rPr>
            </w:pPr>
            <w:r w:rsidRPr="0018704E">
              <w:rPr>
                <w:rFonts w:ascii="Times New Roman" w:hAnsi="Times New Roman"/>
                <w:color w:val="000000" w:themeColor="text1"/>
                <w:sz w:val="22"/>
              </w:rPr>
              <w:t>Наличие р</w:t>
            </w:r>
            <w:r w:rsidR="009C51D7" w:rsidRPr="0018704E">
              <w:rPr>
                <w:rFonts w:ascii="Times New Roman" w:hAnsi="Times New Roman"/>
                <w:color w:val="000000" w:themeColor="text1"/>
                <w:sz w:val="22"/>
              </w:rPr>
              <w:t>егиональн</w:t>
            </w:r>
            <w:r w:rsidRPr="0018704E">
              <w:rPr>
                <w:rFonts w:ascii="Times New Roman" w:hAnsi="Times New Roman"/>
                <w:color w:val="000000" w:themeColor="text1"/>
                <w:sz w:val="22"/>
              </w:rPr>
              <w:t>ой</w:t>
            </w:r>
            <w:r w:rsidR="009C51D7" w:rsidRPr="0018704E">
              <w:rPr>
                <w:rFonts w:ascii="Times New Roman" w:hAnsi="Times New Roman"/>
                <w:color w:val="000000" w:themeColor="text1"/>
                <w:sz w:val="22"/>
              </w:rPr>
              <w:t xml:space="preserve"> </w:t>
            </w:r>
          </w:p>
          <w:p w:rsidR="009C51D7" w:rsidRPr="0018704E" w:rsidRDefault="00904DE9" w:rsidP="009425FB">
            <w:pPr>
              <w:widowControl w:val="0"/>
              <w:autoSpaceDE w:val="0"/>
              <w:autoSpaceDN w:val="0"/>
              <w:adjustRightInd w:val="0"/>
              <w:jc w:val="center"/>
              <w:rPr>
                <w:rFonts w:ascii="Times New Roman" w:hAnsi="Times New Roman"/>
                <w:color w:val="000000" w:themeColor="text1"/>
                <w:sz w:val="22"/>
              </w:rPr>
            </w:pPr>
            <w:r w:rsidRPr="0018704E">
              <w:rPr>
                <w:rFonts w:ascii="Times New Roman" w:hAnsi="Times New Roman"/>
                <w:color w:val="000000" w:themeColor="text1"/>
                <w:sz w:val="22"/>
              </w:rPr>
              <w:t>сети</w:t>
            </w:r>
          </w:p>
        </w:tc>
        <w:tc>
          <w:tcPr>
            <w:tcW w:w="0" w:type="auto"/>
            <w:vAlign w:val="center"/>
          </w:tcPr>
          <w:p w:rsidR="009C51D7" w:rsidRPr="0018704E" w:rsidRDefault="00904DE9" w:rsidP="009425FB">
            <w:pPr>
              <w:widowControl w:val="0"/>
              <w:autoSpaceDE w:val="0"/>
              <w:autoSpaceDN w:val="0"/>
              <w:adjustRightInd w:val="0"/>
              <w:jc w:val="center"/>
              <w:rPr>
                <w:rFonts w:ascii="Times New Roman" w:hAnsi="Times New Roman"/>
                <w:color w:val="000000" w:themeColor="text1"/>
                <w:sz w:val="22"/>
              </w:rPr>
            </w:pPr>
            <w:r w:rsidRPr="0018704E">
              <w:rPr>
                <w:rFonts w:ascii="Times New Roman" w:hAnsi="Times New Roman"/>
                <w:color w:val="000000" w:themeColor="text1"/>
                <w:sz w:val="22"/>
              </w:rPr>
              <w:t>Условия ц</w:t>
            </w:r>
            <w:r w:rsidR="009C51D7" w:rsidRPr="0018704E">
              <w:rPr>
                <w:rFonts w:ascii="Times New Roman" w:hAnsi="Times New Roman"/>
                <w:color w:val="000000" w:themeColor="text1"/>
                <w:sz w:val="22"/>
              </w:rPr>
              <w:t>енов</w:t>
            </w:r>
            <w:r w:rsidRPr="0018704E">
              <w:rPr>
                <w:rFonts w:ascii="Times New Roman" w:hAnsi="Times New Roman"/>
                <w:color w:val="000000" w:themeColor="text1"/>
                <w:sz w:val="22"/>
              </w:rPr>
              <w:t>ой</w:t>
            </w:r>
            <w:r w:rsidR="009C51D7" w:rsidRPr="0018704E">
              <w:rPr>
                <w:rFonts w:ascii="Times New Roman" w:hAnsi="Times New Roman"/>
                <w:color w:val="000000" w:themeColor="text1"/>
                <w:sz w:val="22"/>
              </w:rPr>
              <w:t xml:space="preserve"> </w:t>
            </w:r>
          </w:p>
          <w:p w:rsidR="009C51D7" w:rsidRPr="0018704E" w:rsidRDefault="009C51D7" w:rsidP="00904DE9">
            <w:pPr>
              <w:widowControl w:val="0"/>
              <w:autoSpaceDE w:val="0"/>
              <w:autoSpaceDN w:val="0"/>
              <w:adjustRightInd w:val="0"/>
              <w:jc w:val="center"/>
              <w:rPr>
                <w:rFonts w:ascii="Times New Roman" w:hAnsi="Times New Roman"/>
                <w:color w:val="000000" w:themeColor="text1"/>
                <w:sz w:val="22"/>
              </w:rPr>
            </w:pPr>
            <w:r w:rsidRPr="0018704E">
              <w:rPr>
                <w:rFonts w:ascii="Times New Roman" w:hAnsi="Times New Roman"/>
                <w:color w:val="000000" w:themeColor="text1"/>
                <w:sz w:val="22"/>
              </w:rPr>
              <w:t>политик</w:t>
            </w:r>
            <w:r w:rsidR="00904DE9" w:rsidRPr="0018704E">
              <w:rPr>
                <w:rFonts w:ascii="Times New Roman" w:hAnsi="Times New Roman"/>
                <w:color w:val="000000" w:themeColor="text1"/>
                <w:sz w:val="22"/>
              </w:rPr>
              <w:t>и</w:t>
            </w:r>
          </w:p>
        </w:tc>
        <w:tc>
          <w:tcPr>
            <w:tcW w:w="0" w:type="auto"/>
            <w:vAlign w:val="center"/>
          </w:tcPr>
          <w:p w:rsidR="009C51D7" w:rsidRPr="0018704E" w:rsidRDefault="00904DE9" w:rsidP="00904DE9">
            <w:pPr>
              <w:widowControl w:val="0"/>
              <w:autoSpaceDE w:val="0"/>
              <w:autoSpaceDN w:val="0"/>
              <w:adjustRightInd w:val="0"/>
              <w:jc w:val="center"/>
              <w:rPr>
                <w:rFonts w:ascii="Times New Roman" w:hAnsi="Times New Roman"/>
                <w:color w:val="000000" w:themeColor="text1"/>
                <w:sz w:val="22"/>
              </w:rPr>
            </w:pPr>
            <w:r w:rsidRPr="0018704E">
              <w:rPr>
                <w:rFonts w:ascii="Times New Roman" w:hAnsi="Times New Roman"/>
                <w:color w:val="000000" w:themeColor="text1"/>
                <w:sz w:val="22"/>
              </w:rPr>
              <w:t>Условия договора</w:t>
            </w:r>
          </w:p>
        </w:tc>
        <w:tc>
          <w:tcPr>
            <w:tcW w:w="0" w:type="auto"/>
            <w:vAlign w:val="center"/>
          </w:tcPr>
          <w:p w:rsidR="009C51D7" w:rsidRPr="0018704E" w:rsidRDefault="00904DE9" w:rsidP="00904DE9">
            <w:pPr>
              <w:widowControl w:val="0"/>
              <w:autoSpaceDE w:val="0"/>
              <w:autoSpaceDN w:val="0"/>
              <w:adjustRightInd w:val="0"/>
              <w:jc w:val="center"/>
              <w:rPr>
                <w:rFonts w:ascii="Times New Roman" w:hAnsi="Times New Roman"/>
                <w:color w:val="000000" w:themeColor="text1"/>
                <w:sz w:val="22"/>
              </w:rPr>
            </w:pPr>
            <w:r w:rsidRPr="0018704E">
              <w:rPr>
                <w:rFonts w:ascii="Times New Roman" w:hAnsi="Times New Roman"/>
                <w:color w:val="000000" w:themeColor="text1"/>
                <w:sz w:val="22"/>
              </w:rPr>
              <w:t>Опыт решения конфликтов</w:t>
            </w:r>
          </w:p>
        </w:tc>
        <w:tc>
          <w:tcPr>
            <w:tcW w:w="0" w:type="auto"/>
            <w:vAlign w:val="center"/>
          </w:tcPr>
          <w:p w:rsidR="009C51D7" w:rsidRPr="0018704E" w:rsidRDefault="009C51D7" w:rsidP="009425FB">
            <w:pPr>
              <w:widowControl w:val="0"/>
              <w:autoSpaceDE w:val="0"/>
              <w:autoSpaceDN w:val="0"/>
              <w:adjustRightInd w:val="0"/>
              <w:jc w:val="center"/>
              <w:rPr>
                <w:rFonts w:ascii="Times New Roman" w:hAnsi="Times New Roman"/>
                <w:color w:val="000000" w:themeColor="text1"/>
                <w:sz w:val="22"/>
              </w:rPr>
            </w:pPr>
            <w:r w:rsidRPr="0018704E">
              <w:rPr>
                <w:rFonts w:ascii="Times New Roman" w:hAnsi="Times New Roman"/>
                <w:color w:val="000000" w:themeColor="text1"/>
                <w:sz w:val="22"/>
              </w:rPr>
              <w:t>Итого</w:t>
            </w:r>
          </w:p>
        </w:tc>
      </w:tr>
      <w:tr w:rsidR="00904DE9" w:rsidRPr="0018704E" w:rsidTr="009425FB">
        <w:trPr>
          <w:jc w:val="center"/>
        </w:trPr>
        <w:tc>
          <w:tcPr>
            <w:tcW w:w="0" w:type="auto"/>
            <w:vAlign w:val="center"/>
          </w:tcPr>
          <w:p w:rsidR="009C51D7" w:rsidRPr="0018704E" w:rsidRDefault="00904DE9" w:rsidP="00904DE9">
            <w:pPr>
              <w:widowControl w:val="0"/>
              <w:autoSpaceDE w:val="0"/>
              <w:autoSpaceDN w:val="0"/>
              <w:adjustRightInd w:val="0"/>
              <w:spacing w:line="276" w:lineRule="auto"/>
              <w:jc w:val="both"/>
              <w:rPr>
                <w:rFonts w:ascii="Times New Roman" w:hAnsi="Times New Roman"/>
                <w:color w:val="000000" w:themeColor="text1"/>
                <w:sz w:val="22"/>
                <w:lang w:val="en-US"/>
              </w:rPr>
            </w:pPr>
            <w:r w:rsidRPr="0018704E">
              <w:rPr>
                <w:rFonts w:ascii="Times New Roman" w:hAnsi="Times New Roman"/>
                <w:color w:val="000000" w:themeColor="text1"/>
                <w:sz w:val="22"/>
              </w:rPr>
              <w:t>Компания</w:t>
            </w:r>
            <w:r w:rsidR="009C51D7" w:rsidRPr="0018704E">
              <w:rPr>
                <w:rFonts w:ascii="Times New Roman" w:hAnsi="Times New Roman"/>
                <w:color w:val="000000" w:themeColor="text1"/>
                <w:sz w:val="22"/>
              </w:rPr>
              <w:t xml:space="preserve"> «Ингосстрах»</w:t>
            </w:r>
          </w:p>
        </w:tc>
        <w:tc>
          <w:tcPr>
            <w:tcW w:w="0" w:type="auto"/>
            <w:vAlign w:val="center"/>
          </w:tcPr>
          <w:p w:rsidR="009C51D7" w:rsidRPr="0018704E" w:rsidRDefault="009C51D7" w:rsidP="009425FB">
            <w:pPr>
              <w:widowControl w:val="0"/>
              <w:autoSpaceDE w:val="0"/>
              <w:autoSpaceDN w:val="0"/>
              <w:adjustRightInd w:val="0"/>
              <w:spacing w:line="276" w:lineRule="auto"/>
              <w:jc w:val="center"/>
              <w:rPr>
                <w:rFonts w:ascii="Times New Roman" w:hAnsi="Times New Roman"/>
                <w:color w:val="000000" w:themeColor="text1"/>
                <w:sz w:val="22"/>
              </w:rPr>
            </w:pPr>
            <w:r w:rsidRPr="0018704E">
              <w:rPr>
                <w:rFonts w:ascii="Times New Roman" w:hAnsi="Times New Roman"/>
                <w:color w:val="000000" w:themeColor="text1"/>
                <w:sz w:val="22"/>
              </w:rPr>
              <w:t>5</w:t>
            </w:r>
          </w:p>
        </w:tc>
        <w:tc>
          <w:tcPr>
            <w:tcW w:w="0" w:type="auto"/>
            <w:vAlign w:val="center"/>
          </w:tcPr>
          <w:p w:rsidR="009C51D7" w:rsidRPr="0018704E" w:rsidRDefault="009C51D7" w:rsidP="009425FB">
            <w:pPr>
              <w:widowControl w:val="0"/>
              <w:autoSpaceDE w:val="0"/>
              <w:autoSpaceDN w:val="0"/>
              <w:adjustRightInd w:val="0"/>
              <w:spacing w:line="276" w:lineRule="auto"/>
              <w:jc w:val="center"/>
              <w:rPr>
                <w:rFonts w:ascii="Times New Roman" w:hAnsi="Times New Roman"/>
                <w:color w:val="000000" w:themeColor="text1"/>
                <w:sz w:val="22"/>
              </w:rPr>
            </w:pPr>
            <w:r w:rsidRPr="0018704E">
              <w:rPr>
                <w:rFonts w:ascii="Times New Roman" w:hAnsi="Times New Roman"/>
                <w:color w:val="000000" w:themeColor="text1"/>
                <w:sz w:val="22"/>
              </w:rPr>
              <w:t>5</w:t>
            </w:r>
          </w:p>
        </w:tc>
        <w:tc>
          <w:tcPr>
            <w:tcW w:w="0" w:type="auto"/>
            <w:vAlign w:val="center"/>
          </w:tcPr>
          <w:p w:rsidR="009C51D7" w:rsidRPr="0018704E" w:rsidRDefault="009C51D7" w:rsidP="009425FB">
            <w:pPr>
              <w:widowControl w:val="0"/>
              <w:autoSpaceDE w:val="0"/>
              <w:autoSpaceDN w:val="0"/>
              <w:adjustRightInd w:val="0"/>
              <w:spacing w:line="276" w:lineRule="auto"/>
              <w:jc w:val="center"/>
              <w:rPr>
                <w:rFonts w:ascii="Times New Roman" w:hAnsi="Times New Roman"/>
                <w:color w:val="000000" w:themeColor="text1"/>
                <w:sz w:val="22"/>
              </w:rPr>
            </w:pPr>
            <w:r w:rsidRPr="0018704E">
              <w:rPr>
                <w:rFonts w:ascii="Times New Roman" w:hAnsi="Times New Roman"/>
                <w:color w:val="000000" w:themeColor="text1"/>
                <w:sz w:val="22"/>
              </w:rPr>
              <w:t>4</w:t>
            </w:r>
          </w:p>
        </w:tc>
        <w:tc>
          <w:tcPr>
            <w:tcW w:w="0" w:type="auto"/>
            <w:vAlign w:val="center"/>
          </w:tcPr>
          <w:p w:rsidR="009C51D7" w:rsidRPr="0018704E" w:rsidRDefault="009C51D7" w:rsidP="009425FB">
            <w:pPr>
              <w:widowControl w:val="0"/>
              <w:autoSpaceDE w:val="0"/>
              <w:autoSpaceDN w:val="0"/>
              <w:adjustRightInd w:val="0"/>
              <w:spacing w:line="276" w:lineRule="auto"/>
              <w:jc w:val="center"/>
              <w:rPr>
                <w:rFonts w:ascii="Times New Roman" w:hAnsi="Times New Roman"/>
                <w:color w:val="000000" w:themeColor="text1"/>
                <w:sz w:val="22"/>
              </w:rPr>
            </w:pPr>
            <w:r w:rsidRPr="0018704E">
              <w:rPr>
                <w:rFonts w:ascii="Times New Roman" w:hAnsi="Times New Roman"/>
                <w:color w:val="000000" w:themeColor="text1"/>
                <w:sz w:val="22"/>
              </w:rPr>
              <w:t>5</w:t>
            </w:r>
          </w:p>
        </w:tc>
        <w:tc>
          <w:tcPr>
            <w:tcW w:w="0" w:type="auto"/>
            <w:vAlign w:val="center"/>
          </w:tcPr>
          <w:p w:rsidR="009C51D7" w:rsidRPr="0018704E" w:rsidRDefault="009C51D7" w:rsidP="009425FB">
            <w:pPr>
              <w:widowControl w:val="0"/>
              <w:autoSpaceDE w:val="0"/>
              <w:autoSpaceDN w:val="0"/>
              <w:adjustRightInd w:val="0"/>
              <w:spacing w:line="276" w:lineRule="auto"/>
              <w:jc w:val="center"/>
              <w:rPr>
                <w:rFonts w:ascii="Times New Roman" w:hAnsi="Times New Roman"/>
                <w:color w:val="000000" w:themeColor="text1"/>
                <w:sz w:val="22"/>
              </w:rPr>
            </w:pPr>
            <w:r w:rsidRPr="0018704E">
              <w:rPr>
                <w:rFonts w:ascii="Times New Roman" w:hAnsi="Times New Roman"/>
                <w:color w:val="000000" w:themeColor="text1"/>
                <w:sz w:val="22"/>
              </w:rPr>
              <w:t>5</w:t>
            </w:r>
          </w:p>
        </w:tc>
        <w:tc>
          <w:tcPr>
            <w:tcW w:w="0" w:type="auto"/>
            <w:vAlign w:val="center"/>
          </w:tcPr>
          <w:p w:rsidR="009C51D7" w:rsidRPr="0018704E" w:rsidRDefault="009C51D7" w:rsidP="009425FB">
            <w:pPr>
              <w:widowControl w:val="0"/>
              <w:autoSpaceDE w:val="0"/>
              <w:autoSpaceDN w:val="0"/>
              <w:adjustRightInd w:val="0"/>
              <w:jc w:val="center"/>
              <w:rPr>
                <w:rFonts w:ascii="Times New Roman" w:hAnsi="Times New Roman"/>
                <w:color w:val="000000" w:themeColor="text1"/>
                <w:sz w:val="22"/>
              </w:rPr>
            </w:pPr>
            <w:r w:rsidRPr="0018704E">
              <w:rPr>
                <w:color w:val="000000" w:themeColor="text1"/>
                <w:sz w:val="22"/>
              </w:rPr>
              <w:fldChar w:fldCharType="begin"/>
            </w:r>
            <w:r w:rsidRPr="0018704E">
              <w:rPr>
                <w:rFonts w:ascii="Times New Roman" w:hAnsi="Times New Roman"/>
                <w:color w:val="000000" w:themeColor="text1"/>
                <w:sz w:val="22"/>
              </w:rPr>
              <w:instrText xml:space="preserve"> =SUM(LEFT) </w:instrText>
            </w:r>
            <w:r w:rsidRPr="0018704E">
              <w:rPr>
                <w:color w:val="000000" w:themeColor="text1"/>
                <w:sz w:val="22"/>
              </w:rPr>
              <w:fldChar w:fldCharType="separate"/>
            </w:r>
            <w:r w:rsidRPr="0018704E">
              <w:rPr>
                <w:rFonts w:ascii="Times New Roman" w:hAnsi="Times New Roman"/>
                <w:noProof/>
                <w:color w:val="000000" w:themeColor="text1"/>
                <w:sz w:val="22"/>
              </w:rPr>
              <w:t>24</w:t>
            </w:r>
            <w:r w:rsidRPr="0018704E">
              <w:rPr>
                <w:color w:val="000000" w:themeColor="text1"/>
                <w:sz w:val="22"/>
              </w:rPr>
              <w:fldChar w:fldCharType="end"/>
            </w:r>
          </w:p>
        </w:tc>
      </w:tr>
      <w:tr w:rsidR="00904DE9" w:rsidRPr="0018704E" w:rsidTr="009425FB">
        <w:trPr>
          <w:jc w:val="center"/>
        </w:trPr>
        <w:tc>
          <w:tcPr>
            <w:tcW w:w="0" w:type="auto"/>
            <w:vAlign w:val="center"/>
          </w:tcPr>
          <w:p w:rsidR="009C51D7" w:rsidRPr="0018704E" w:rsidRDefault="00904DE9" w:rsidP="00904DE9">
            <w:pPr>
              <w:widowControl w:val="0"/>
              <w:autoSpaceDE w:val="0"/>
              <w:autoSpaceDN w:val="0"/>
              <w:adjustRightInd w:val="0"/>
              <w:spacing w:line="276" w:lineRule="auto"/>
              <w:jc w:val="both"/>
              <w:rPr>
                <w:rFonts w:ascii="Times New Roman" w:hAnsi="Times New Roman"/>
                <w:color w:val="000000" w:themeColor="text1"/>
                <w:sz w:val="22"/>
                <w:lang w:val="en-US"/>
              </w:rPr>
            </w:pPr>
            <w:r w:rsidRPr="0018704E">
              <w:rPr>
                <w:rFonts w:ascii="Times New Roman" w:hAnsi="Times New Roman"/>
                <w:color w:val="000000" w:themeColor="text1"/>
                <w:sz w:val="22"/>
              </w:rPr>
              <w:t xml:space="preserve">Компания </w:t>
            </w:r>
            <w:r w:rsidR="009C51D7" w:rsidRPr="0018704E">
              <w:rPr>
                <w:rFonts w:ascii="Times New Roman" w:hAnsi="Times New Roman"/>
                <w:color w:val="000000" w:themeColor="text1"/>
                <w:sz w:val="22"/>
              </w:rPr>
              <w:t>«Страхование Жизни»</w:t>
            </w:r>
          </w:p>
        </w:tc>
        <w:tc>
          <w:tcPr>
            <w:tcW w:w="0" w:type="auto"/>
            <w:vAlign w:val="center"/>
          </w:tcPr>
          <w:p w:rsidR="009C51D7" w:rsidRPr="0018704E" w:rsidRDefault="009C51D7" w:rsidP="009425FB">
            <w:pPr>
              <w:widowControl w:val="0"/>
              <w:autoSpaceDE w:val="0"/>
              <w:autoSpaceDN w:val="0"/>
              <w:adjustRightInd w:val="0"/>
              <w:spacing w:line="276" w:lineRule="auto"/>
              <w:jc w:val="center"/>
              <w:rPr>
                <w:rFonts w:ascii="Times New Roman" w:hAnsi="Times New Roman"/>
                <w:color w:val="000000" w:themeColor="text1"/>
                <w:sz w:val="22"/>
              </w:rPr>
            </w:pPr>
            <w:r w:rsidRPr="0018704E">
              <w:rPr>
                <w:rFonts w:ascii="Times New Roman" w:hAnsi="Times New Roman"/>
                <w:color w:val="000000" w:themeColor="text1"/>
                <w:sz w:val="22"/>
              </w:rPr>
              <w:t>4</w:t>
            </w:r>
          </w:p>
        </w:tc>
        <w:tc>
          <w:tcPr>
            <w:tcW w:w="0" w:type="auto"/>
            <w:vAlign w:val="center"/>
          </w:tcPr>
          <w:p w:rsidR="009C51D7" w:rsidRPr="0018704E" w:rsidRDefault="009C51D7" w:rsidP="009425FB">
            <w:pPr>
              <w:widowControl w:val="0"/>
              <w:autoSpaceDE w:val="0"/>
              <w:autoSpaceDN w:val="0"/>
              <w:adjustRightInd w:val="0"/>
              <w:spacing w:line="276" w:lineRule="auto"/>
              <w:jc w:val="center"/>
              <w:rPr>
                <w:rFonts w:ascii="Times New Roman" w:hAnsi="Times New Roman"/>
                <w:color w:val="000000" w:themeColor="text1"/>
                <w:sz w:val="22"/>
              </w:rPr>
            </w:pPr>
            <w:r w:rsidRPr="0018704E">
              <w:rPr>
                <w:rFonts w:ascii="Times New Roman" w:hAnsi="Times New Roman"/>
                <w:color w:val="000000" w:themeColor="text1"/>
                <w:sz w:val="22"/>
              </w:rPr>
              <w:t>5</w:t>
            </w:r>
          </w:p>
        </w:tc>
        <w:tc>
          <w:tcPr>
            <w:tcW w:w="0" w:type="auto"/>
            <w:vAlign w:val="center"/>
          </w:tcPr>
          <w:p w:rsidR="009C51D7" w:rsidRPr="0018704E" w:rsidRDefault="009C51D7" w:rsidP="009425FB">
            <w:pPr>
              <w:widowControl w:val="0"/>
              <w:autoSpaceDE w:val="0"/>
              <w:autoSpaceDN w:val="0"/>
              <w:adjustRightInd w:val="0"/>
              <w:spacing w:line="276" w:lineRule="auto"/>
              <w:jc w:val="center"/>
              <w:rPr>
                <w:rFonts w:ascii="Times New Roman" w:hAnsi="Times New Roman"/>
                <w:color w:val="000000" w:themeColor="text1"/>
                <w:sz w:val="22"/>
              </w:rPr>
            </w:pPr>
            <w:r w:rsidRPr="0018704E">
              <w:rPr>
                <w:rFonts w:ascii="Times New Roman" w:hAnsi="Times New Roman"/>
                <w:color w:val="000000" w:themeColor="text1"/>
                <w:sz w:val="22"/>
              </w:rPr>
              <w:t>4</w:t>
            </w:r>
          </w:p>
        </w:tc>
        <w:tc>
          <w:tcPr>
            <w:tcW w:w="0" w:type="auto"/>
            <w:vAlign w:val="center"/>
          </w:tcPr>
          <w:p w:rsidR="009C51D7" w:rsidRPr="0018704E" w:rsidRDefault="009C51D7" w:rsidP="009425FB">
            <w:pPr>
              <w:widowControl w:val="0"/>
              <w:autoSpaceDE w:val="0"/>
              <w:autoSpaceDN w:val="0"/>
              <w:adjustRightInd w:val="0"/>
              <w:spacing w:line="276" w:lineRule="auto"/>
              <w:jc w:val="center"/>
              <w:rPr>
                <w:rFonts w:ascii="Times New Roman" w:hAnsi="Times New Roman"/>
                <w:color w:val="000000" w:themeColor="text1"/>
                <w:sz w:val="22"/>
              </w:rPr>
            </w:pPr>
            <w:r w:rsidRPr="0018704E">
              <w:rPr>
                <w:rFonts w:ascii="Times New Roman" w:hAnsi="Times New Roman"/>
                <w:color w:val="000000" w:themeColor="text1"/>
                <w:sz w:val="22"/>
              </w:rPr>
              <w:t>2</w:t>
            </w:r>
          </w:p>
        </w:tc>
        <w:tc>
          <w:tcPr>
            <w:tcW w:w="0" w:type="auto"/>
            <w:vAlign w:val="center"/>
          </w:tcPr>
          <w:p w:rsidR="009C51D7" w:rsidRPr="0018704E" w:rsidRDefault="009C51D7" w:rsidP="009425FB">
            <w:pPr>
              <w:widowControl w:val="0"/>
              <w:autoSpaceDE w:val="0"/>
              <w:autoSpaceDN w:val="0"/>
              <w:adjustRightInd w:val="0"/>
              <w:spacing w:line="276" w:lineRule="auto"/>
              <w:jc w:val="center"/>
              <w:rPr>
                <w:rFonts w:ascii="Times New Roman" w:hAnsi="Times New Roman"/>
                <w:color w:val="000000" w:themeColor="text1"/>
                <w:sz w:val="22"/>
              </w:rPr>
            </w:pPr>
            <w:r w:rsidRPr="0018704E">
              <w:rPr>
                <w:rFonts w:ascii="Times New Roman" w:hAnsi="Times New Roman"/>
                <w:color w:val="000000" w:themeColor="text1"/>
                <w:sz w:val="22"/>
              </w:rPr>
              <w:t>3</w:t>
            </w:r>
          </w:p>
        </w:tc>
        <w:tc>
          <w:tcPr>
            <w:tcW w:w="0" w:type="auto"/>
            <w:vAlign w:val="center"/>
          </w:tcPr>
          <w:p w:rsidR="009C51D7" w:rsidRPr="0018704E" w:rsidRDefault="009C51D7" w:rsidP="009425FB">
            <w:pPr>
              <w:widowControl w:val="0"/>
              <w:autoSpaceDE w:val="0"/>
              <w:autoSpaceDN w:val="0"/>
              <w:adjustRightInd w:val="0"/>
              <w:jc w:val="center"/>
              <w:rPr>
                <w:rFonts w:ascii="Times New Roman" w:hAnsi="Times New Roman"/>
                <w:color w:val="000000" w:themeColor="text1"/>
                <w:sz w:val="22"/>
              </w:rPr>
            </w:pPr>
            <w:r w:rsidRPr="0018704E">
              <w:rPr>
                <w:color w:val="000000" w:themeColor="text1"/>
                <w:sz w:val="22"/>
              </w:rPr>
              <w:fldChar w:fldCharType="begin"/>
            </w:r>
            <w:r w:rsidRPr="0018704E">
              <w:rPr>
                <w:rFonts w:ascii="Times New Roman" w:hAnsi="Times New Roman"/>
                <w:color w:val="000000" w:themeColor="text1"/>
                <w:sz w:val="22"/>
              </w:rPr>
              <w:instrText xml:space="preserve"> =SUM(LEFT) </w:instrText>
            </w:r>
            <w:r w:rsidRPr="0018704E">
              <w:rPr>
                <w:color w:val="000000" w:themeColor="text1"/>
                <w:sz w:val="22"/>
              </w:rPr>
              <w:fldChar w:fldCharType="separate"/>
            </w:r>
            <w:r w:rsidRPr="0018704E">
              <w:rPr>
                <w:rFonts w:ascii="Times New Roman" w:hAnsi="Times New Roman"/>
                <w:noProof/>
                <w:color w:val="000000" w:themeColor="text1"/>
                <w:sz w:val="22"/>
              </w:rPr>
              <w:t>18</w:t>
            </w:r>
            <w:r w:rsidRPr="0018704E">
              <w:rPr>
                <w:color w:val="000000" w:themeColor="text1"/>
                <w:sz w:val="22"/>
              </w:rPr>
              <w:fldChar w:fldCharType="end"/>
            </w:r>
          </w:p>
        </w:tc>
      </w:tr>
      <w:tr w:rsidR="00904DE9" w:rsidRPr="0018704E" w:rsidTr="009425FB">
        <w:trPr>
          <w:jc w:val="center"/>
        </w:trPr>
        <w:tc>
          <w:tcPr>
            <w:tcW w:w="0" w:type="auto"/>
            <w:vAlign w:val="center"/>
          </w:tcPr>
          <w:p w:rsidR="009C51D7" w:rsidRPr="0018704E" w:rsidRDefault="00904DE9" w:rsidP="009425FB">
            <w:pPr>
              <w:widowControl w:val="0"/>
              <w:autoSpaceDE w:val="0"/>
              <w:autoSpaceDN w:val="0"/>
              <w:adjustRightInd w:val="0"/>
              <w:spacing w:line="276" w:lineRule="auto"/>
              <w:jc w:val="both"/>
              <w:rPr>
                <w:rFonts w:ascii="Times New Roman" w:hAnsi="Times New Roman"/>
                <w:color w:val="000000" w:themeColor="text1"/>
                <w:sz w:val="22"/>
                <w:lang w:val="en-US"/>
              </w:rPr>
            </w:pPr>
            <w:r w:rsidRPr="0018704E">
              <w:rPr>
                <w:rFonts w:ascii="Times New Roman" w:hAnsi="Times New Roman"/>
                <w:color w:val="000000" w:themeColor="text1"/>
                <w:sz w:val="22"/>
              </w:rPr>
              <w:t xml:space="preserve">Компания </w:t>
            </w:r>
            <w:r w:rsidR="009C51D7" w:rsidRPr="0018704E">
              <w:rPr>
                <w:rFonts w:ascii="Times New Roman" w:hAnsi="Times New Roman"/>
                <w:color w:val="000000" w:themeColor="text1"/>
                <w:sz w:val="22"/>
              </w:rPr>
              <w:t>«РЕСО-Гарантия»</w:t>
            </w:r>
          </w:p>
        </w:tc>
        <w:tc>
          <w:tcPr>
            <w:tcW w:w="0" w:type="auto"/>
            <w:vAlign w:val="center"/>
          </w:tcPr>
          <w:p w:rsidR="009C51D7" w:rsidRPr="0018704E" w:rsidRDefault="009C51D7" w:rsidP="009425FB">
            <w:pPr>
              <w:widowControl w:val="0"/>
              <w:autoSpaceDE w:val="0"/>
              <w:autoSpaceDN w:val="0"/>
              <w:adjustRightInd w:val="0"/>
              <w:spacing w:line="276" w:lineRule="auto"/>
              <w:jc w:val="center"/>
              <w:rPr>
                <w:rFonts w:ascii="Times New Roman" w:hAnsi="Times New Roman"/>
                <w:color w:val="000000" w:themeColor="text1"/>
                <w:sz w:val="22"/>
              </w:rPr>
            </w:pPr>
            <w:r w:rsidRPr="0018704E">
              <w:rPr>
                <w:rFonts w:ascii="Times New Roman" w:hAnsi="Times New Roman"/>
                <w:color w:val="000000" w:themeColor="text1"/>
                <w:sz w:val="22"/>
              </w:rPr>
              <w:t>5</w:t>
            </w:r>
          </w:p>
        </w:tc>
        <w:tc>
          <w:tcPr>
            <w:tcW w:w="0" w:type="auto"/>
            <w:vAlign w:val="center"/>
          </w:tcPr>
          <w:p w:rsidR="009C51D7" w:rsidRPr="0018704E" w:rsidRDefault="009C51D7" w:rsidP="009425FB">
            <w:pPr>
              <w:widowControl w:val="0"/>
              <w:autoSpaceDE w:val="0"/>
              <w:autoSpaceDN w:val="0"/>
              <w:adjustRightInd w:val="0"/>
              <w:spacing w:line="276" w:lineRule="auto"/>
              <w:jc w:val="center"/>
              <w:rPr>
                <w:rFonts w:ascii="Times New Roman" w:hAnsi="Times New Roman"/>
                <w:color w:val="000000" w:themeColor="text1"/>
                <w:sz w:val="22"/>
              </w:rPr>
            </w:pPr>
            <w:r w:rsidRPr="0018704E">
              <w:rPr>
                <w:rFonts w:ascii="Times New Roman" w:hAnsi="Times New Roman"/>
                <w:color w:val="000000" w:themeColor="text1"/>
                <w:sz w:val="22"/>
              </w:rPr>
              <w:t>5</w:t>
            </w:r>
          </w:p>
        </w:tc>
        <w:tc>
          <w:tcPr>
            <w:tcW w:w="0" w:type="auto"/>
            <w:vAlign w:val="center"/>
          </w:tcPr>
          <w:p w:rsidR="009C51D7" w:rsidRPr="0018704E" w:rsidRDefault="009C51D7" w:rsidP="009425FB">
            <w:pPr>
              <w:widowControl w:val="0"/>
              <w:autoSpaceDE w:val="0"/>
              <w:autoSpaceDN w:val="0"/>
              <w:adjustRightInd w:val="0"/>
              <w:spacing w:line="276" w:lineRule="auto"/>
              <w:jc w:val="center"/>
              <w:rPr>
                <w:rFonts w:ascii="Times New Roman" w:hAnsi="Times New Roman"/>
                <w:color w:val="000000" w:themeColor="text1"/>
                <w:sz w:val="22"/>
              </w:rPr>
            </w:pPr>
            <w:r w:rsidRPr="0018704E">
              <w:rPr>
                <w:rFonts w:ascii="Times New Roman" w:hAnsi="Times New Roman"/>
                <w:color w:val="000000" w:themeColor="text1"/>
                <w:sz w:val="22"/>
              </w:rPr>
              <w:t>4</w:t>
            </w:r>
          </w:p>
        </w:tc>
        <w:tc>
          <w:tcPr>
            <w:tcW w:w="0" w:type="auto"/>
            <w:vAlign w:val="center"/>
          </w:tcPr>
          <w:p w:rsidR="009C51D7" w:rsidRPr="0018704E" w:rsidRDefault="009C51D7" w:rsidP="009425FB">
            <w:pPr>
              <w:widowControl w:val="0"/>
              <w:autoSpaceDE w:val="0"/>
              <w:autoSpaceDN w:val="0"/>
              <w:adjustRightInd w:val="0"/>
              <w:spacing w:line="276" w:lineRule="auto"/>
              <w:jc w:val="center"/>
              <w:rPr>
                <w:rFonts w:ascii="Times New Roman" w:hAnsi="Times New Roman"/>
                <w:color w:val="000000" w:themeColor="text1"/>
                <w:sz w:val="22"/>
              </w:rPr>
            </w:pPr>
            <w:r w:rsidRPr="0018704E">
              <w:rPr>
                <w:rFonts w:ascii="Times New Roman" w:hAnsi="Times New Roman"/>
                <w:color w:val="000000" w:themeColor="text1"/>
                <w:sz w:val="22"/>
              </w:rPr>
              <w:t>5</w:t>
            </w:r>
          </w:p>
        </w:tc>
        <w:tc>
          <w:tcPr>
            <w:tcW w:w="0" w:type="auto"/>
            <w:vAlign w:val="center"/>
          </w:tcPr>
          <w:p w:rsidR="009C51D7" w:rsidRPr="0018704E" w:rsidRDefault="009C51D7" w:rsidP="009425FB">
            <w:pPr>
              <w:widowControl w:val="0"/>
              <w:autoSpaceDE w:val="0"/>
              <w:autoSpaceDN w:val="0"/>
              <w:adjustRightInd w:val="0"/>
              <w:spacing w:line="276" w:lineRule="auto"/>
              <w:jc w:val="center"/>
              <w:rPr>
                <w:rFonts w:ascii="Times New Roman" w:hAnsi="Times New Roman"/>
                <w:color w:val="000000" w:themeColor="text1"/>
                <w:sz w:val="22"/>
              </w:rPr>
            </w:pPr>
            <w:r w:rsidRPr="0018704E">
              <w:rPr>
                <w:rFonts w:ascii="Times New Roman" w:hAnsi="Times New Roman"/>
                <w:color w:val="000000" w:themeColor="text1"/>
                <w:sz w:val="22"/>
              </w:rPr>
              <w:t>5</w:t>
            </w:r>
          </w:p>
        </w:tc>
        <w:tc>
          <w:tcPr>
            <w:tcW w:w="0" w:type="auto"/>
            <w:vAlign w:val="center"/>
          </w:tcPr>
          <w:p w:rsidR="009C51D7" w:rsidRPr="0018704E" w:rsidRDefault="009C51D7" w:rsidP="009425FB">
            <w:pPr>
              <w:widowControl w:val="0"/>
              <w:autoSpaceDE w:val="0"/>
              <w:autoSpaceDN w:val="0"/>
              <w:adjustRightInd w:val="0"/>
              <w:jc w:val="center"/>
              <w:rPr>
                <w:rFonts w:ascii="Times New Roman" w:hAnsi="Times New Roman"/>
                <w:color w:val="000000" w:themeColor="text1"/>
                <w:sz w:val="22"/>
              </w:rPr>
            </w:pPr>
            <w:r w:rsidRPr="0018704E">
              <w:rPr>
                <w:color w:val="000000" w:themeColor="text1"/>
                <w:sz w:val="22"/>
              </w:rPr>
              <w:fldChar w:fldCharType="begin"/>
            </w:r>
            <w:r w:rsidRPr="0018704E">
              <w:rPr>
                <w:rFonts w:ascii="Times New Roman" w:hAnsi="Times New Roman"/>
                <w:color w:val="000000" w:themeColor="text1"/>
                <w:sz w:val="22"/>
              </w:rPr>
              <w:instrText xml:space="preserve"> =SUM(LEFT) </w:instrText>
            </w:r>
            <w:r w:rsidRPr="0018704E">
              <w:rPr>
                <w:color w:val="000000" w:themeColor="text1"/>
                <w:sz w:val="22"/>
              </w:rPr>
              <w:fldChar w:fldCharType="separate"/>
            </w:r>
            <w:r w:rsidRPr="0018704E">
              <w:rPr>
                <w:rFonts w:ascii="Times New Roman" w:hAnsi="Times New Roman"/>
                <w:noProof/>
                <w:color w:val="000000" w:themeColor="text1"/>
                <w:sz w:val="22"/>
              </w:rPr>
              <w:t>24</w:t>
            </w:r>
            <w:r w:rsidRPr="0018704E">
              <w:rPr>
                <w:color w:val="000000" w:themeColor="text1"/>
                <w:sz w:val="22"/>
              </w:rPr>
              <w:fldChar w:fldCharType="end"/>
            </w:r>
          </w:p>
        </w:tc>
      </w:tr>
    </w:tbl>
    <w:p w:rsidR="009C51D7" w:rsidRPr="0018704E" w:rsidRDefault="009C51D7" w:rsidP="009C51D7">
      <w:pPr>
        <w:widowControl w:val="0"/>
        <w:autoSpaceDE w:val="0"/>
        <w:autoSpaceDN w:val="0"/>
        <w:adjustRightInd w:val="0"/>
        <w:spacing w:line="360" w:lineRule="auto"/>
        <w:ind w:firstLine="709"/>
        <w:jc w:val="both"/>
        <w:rPr>
          <w:sz w:val="28"/>
          <w:szCs w:val="28"/>
        </w:rPr>
      </w:pPr>
    </w:p>
    <w:p w:rsidR="009C51D7" w:rsidRPr="0018704E" w:rsidRDefault="009C51D7" w:rsidP="009C51D7">
      <w:pPr>
        <w:widowControl w:val="0"/>
        <w:tabs>
          <w:tab w:val="left" w:pos="993"/>
        </w:tabs>
        <w:autoSpaceDE w:val="0"/>
        <w:autoSpaceDN w:val="0"/>
        <w:adjustRightInd w:val="0"/>
        <w:spacing w:line="360" w:lineRule="auto"/>
        <w:ind w:firstLine="709"/>
        <w:jc w:val="both"/>
        <w:rPr>
          <w:color w:val="000000" w:themeColor="text1"/>
          <w:sz w:val="28"/>
          <w:szCs w:val="28"/>
        </w:rPr>
      </w:pPr>
      <w:r w:rsidRPr="0018704E">
        <w:rPr>
          <w:color w:val="000000" w:themeColor="text1"/>
          <w:sz w:val="28"/>
          <w:szCs w:val="28"/>
        </w:rPr>
        <w:t xml:space="preserve">По </w:t>
      </w:r>
      <w:r w:rsidR="00904DE9" w:rsidRPr="0018704E">
        <w:rPr>
          <w:color w:val="000000" w:themeColor="text1"/>
          <w:sz w:val="28"/>
          <w:szCs w:val="28"/>
        </w:rPr>
        <w:t xml:space="preserve">уровню </w:t>
      </w:r>
      <w:r w:rsidRPr="0018704E">
        <w:rPr>
          <w:color w:val="000000" w:themeColor="text1"/>
          <w:sz w:val="28"/>
          <w:szCs w:val="28"/>
        </w:rPr>
        <w:t>платежеспособност</w:t>
      </w:r>
      <w:r w:rsidR="00904DE9" w:rsidRPr="0018704E">
        <w:rPr>
          <w:color w:val="000000" w:themeColor="text1"/>
          <w:sz w:val="28"/>
          <w:szCs w:val="28"/>
        </w:rPr>
        <w:t xml:space="preserve">и самым </w:t>
      </w:r>
      <w:r w:rsidRPr="0018704E">
        <w:rPr>
          <w:color w:val="000000" w:themeColor="text1"/>
          <w:sz w:val="28"/>
          <w:szCs w:val="28"/>
        </w:rPr>
        <w:t>лучшим страховщик</w:t>
      </w:r>
      <w:r w:rsidR="00904DE9" w:rsidRPr="0018704E">
        <w:rPr>
          <w:color w:val="000000" w:themeColor="text1"/>
          <w:sz w:val="28"/>
          <w:szCs w:val="28"/>
        </w:rPr>
        <w:t xml:space="preserve">ом стал </w:t>
      </w:r>
      <w:r w:rsidRPr="0018704E">
        <w:rPr>
          <w:color w:val="000000" w:themeColor="text1"/>
          <w:sz w:val="28"/>
          <w:szCs w:val="28"/>
        </w:rPr>
        <w:t>«Ингосстрах»</w:t>
      </w:r>
      <w:r w:rsidR="00904DE9" w:rsidRPr="0018704E">
        <w:rPr>
          <w:color w:val="000000" w:themeColor="text1"/>
          <w:sz w:val="28"/>
          <w:szCs w:val="28"/>
        </w:rPr>
        <w:t xml:space="preserve">, а также компания </w:t>
      </w:r>
      <w:r w:rsidRPr="0018704E">
        <w:rPr>
          <w:color w:val="000000" w:themeColor="text1"/>
          <w:sz w:val="28"/>
          <w:szCs w:val="28"/>
        </w:rPr>
        <w:t xml:space="preserve">«РЕСО-Гарантия»; по </w:t>
      </w:r>
      <w:r w:rsidR="00904DE9" w:rsidRPr="0018704E">
        <w:rPr>
          <w:color w:val="000000" w:themeColor="text1"/>
          <w:sz w:val="28"/>
          <w:szCs w:val="28"/>
        </w:rPr>
        <w:t xml:space="preserve">наличию </w:t>
      </w:r>
      <w:r w:rsidRPr="0018704E">
        <w:rPr>
          <w:color w:val="000000" w:themeColor="text1"/>
          <w:sz w:val="28"/>
          <w:szCs w:val="28"/>
        </w:rPr>
        <w:t>региональн</w:t>
      </w:r>
      <w:r w:rsidR="00904DE9" w:rsidRPr="0018704E">
        <w:rPr>
          <w:color w:val="000000" w:themeColor="text1"/>
          <w:sz w:val="28"/>
          <w:szCs w:val="28"/>
        </w:rPr>
        <w:t>ой</w:t>
      </w:r>
      <w:r w:rsidRPr="0018704E">
        <w:rPr>
          <w:color w:val="000000" w:themeColor="text1"/>
          <w:sz w:val="28"/>
          <w:szCs w:val="28"/>
        </w:rPr>
        <w:t xml:space="preserve"> сет</w:t>
      </w:r>
      <w:r w:rsidR="00904DE9" w:rsidRPr="0018704E">
        <w:rPr>
          <w:color w:val="000000" w:themeColor="text1"/>
          <w:sz w:val="28"/>
          <w:szCs w:val="28"/>
        </w:rPr>
        <w:t>и</w:t>
      </w:r>
      <w:r w:rsidRPr="0018704E">
        <w:rPr>
          <w:color w:val="000000" w:themeColor="text1"/>
          <w:sz w:val="28"/>
          <w:szCs w:val="28"/>
        </w:rPr>
        <w:t xml:space="preserve"> все </w:t>
      </w:r>
      <w:r w:rsidR="00904DE9" w:rsidRPr="0018704E">
        <w:rPr>
          <w:color w:val="000000" w:themeColor="text1"/>
          <w:sz w:val="28"/>
          <w:szCs w:val="28"/>
        </w:rPr>
        <w:t>3</w:t>
      </w:r>
      <w:r w:rsidRPr="0018704E">
        <w:rPr>
          <w:color w:val="000000" w:themeColor="text1"/>
          <w:sz w:val="28"/>
          <w:szCs w:val="28"/>
        </w:rPr>
        <w:t xml:space="preserve"> страхов</w:t>
      </w:r>
      <w:r w:rsidR="00904DE9" w:rsidRPr="0018704E">
        <w:rPr>
          <w:color w:val="000000" w:themeColor="text1"/>
          <w:sz w:val="28"/>
          <w:szCs w:val="28"/>
        </w:rPr>
        <w:t>ых компании имеют одинаковые возможност</w:t>
      </w:r>
      <w:r w:rsidRPr="0018704E">
        <w:rPr>
          <w:color w:val="000000" w:themeColor="text1"/>
          <w:sz w:val="28"/>
          <w:szCs w:val="28"/>
        </w:rPr>
        <w:t xml:space="preserve">и; по </w:t>
      </w:r>
      <w:r w:rsidR="00904DE9" w:rsidRPr="0018704E">
        <w:rPr>
          <w:color w:val="000000" w:themeColor="text1"/>
          <w:sz w:val="28"/>
          <w:szCs w:val="28"/>
        </w:rPr>
        <w:t xml:space="preserve">условиям </w:t>
      </w:r>
      <w:r w:rsidRPr="0018704E">
        <w:rPr>
          <w:color w:val="000000" w:themeColor="text1"/>
          <w:sz w:val="28"/>
          <w:szCs w:val="28"/>
        </w:rPr>
        <w:t>ценов</w:t>
      </w:r>
      <w:r w:rsidR="00904DE9" w:rsidRPr="0018704E">
        <w:rPr>
          <w:color w:val="000000" w:themeColor="text1"/>
          <w:sz w:val="28"/>
          <w:szCs w:val="28"/>
        </w:rPr>
        <w:t>ой</w:t>
      </w:r>
      <w:r w:rsidRPr="0018704E">
        <w:rPr>
          <w:color w:val="000000" w:themeColor="text1"/>
          <w:sz w:val="28"/>
          <w:szCs w:val="28"/>
        </w:rPr>
        <w:t xml:space="preserve"> политик</w:t>
      </w:r>
      <w:r w:rsidR="00904DE9" w:rsidRPr="0018704E">
        <w:rPr>
          <w:color w:val="000000" w:themeColor="text1"/>
          <w:sz w:val="28"/>
          <w:szCs w:val="28"/>
        </w:rPr>
        <w:t>и</w:t>
      </w:r>
      <w:r w:rsidRPr="0018704E">
        <w:rPr>
          <w:color w:val="000000" w:themeColor="text1"/>
          <w:sz w:val="28"/>
          <w:szCs w:val="28"/>
        </w:rPr>
        <w:t xml:space="preserve"> все </w:t>
      </w:r>
      <w:r w:rsidR="00904DE9" w:rsidRPr="0018704E">
        <w:rPr>
          <w:color w:val="000000" w:themeColor="text1"/>
          <w:sz w:val="28"/>
          <w:szCs w:val="28"/>
        </w:rPr>
        <w:t>3</w:t>
      </w:r>
      <w:r w:rsidRPr="0018704E">
        <w:rPr>
          <w:color w:val="000000" w:themeColor="text1"/>
          <w:sz w:val="28"/>
          <w:szCs w:val="28"/>
        </w:rPr>
        <w:t xml:space="preserve"> страхов</w:t>
      </w:r>
      <w:r w:rsidR="00904DE9" w:rsidRPr="0018704E">
        <w:rPr>
          <w:color w:val="000000" w:themeColor="text1"/>
          <w:sz w:val="28"/>
          <w:szCs w:val="28"/>
        </w:rPr>
        <w:t xml:space="preserve">ых компании обладают одинаковыми </w:t>
      </w:r>
      <w:r w:rsidRPr="0018704E">
        <w:rPr>
          <w:color w:val="000000" w:themeColor="text1"/>
          <w:sz w:val="28"/>
          <w:szCs w:val="28"/>
        </w:rPr>
        <w:lastRenderedPageBreak/>
        <w:t>возможност</w:t>
      </w:r>
      <w:r w:rsidR="00904DE9" w:rsidRPr="0018704E">
        <w:rPr>
          <w:color w:val="000000" w:themeColor="text1"/>
          <w:sz w:val="28"/>
          <w:szCs w:val="28"/>
        </w:rPr>
        <w:t>ям</w:t>
      </w:r>
      <w:r w:rsidRPr="0018704E">
        <w:rPr>
          <w:color w:val="000000" w:themeColor="text1"/>
          <w:sz w:val="28"/>
          <w:szCs w:val="28"/>
        </w:rPr>
        <w:t xml:space="preserve">и; по </w:t>
      </w:r>
      <w:r w:rsidR="00904DE9" w:rsidRPr="0018704E">
        <w:rPr>
          <w:color w:val="000000" w:themeColor="text1"/>
          <w:sz w:val="28"/>
          <w:szCs w:val="28"/>
        </w:rPr>
        <w:t xml:space="preserve">условиям договоров </w:t>
      </w:r>
      <w:r w:rsidRPr="0018704E">
        <w:rPr>
          <w:color w:val="000000" w:themeColor="text1"/>
          <w:sz w:val="28"/>
          <w:szCs w:val="28"/>
        </w:rPr>
        <w:t>лучшими страхов</w:t>
      </w:r>
      <w:r w:rsidR="00904DE9" w:rsidRPr="0018704E">
        <w:rPr>
          <w:color w:val="000000" w:themeColor="text1"/>
          <w:sz w:val="28"/>
          <w:szCs w:val="28"/>
        </w:rPr>
        <w:t xml:space="preserve">ыми компаниями стали </w:t>
      </w:r>
      <w:r w:rsidRPr="0018704E">
        <w:rPr>
          <w:color w:val="000000" w:themeColor="text1"/>
          <w:sz w:val="28"/>
          <w:szCs w:val="28"/>
        </w:rPr>
        <w:t>«Ингосстрах»</w:t>
      </w:r>
      <w:r w:rsidR="00904DE9" w:rsidRPr="0018704E">
        <w:rPr>
          <w:color w:val="000000" w:themeColor="text1"/>
          <w:sz w:val="28"/>
          <w:szCs w:val="28"/>
        </w:rPr>
        <w:t xml:space="preserve">, а также компания </w:t>
      </w:r>
      <w:r w:rsidRPr="0018704E">
        <w:rPr>
          <w:color w:val="000000" w:themeColor="text1"/>
          <w:sz w:val="28"/>
          <w:szCs w:val="28"/>
        </w:rPr>
        <w:t xml:space="preserve">«РЕСО-Гарантия»; по </w:t>
      </w:r>
      <w:r w:rsidR="00904DE9" w:rsidRPr="0018704E">
        <w:rPr>
          <w:color w:val="000000" w:themeColor="text1"/>
          <w:sz w:val="28"/>
          <w:szCs w:val="28"/>
        </w:rPr>
        <w:t xml:space="preserve">опыту решения </w:t>
      </w:r>
      <w:r w:rsidRPr="0018704E">
        <w:rPr>
          <w:color w:val="000000" w:themeColor="text1"/>
          <w:sz w:val="28"/>
          <w:szCs w:val="28"/>
        </w:rPr>
        <w:t>конфликт</w:t>
      </w:r>
      <w:r w:rsidR="00904DE9" w:rsidRPr="0018704E">
        <w:rPr>
          <w:color w:val="000000" w:themeColor="text1"/>
          <w:sz w:val="28"/>
          <w:szCs w:val="28"/>
        </w:rPr>
        <w:t xml:space="preserve">ов </w:t>
      </w:r>
      <w:r w:rsidRPr="0018704E">
        <w:rPr>
          <w:color w:val="000000" w:themeColor="text1"/>
          <w:sz w:val="28"/>
          <w:szCs w:val="28"/>
        </w:rPr>
        <w:t>лучшими страхов</w:t>
      </w:r>
      <w:r w:rsidR="00904DE9" w:rsidRPr="0018704E">
        <w:rPr>
          <w:color w:val="000000" w:themeColor="text1"/>
          <w:sz w:val="28"/>
          <w:szCs w:val="28"/>
        </w:rPr>
        <w:t xml:space="preserve">ыми компаниями стали </w:t>
      </w:r>
      <w:r w:rsidRPr="0018704E">
        <w:rPr>
          <w:color w:val="000000" w:themeColor="text1"/>
          <w:sz w:val="28"/>
          <w:szCs w:val="28"/>
        </w:rPr>
        <w:t>«Ингосстрах»</w:t>
      </w:r>
      <w:r w:rsidR="00904DE9" w:rsidRPr="0018704E">
        <w:rPr>
          <w:color w:val="000000" w:themeColor="text1"/>
          <w:sz w:val="28"/>
          <w:szCs w:val="28"/>
        </w:rPr>
        <w:t xml:space="preserve">, а также компания </w:t>
      </w:r>
      <w:r w:rsidRPr="0018704E">
        <w:rPr>
          <w:color w:val="000000" w:themeColor="text1"/>
          <w:sz w:val="28"/>
          <w:szCs w:val="28"/>
        </w:rPr>
        <w:t>«РЕСО-Гарантия».</w:t>
      </w:r>
    </w:p>
    <w:p w:rsidR="009C51D7" w:rsidRPr="0018704E" w:rsidRDefault="00904DE9" w:rsidP="009C51D7">
      <w:pPr>
        <w:widowControl w:val="0"/>
        <w:tabs>
          <w:tab w:val="left" w:pos="993"/>
        </w:tabs>
        <w:autoSpaceDE w:val="0"/>
        <w:autoSpaceDN w:val="0"/>
        <w:adjustRightInd w:val="0"/>
        <w:spacing w:line="360" w:lineRule="auto"/>
        <w:ind w:firstLine="709"/>
        <w:jc w:val="both"/>
        <w:rPr>
          <w:color w:val="000000" w:themeColor="text1"/>
          <w:sz w:val="28"/>
          <w:szCs w:val="28"/>
        </w:rPr>
      </w:pPr>
      <w:r w:rsidRPr="0018704E">
        <w:rPr>
          <w:color w:val="000000" w:themeColor="text1"/>
          <w:sz w:val="28"/>
          <w:szCs w:val="28"/>
        </w:rPr>
        <w:t>Таким образом, по</w:t>
      </w:r>
      <w:r w:rsidR="009C51D7" w:rsidRPr="0018704E">
        <w:rPr>
          <w:color w:val="000000" w:themeColor="text1"/>
          <w:sz w:val="28"/>
          <w:szCs w:val="28"/>
        </w:rPr>
        <w:t xml:space="preserve">лученные </w:t>
      </w:r>
      <w:r w:rsidRPr="0018704E">
        <w:rPr>
          <w:color w:val="000000" w:themeColor="text1"/>
          <w:sz w:val="28"/>
          <w:szCs w:val="28"/>
        </w:rPr>
        <w:t xml:space="preserve">результаты указывают, что </w:t>
      </w:r>
      <w:r w:rsidR="009C51D7" w:rsidRPr="0018704E">
        <w:rPr>
          <w:color w:val="000000" w:themeColor="text1"/>
          <w:sz w:val="28"/>
          <w:szCs w:val="28"/>
        </w:rPr>
        <w:t xml:space="preserve">лучшими </w:t>
      </w:r>
      <w:r w:rsidRPr="0018704E">
        <w:rPr>
          <w:color w:val="000000" w:themeColor="text1"/>
          <w:sz w:val="28"/>
          <w:szCs w:val="28"/>
        </w:rPr>
        <w:t xml:space="preserve">страховыми компаниями </w:t>
      </w:r>
      <w:r w:rsidR="009C51D7" w:rsidRPr="0018704E">
        <w:rPr>
          <w:color w:val="000000" w:themeColor="text1"/>
          <w:sz w:val="28"/>
          <w:szCs w:val="28"/>
        </w:rPr>
        <w:t xml:space="preserve">можно </w:t>
      </w:r>
      <w:r w:rsidRPr="0018704E">
        <w:rPr>
          <w:color w:val="000000" w:themeColor="text1"/>
          <w:sz w:val="28"/>
          <w:szCs w:val="28"/>
        </w:rPr>
        <w:t xml:space="preserve">назвать </w:t>
      </w:r>
      <w:r w:rsidR="009C51D7" w:rsidRPr="0018704E">
        <w:rPr>
          <w:color w:val="000000" w:themeColor="text1"/>
          <w:sz w:val="28"/>
          <w:szCs w:val="28"/>
        </w:rPr>
        <w:t xml:space="preserve">«Ингосстрах» и </w:t>
      </w:r>
      <w:r w:rsidRPr="0018704E">
        <w:rPr>
          <w:color w:val="000000" w:themeColor="text1"/>
          <w:sz w:val="28"/>
          <w:szCs w:val="28"/>
        </w:rPr>
        <w:t xml:space="preserve">компанию </w:t>
      </w:r>
      <w:r w:rsidR="009C51D7" w:rsidRPr="0018704E">
        <w:rPr>
          <w:color w:val="000000" w:themeColor="text1"/>
          <w:sz w:val="28"/>
          <w:szCs w:val="28"/>
        </w:rPr>
        <w:t>«РЕСО-Гарантия».</w:t>
      </w:r>
    </w:p>
    <w:p w:rsidR="009C51D7" w:rsidRPr="0018704E" w:rsidRDefault="009C51D7" w:rsidP="00A70C0C">
      <w:pPr>
        <w:tabs>
          <w:tab w:val="left" w:pos="284"/>
          <w:tab w:val="right" w:leader="dot" w:pos="9628"/>
        </w:tabs>
        <w:spacing w:line="360" w:lineRule="auto"/>
        <w:jc w:val="center"/>
        <w:outlineLvl w:val="0"/>
        <w:rPr>
          <w:color w:val="000000"/>
          <w:sz w:val="28"/>
          <w:szCs w:val="28"/>
        </w:rPr>
      </w:pPr>
      <w:bookmarkStart w:id="19" w:name="_Toc56034491"/>
    </w:p>
    <w:p w:rsidR="00A70C0C" w:rsidRPr="0018704E" w:rsidRDefault="00A70C0C" w:rsidP="00A70C0C">
      <w:pPr>
        <w:tabs>
          <w:tab w:val="left" w:pos="284"/>
          <w:tab w:val="right" w:leader="dot" w:pos="9628"/>
        </w:tabs>
        <w:spacing w:line="360" w:lineRule="auto"/>
        <w:jc w:val="center"/>
        <w:outlineLvl w:val="0"/>
        <w:rPr>
          <w:color w:val="000000"/>
          <w:sz w:val="28"/>
          <w:szCs w:val="28"/>
        </w:rPr>
      </w:pPr>
      <w:r w:rsidRPr="0018704E">
        <w:rPr>
          <w:color w:val="000000"/>
          <w:sz w:val="28"/>
          <w:szCs w:val="28"/>
        </w:rPr>
        <w:t>3.2 Цифровизация банковской деятельности и возможности ее использования для качественного управления кредитным риском</w:t>
      </w:r>
      <w:bookmarkEnd w:id="19"/>
    </w:p>
    <w:p w:rsidR="00B21E8F" w:rsidRPr="0018704E" w:rsidRDefault="00B21E8F" w:rsidP="00B21E8F">
      <w:pPr>
        <w:pStyle w:val="a5"/>
        <w:widowControl w:val="0"/>
        <w:spacing w:before="0" w:beforeAutospacing="0" w:after="0" w:afterAutospacing="0" w:line="360" w:lineRule="auto"/>
        <w:ind w:firstLine="709"/>
        <w:jc w:val="both"/>
        <w:rPr>
          <w:sz w:val="28"/>
          <w:szCs w:val="28"/>
        </w:rPr>
      </w:pPr>
    </w:p>
    <w:p w:rsidR="00A70C0C" w:rsidRPr="0018704E" w:rsidRDefault="00A70C0C" w:rsidP="00B21E8F">
      <w:pPr>
        <w:pStyle w:val="a5"/>
        <w:widowControl w:val="0"/>
        <w:spacing w:before="0" w:beforeAutospacing="0" w:after="0" w:afterAutospacing="0" w:line="360" w:lineRule="auto"/>
        <w:ind w:firstLine="709"/>
        <w:jc w:val="both"/>
        <w:rPr>
          <w:sz w:val="28"/>
          <w:szCs w:val="28"/>
        </w:rPr>
      </w:pPr>
      <w:r w:rsidRPr="0018704E">
        <w:rPr>
          <w:sz w:val="28"/>
          <w:szCs w:val="28"/>
        </w:rPr>
        <w:t xml:space="preserve">В </w:t>
      </w:r>
      <w:r w:rsidR="00F643A4" w:rsidRPr="0018704E">
        <w:rPr>
          <w:sz w:val="28"/>
          <w:szCs w:val="28"/>
        </w:rPr>
        <w:t xml:space="preserve">учебной </w:t>
      </w:r>
      <w:r w:rsidRPr="0018704E">
        <w:rPr>
          <w:sz w:val="28"/>
          <w:szCs w:val="28"/>
        </w:rPr>
        <w:t xml:space="preserve">литературе </w:t>
      </w:r>
      <w:r w:rsidR="00F643A4" w:rsidRPr="0018704E">
        <w:rPr>
          <w:sz w:val="28"/>
          <w:szCs w:val="28"/>
        </w:rPr>
        <w:t xml:space="preserve">можно увидеть понятие </w:t>
      </w:r>
      <w:r w:rsidRPr="0018704E">
        <w:rPr>
          <w:sz w:val="28"/>
          <w:szCs w:val="28"/>
        </w:rPr>
        <w:t xml:space="preserve">«информационно-инновационные сети», </w:t>
      </w:r>
      <w:r w:rsidR="00F643A4" w:rsidRPr="0018704E">
        <w:rPr>
          <w:sz w:val="28"/>
          <w:szCs w:val="28"/>
        </w:rPr>
        <w:t>о</w:t>
      </w:r>
      <w:r w:rsidRPr="0018704E">
        <w:rPr>
          <w:sz w:val="28"/>
          <w:szCs w:val="28"/>
        </w:rPr>
        <w:t>бъединя</w:t>
      </w:r>
      <w:r w:rsidR="00F643A4" w:rsidRPr="0018704E">
        <w:rPr>
          <w:sz w:val="28"/>
          <w:szCs w:val="28"/>
        </w:rPr>
        <w:t>ющее как людские, так и и</w:t>
      </w:r>
      <w:r w:rsidRPr="0018704E">
        <w:rPr>
          <w:sz w:val="28"/>
          <w:szCs w:val="28"/>
        </w:rPr>
        <w:t xml:space="preserve">нформационных </w:t>
      </w:r>
      <w:r w:rsidR="00F643A4" w:rsidRPr="0018704E">
        <w:rPr>
          <w:sz w:val="28"/>
          <w:szCs w:val="28"/>
        </w:rPr>
        <w:t>данные</w:t>
      </w:r>
      <w:r w:rsidRPr="0018704E">
        <w:rPr>
          <w:sz w:val="28"/>
          <w:szCs w:val="28"/>
        </w:rPr>
        <w:t xml:space="preserve">, </w:t>
      </w:r>
      <w:r w:rsidR="00F643A4" w:rsidRPr="0018704E">
        <w:rPr>
          <w:sz w:val="28"/>
          <w:szCs w:val="28"/>
        </w:rPr>
        <w:t xml:space="preserve">на основе которых осуществляется увеличение количества применяемых </w:t>
      </w:r>
      <w:r w:rsidRPr="0018704E">
        <w:rPr>
          <w:sz w:val="28"/>
          <w:szCs w:val="28"/>
        </w:rPr>
        <w:t xml:space="preserve">инноваций и </w:t>
      </w:r>
      <w:r w:rsidR="00F643A4" w:rsidRPr="0018704E">
        <w:rPr>
          <w:sz w:val="28"/>
          <w:szCs w:val="28"/>
        </w:rPr>
        <w:t xml:space="preserve">формирование </w:t>
      </w:r>
      <w:r w:rsidRPr="0018704E">
        <w:rPr>
          <w:sz w:val="28"/>
          <w:szCs w:val="28"/>
        </w:rPr>
        <w:t xml:space="preserve">сетевых эффектов. </w:t>
      </w:r>
      <w:r w:rsidR="00F643A4" w:rsidRPr="0018704E">
        <w:rPr>
          <w:sz w:val="28"/>
          <w:szCs w:val="28"/>
        </w:rPr>
        <w:t xml:space="preserve">Данные </w:t>
      </w:r>
      <w:r w:rsidRPr="0018704E">
        <w:rPr>
          <w:sz w:val="28"/>
          <w:szCs w:val="28"/>
        </w:rPr>
        <w:t xml:space="preserve">сети </w:t>
      </w:r>
      <w:r w:rsidR="00F643A4" w:rsidRPr="0018704E">
        <w:rPr>
          <w:sz w:val="28"/>
          <w:szCs w:val="28"/>
        </w:rPr>
        <w:t xml:space="preserve">формируются в рисковых обстоятельствах </w:t>
      </w:r>
      <w:r w:rsidRPr="0018704E">
        <w:rPr>
          <w:sz w:val="28"/>
          <w:szCs w:val="28"/>
        </w:rPr>
        <w:t xml:space="preserve">среды, </w:t>
      </w:r>
      <w:r w:rsidR="00F643A4" w:rsidRPr="0018704E">
        <w:rPr>
          <w:sz w:val="28"/>
          <w:szCs w:val="28"/>
        </w:rPr>
        <w:t xml:space="preserve">так как гарантируют увеличение количества инноваций </w:t>
      </w:r>
      <w:r w:rsidRPr="0018704E">
        <w:rPr>
          <w:sz w:val="28"/>
          <w:szCs w:val="28"/>
        </w:rPr>
        <w:t>и с</w:t>
      </w:r>
      <w:r w:rsidR="00F643A4" w:rsidRPr="0018704E">
        <w:rPr>
          <w:sz w:val="28"/>
          <w:szCs w:val="28"/>
        </w:rPr>
        <w:t xml:space="preserve">окращение затрат </w:t>
      </w:r>
      <w:r w:rsidR="00B21E8F" w:rsidRPr="0018704E">
        <w:rPr>
          <w:sz w:val="28"/>
          <w:szCs w:val="28"/>
        </w:rPr>
        <w:t>производителей</w:t>
      </w:r>
      <w:r w:rsidRPr="0018704E">
        <w:rPr>
          <w:sz w:val="28"/>
          <w:szCs w:val="28"/>
        </w:rPr>
        <w:t>.</w:t>
      </w:r>
    </w:p>
    <w:p w:rsidR="00A70C0C" w:rsidRPr="0018704E" w:rsidRDefault="00A70C0C" w:rsidP="00B21E8F">
      <w:pPr>
        <w:pStyle w:val="a5"/>
        <w:widowControl w:val="0"/>
        <w:spacing w:before="0" w:beforeAutospacing="0" w:after="0" w:afterAutospacing="0" w:line="360" w:lineRule="auto"/>
        <w:ind w:firstLine="709"/>
        <w:jc w:val="both"/>
        <w:rPr>
          <w:sz w:val="28"/>
          <w:szCs w:val="28"/>
        </w:rPr>
      </w:pPr>
      <w:r w:rsidRPr="0018704E">
        <w:rPr>
          <w:sz w:val="28"/>
          <w:szCs w:val="28"/>
        </w:rPr>
        <w:t>В</w:t>
      </w:r>
      <w:r w:rsidR="00F643A4" w:rsidRPr="0018704E">
        <w:rPr>
          <w:sz w:val="28"/>
          <w:szCs w:val="28"/>
        </w:rPr>
        <w:t xml:space="preserve">вод </w:t>
      </w:r>
      <w:r w:rsidRPr="0018704E">
        <w:rPr>
          <w:sz w:val="28"/>
          <w:szCs w:val="28"/>
        </w:rPr>
        <w:t xml:space="preserve">инноваций </w:t>
      </w:r>
      <w:r w:rsidR="00F643A4" w:rsidRPr="0018704E">
        <w:rPr>
          <w:sz w:val="28"/>
          <w:szCs w:val="28"/>
        </w:rPr>
        <w:t>осуществляется во всех направлениях</w:t>
      </w:r>
      <w:r w:rsidRPr="0018704E">
        <w:rPr>
          <w:sz w:val="28"/>
          <w:szCs w:val="28"/>
        </w:rPr>
        <w:t xml:space="preserve">, что </w:t>
      </w:r>
      <w:r w:rsidR="00F643A4" w:rsidRPr="0018704E">
        <w:rPr>
          <w:sz w:val="28"/>
          <w:szCs w:val="28"/>
        </w:rPr>
        <w:t xml:space="preserve">формирует вспомогательные </w:t>
      </w:r>
      <w:r w:rsidRPr="0018704E">
        <w:rPr>
          <w:sz w:val="28"/>
          <w:szCs w:val="28"/>
        </w:rPr>
        <w:t>возможности для</w:t>
      </w:r>
      <w:r w:rsidR="00F643A4" w:rsidRPr="0018704E">
        <w:rPr>
          <w:sz w:val="28"/>
          <w:szCs w:val="28"/>
        </w:rPr>
        <w:t xml:space="preserve"> создания диджитал-</w:t>
      </w:r>
      <w:r w:rsidRPr="0018704E">
        <w:rPr>
          <w:sz w:val="28"/>
          <w:szCs w:val="28"/>
        </w:rPr>
        <w:t xml:space="preserve">банкинга и </w:t>
      </w:r>
      <w:r w:rsidR="00F643A4" w:rsidRPr="0018704E">
        <w:rPr>
          <w:sz w:val="28"/>
          <w:szCs w:val="28"/>
        </w:rPr>
        <w:t xml:space="preserve">улучшения банковских услуг и </w:t>
      </w:r>
      <w:r w:rsidRPr="0018704E">
        <w:rPr>
          <w:sz w:val="28"/>
          <w:szCs w:val="28"/>
        </w:rPr>
        <w:t>продуктов.</w:t>
      </w:r>
    </w:p>
    <w:p w:rsidR="00A70C0C" w:rsidRPr="0018704E" w:rsidRDefault="00F643A4" w:rsidP="00B21E8F">
      <w:pPr>
        <w:pStyle w:val="a5"/>
        <w:widowControl w:val="0"/>
        <w:spacing w:before="0" w:beforeAutospacing="0" w:after="0" w:afterAutospacing="0" w:line="360" w:lineRule="auto"/>
        <w:ind w:firstLine="709"/>
        <w:jc w:val="both"/>
        <w:rPr>
          <w:sz w:val="28"/>
          <w:szCs w:val="28"/>
        </w:rPr>
      </w:pPr>
      <w:r w:rsidRPr="0018704E">
        <w:rPr>
          <w:sz w:val="28"/>
          <w:szCs w:val="28"/>
        </w:rPr>
        <w:t xml:space="preserve">На </w:t>
      </w:r>
      <w:r w:rsidR="00A70C0C" w:rsidRPr="0018704E">
        <w:rPr>
          <w:sz w:val="28"/>
          <w:szCs w:val="28"/>
        </w:rPr>
        <w:t>доиндустриально</w:t>
      </w:r>
      <w:r w:rsidRPr="0018704E">
        <w:rPr>
          <w:sz w:val="28"/>
          <w:szCs w:val="28"/>
        </w:rPr>
        <w:t>й стадии становления Ин</w:t>
      </w:r>
      <w:r w:rsidR="00A70C0C" w:rsidRPr="0018704E">
        <w:rPr>
          <w:sz w:val="28"/>
          <w:szCs w:val="28"/>
        </w:rPr>
        <w:t xml:space="preserve">тернета </w:t>
      </w:r>
      <w:r w:rsidRPr="0018704E">
        <w:rPr>
          <w:sz w:val="28"/>
          <w:szCs w:val="28"/>
        </w:rPr>
        <w:t xml:space="preserve">формирование новейшего банковского </w:t>
      </w:r>
      <w:r w:rsidR="00A70C0C" w:rsidRPr="0018704E">
        <w:rPr>
          <w:sz w:val="28"/>
          <w:szCs w:val="28"/>
        </w:rPr>
        <w:t xml:space="preserve">продукта или </w:t>
      </w:r>
      <w:r w:rsidRPr="0018704E">
        <w:rPr>
          <w:sz w:val="28"/>
          <w:szCs w:val="28"/>
        </w:rPr>
        <w:t xml:space="preserve">услуги </w:t>
      </w:r>
      <w:r w:rsidR="00A70C0C" w:rsidRPr="0018704E">
        <w:rPr>
          <w:sz w:val="28"/>
          <w:szCs w:val="28"/>
        </w:rPr>
        <w:t>было с</w:t>
      </w:r>
      <w:r w:rsidRPr="0018704E">
        <w:rPr>
          <w:sz w:val="28"/>
          <w:szCs w:val="28"/>
        </w:rPr>
        <w:t xml:space="preserve">опряжено главным образом </w:t>
      </w:r>
      <w:r w:rsidR="00A70C0C" w:rsidRPr="0018704E">
        <w:rPr>
          <w:sz w:val="28"/>
          <w:szCs w:val="28"/>
        </w:rPr>
        <w:t xml:space="preserve">с возможностью его </w:t>
      </w:r>
      <w:r w:rsidRPr="0018704E">
        <w:rPr>
          <w:sz w:val="28"/>
          <w:szCs w:val="28"/>
        </w:rPr>
        <w:t xml:space="preserve">продажи </w:t>
      </w:r>
      <w:r w:rsidR="00A70C0C" w:rsidRPr="0018704E">
        <w:rPr>
          <w:sz w:val="28"/>
          <w:szCs w:val="28"/>
        </w:rPr>
        <w:t xml:space="preserve">через </w:t>
      </w:r>
      <w:r w:rsidRPr="0018704E">
        <w:rPr>
          <w:sz w:val="28"/>
          <w:szCs w:val="28"/>
        </w:rPr>
        <w:t>кредитные учреждения</w:t>
      </w:r>
      <w:r w:rsidR="00A70C0C" w:rsidRPr="0018704E">
        <w:rPr>
          <w:sz w:val="28"/>
          <w:szCs w:val="28"/>
        </w:rPr>
        <w:t xml:space="preserve">, что </w:t>
      </w:r>
      <w:r w:rsidRPr="0018704E">
        <w:rPr>
          <w:sz w:val="28"/>
          <w:szCs w:val="28"/>
        </w:rPr>
        <w:t xml:space="preserve">способствовало большому </w:t>
      </w:r>
      <w:r w:rsidR="00A70C0C" w:rsidRPr="0018704E">
        <w:rPr>
          <w:sz w:val="28"/>
          <w:szCs w:val="28"/>
        </w:rPr>
        <w:t>открыти</w:t>
      </w:r>
      <w:r w:rsidRPr="0018704E">
        <w:rPr>
          <w:sz w:val="28"/>
          <w:szCs w:val="28"/>
        </w:rPr>
        <w:t>ю многочисленных подразделений</w:t>
      </w:r>
      <w:r w:rsidR="00A70C0C" w:rsidRPr="0018704E">
        <w:rPr>
          <w:sz w:val="28"/>
          <w:szCs w:val="28"/>
        </w:rPr>
        <w:t xml:space="preserve">. </w:t>
      </w:r>
      <w:r w:rsidR="00934EEE" w:rsidRPr="0018704E">
        <w:rPr>
          <w:sz w:val="28"/>
          <w:szCs w:val="28"/>
        </w:rPr>
        <w:t xml:space="preserve">На </w:t>
      </w:r>
      <w:r w:rsidR="00A70C0C" w:rsidRPr="0018704E">
        <w:rPr>
          <w:sz w:val="28"/>
          <w:szCs w:val="28"/>
        </w:rPr>
        <w:t>постиндустриально</w:t>
      </w:r>
      <w:r w:rsidR="00934EEE" w:rsidRPr="0018704E">
        <w:rPr>
          <w:sz w:val="28"/>
          <w:szCs w:val="28"/>
        </w:rPr>
        <w:t>й стадии становления И</w:t>
      </w:r>
      <w:r w:rsidR="00A70C0C" w:rsidRPr="0018704E">
        <w:rPr>
          <w:sz w:val="28"/>
          <w:szCs w:val="28"/>
        </w:rPr>
        <w:t xml:space="preserve">нтернета </w:t>
      </w:r>
      <w:r w:rsidR="00934EEE" w:rsidRPr="0018704E">
        <w:rPr>
          <w:sz w:val="28"/>
          <w:szCs w:val="28"/>
        </w:rPr>
        <w:t xml:space="preserve">наблюдалось </w:t>
      </w:r>
      <w:r w:rsidR="00A70C0C" w:rsidRPr="0018704E">
        <w:rPr>
          <w:sz w:val="28"/>
          <w:szCs w:val="28"/>
        </w:rPr>
        <w:t xml:space="preserve">изменение </w:t>
      </w:r>
      <w:r w:rsidR="00934EEE" w:rsidRPr="0018704E">
        <w:rPr>
          <w:sz w:val="28"/>
          <w:szCs w:val="28"/>
        </w:rPr>
        <w:t>структуры реализации банковских продуктов</w:t>
      </w:r>
      <w:r w:rsidR="00A70C0C" w:rsidRPr="0018704E">
        <w:rPr>
          <w:sz w:val="28"/>
          <w:szCs w:val="28"/>
        </w:rPr>
        <w:t xml:space="preserve"> с </w:t>
      </w:r>
      <w:r w:rsidR="00934EEE" w:rsidRPr="0018704E">
        <w:rPr>
          <w:sz w:val="28"/>
          <w:szCs w:val="28"/>
        </w:rPr>
        <w:t>применением диджитал-</w:t>
      </w:r>
      <w:r w:rsidR="00A70C0C" w:rsidRPr="0018704E">
        <w:rPr>
          <w:sz w:val="28"/>
          <w:szCs w:val="28"/>
        </w:rPr>
        <w:t xml:space="preserve">систем, что </w:t>
      </w:r>
      <w:r w:rsidR="00934EEE" w:rsidRPr="0018704E">
        <w:rPr>
          <w:sz w:val="28"/>
          <w:szCs w:val="28"/>
        </w:rPr>
        <w:t>результативным о</w:t>
      </w:r>
      <w:r w:rsidR="00A70C0C" w:rsidRPr="0018704E">
        <w:rPr>
          <w:sz w:val="28"/>
          <w:szCs w:val="28"/>
        </w:rPr>
        <w:t xml:space="preserve">бразом </w:t>
      </w:r>
      <w:r w:rsidR="00934EEE" w:rsidRPr="0018704E">
        <w:rPr>
          <w:sz w:val="28"/>
          <w:szCs w:val="28"/>
        </w:rPr>
        <w:t xml:space="preserve">сказалось </w:t>
      </w:r>
      <w:r w:rsidR="00A70C0C" w:rsidRPr="0018704E">
        <w:rPr>
          <w:sz w:val="28"/>
          <w:szCs w:val="28"/>
        </w:rPr>
        <w:t xml:space="preserve">на </w:t>
      </w:r>
      <w:r w:rsidR="00934EEE" w:rsidRPr="0018704E">
        <w:rPr>
          <w:sz w:val="28"/>
          <w:szCs w:val="28"/>
        </w:rPr>
        <w:t xml:space="preserve">положении </w:t>
      </w:r>
      <w:r w:rsidR="00A70C0C" w:rsidRPr="0018704E">
        <w:rPr>
          <w:sz w:val="28"/>
          <w:szCs w:val="28"/>
        </w:rPr>
        <w:t xml:space="preserve">сети и </w:t>
      </w:r>
      <w:r w:rsidR="00934EEE" w:rsidRPr="0018704E">
        <w:rPr>
          <w:sz w:val="28"/>
          <w:szCs w:val="28"/>
        </w:rPr>
        <w:t>дальнейшем снижении е</w:t>
      </w:r>
      <w:r w:rsidR="00A70C0C" w:rsidRPr="0018704E">
        <w:rPr>
          <w:sz w:val="28"/>
          <w:szCs w:val="28"/>
        </w:rPr>
        <w:t>е локализации.</w:t>
      </w:r>
    </w:p>
    <w:p w:rsidR="00A70C0C" w:rsidRPr="0018704E" w:rsidRDefault="00A70C0C" w:rsidP="00B21E8F">
      <w:pPr>
        <w:pStyle w:val="a5"/>
        <w:widowControl w:val="0"/>
        <w:spacing w:before="0" w:beforeAutospacing="0" w:after="0" w:afterAutospacing="0" w:line="360" w:lineRule="auto"/>
        <w:ind w:firstLine="709"/>
        <w:jc w:val="both"/>
        <w:rPr>
          <w:sz w:val="28"/>
          <w:szCs w:val="28"/>
        </w:rPr>
      </w:pPr>
      <w:r w:rsidRPr="0018704E">
        <w:rPr>
          <w:sz w:val="28"/>
          <w:szCs w:val="28"/>
        </w:rPr>
        <w:t xml:space="preserve">Дополнительным шагом на пути смещения стратегических ориентиров в развитии единых информационных решений в кредитно-финансовом секторе послужили изменения, введенные Базельским соглашением, второй и третьей </w:t>
      </w:r>
      <w:r w:rsidRPr="0018704E">
        <w:rPr>
          <w:sz w:val="28"/>
          <w:szCs w:val="28"/>
        </w:rPr>
        <w:lastRenderedPageBreak/>
        <w:t>Директивой (прим. автора. Базель II и Базель III.), связанные с разделением рисков контрагентов и операционных рисков, включая информационный риск и риск информационной безопасности. Новейшей парадигмой современного международного законодательства стало жесткое дифференцирование процессов разработки и производства продуктов от их реализации, и это стало основной характеристикой глобальных стандартов по управлению рисками в кредитно-финансовых организациях. Важно учитывать, что сегодня создание банковских продуктов и сервисов происходит преимущественно с помощью цифровых технологий, которые выступают одновременно ключевыми информационными каналами для банка и для клиента, одновременно формируя специфические риски.</w:t>
      </w:r>
    </w:p>
    <w:p w:rsidR="00A70C0C" w:rsidRDefault="00A70C0C" w:rsidP="00B21E8F">
      <w:pPr>
        <w:pStyle w:val="a5"/>
        <w:widowControl w:val="0"/>
        <w:tabs>
          <w:tab w:val="left" w:pos="993"/>
        </w:tabs>
        <w:spacing w:before="0" w:beforeAutospacing="0" w:after="0" w:afterAutospacing="0" w:line="360" w:lineRule="auto"/>
        <w:ind w:firstLine="709"/>
        <w:jc w:val="both"/>
        <w:rPr>
          <w:sz w:val="28"/>
          <w:szCs w:val="28"/>
        </w:rPr>
      </w:pPr>
      <w:r w:rsidRPr="0018704E">
        <w:rPr>
          <w:sz w:val="28"/>
          <w:szCs w:val="28"/>
        </w:rPr>
        <w:t>В с</w:t>
      </w:r>
      <w:r w:rsidR="00E55790" w:rsidRPr="0018704E">
        <w:rPr>
          <w:sz w:val="28"/>
          <w:szCs w:val="28"/>
        </w:rPr>
        <w:t xml:space="preserve">егодняшних </w:t>
      </w:r>
      <w:r w:rsidRPr="0018704E">
        <w:rPr>
          <w:sz w:val="28"/>
          <w:szCs w:val="28"/>
        </w:rPr>
        <w:t xml:space="preserve">экономических </w:t>
      </w:r>
      <w:r w:rsidR="00E55790" w:rsidRPr="0018704E">
        <w:rPr>
          <w:sz w:val="28"/>
          <w:szCs w:val="28"/>
        </w:rPr>
        <w:t xml:space="preserve">обстоятельствах </w:t>
      </w:r>
      <w:r w:rsidRPr="0018704E">
        <w:rPr>
          <w:sz w:val="28"/>
          <w:szCs w:val="28"/>
        </w:rPr>
        <w:t xml:space="preserve">понимание </w:t>
      </w:r>
      <w:r w:rsidR="00E55790" w:rsidRPr="0018704E">
        <w:rPr>
          <w:sz w:val="28"/>
          <w:szCs w:val="28"/>
        </w:rPr>
        <w:t xml:space="preserve">значимости </w:t>
      </w:r>
      <w:r w:rsidRPr="0018704E">
        <w:rPr>
          <w:sz w:val="28"/>
          <w:szCs w:val="28"/>
        </w:rPr>
        <w:t>развития нов</w:t>
      </w:r>
      <w:r w:rsidR="00E55790" w:rsidRPr="0018704E">
        <w:rPr>
          <w:sz w:val="28"/>
          <w:szCs w:val="28"/>
        </w:rPr>
        <w:t xml:space="preserve">ейших </w:t>
      </w:r>
      <w:r w:rsidRPr="0018704E">
        <w:rPr>
          <w:sz w:val="28"/>
          <w:szCs w:val="28"/>
        </w:rPr>
        <w:t>информационных с</w:t>
      </w:r>
      <w:r w:rsidR="00E55790" w:rsidRPr="0018704E">
        <w:rPr>
          <w:sz w:val="28"/>
          <w:szCs w:val="28"/>
        </w:rPr>
        <w:t>труктур</w:t>
      </w:r>
      <w:r w:rsidRPr="0018704E">
        <w:rPr>
          <w:sz w:val="28"/>
          <w:szCs w:val="28"/>
        </w:rPr>
        <w:t xml:space="preserve"> управления </w:t>
      </w:r>
      <w:r w:rsidR="00E55790" w:rsidRPr="0018704E">
        <w:rPr>
          <w:sz w:val="28"/>
          <w:szCs w:val="28"/>
        </w:rPr>
        <w:t xml:space="preserve">опасностями </w:t>
      </w:r>
      <w:r w:rsidRPr="0018704E">
        <w:rPr>
          <w:sz w:val="28"/>
          <w:szCs w:val="28"/>
        </w:rPr>
        <w:t xml:space="preserve">в </w:t>
      </w:r>
      <w:r w:rsidR="00E55790" w:rsidRPr="0018704E">
        <w:rPr>
          <w:sz w:val="28"/>
          <w:szCs w:val="28"/>
        </w:rPr>
        <w:t xml:space="preserve">обстоятельствах диджитального </w:t>
      </w:r>
      <w:r w:rsidRPr="0018704E">
        <w:rPr>
          <w:sz w:val="28"/>
          <w:szCs w:val="28"/>
        </w:rPr>
        <w:t xml:space="preserve">банкинга </w:t>
      </w:r>
      <w:r w:rsidR="00E55790" w:rsidRPr="0018704E">
        <w:rPr>
          <w:sz w:val="28"/>
          <w:szCs w:val="28"/>
        </w:rPr>
        <w:t xml:space="preserve">устанавливает </w:t>
      </w:r>
      <w:r w:rsidRPr="0018704E">
        <w:rPr>
          <w:sz w:val="28"/>
          <w:szCs w:val="28"/>
        </w:rPr>
        <w:t xml:space="preserve">следующие </w:t>
      </w:r>
      <w:r w:rsidR="00E55790" w:rsidRPr="0018704E">
        <w:rPr>
          <w:sz w:val="28"/>
          <w:szCs w:val="28"/>
        </w:rPr>
        <w:t xml:space="preserve">требования (рисунок </w:t>
      </w:r>
      <w:r w:rsidR="0018704E">
        <w:rPr>
          <w:sz w:val="28"/>
          <w:szCs w:val="28"/>
        </w:rPr>
        <w:t>11</w:t>
      </w:r>
      <w:r w:rsidR="00E55790" w:rsidRPr="0018704E">
        <w:rPr>
          <w:sz w:val="28"/>
          <w:szCs w:val="28"/>
        </w:rPr>
        <w:t>).</w:t>
      </w:r>
    </w:p>
    <w:p w:rsidR="0018704E" w:rsidRPr="0018704E" w:rsidRDefault="0018704E" w:rsidP="00B21E8F">
      <w:pPr>
        <w:pStyle w:val="a5"/>
        <w:widowControl w:val="0"/>
        <w:tabs>
          <w:tab w:val="left" w:pos="993"/>
        </w:tabs>
        <w:spacing w:before="0" w:beforeAutospacing="0" w:after="0" w:afterAutospacing="0" w:line="360" w:lineRule="auto"/>
        <w:ind w:firstLine="709"/>
        <w:jc w:val="both"/>
        <w:rPr>
          <w:sz w:val="14"/>
          <w:szCs w:val="28"/>
        </w:rPr>
      </w:pPr>
    </w:p>
    <w:p w:rsidR="00E55790" w:rsidRPr="0018704E" w:rsidRDefault="00E55790" w:rsidP="00E55790">
      <w:pPr>
        <w:pStyle w:val="a5"/>
        <w:widowControl w:val="0"/>
        <w:tabs>
          <w:tab w:val="left" w:pos="993"/>
        </w:tabs>
        <w:spacing w:before="0" w:beforeAutospacing="0" w:after="0" w:afterAutospacing="0" w:line="360" w:lineRule="auto"/>
        <w:jc w:val="center"/>
        <w:rPr>
          <w:sz w:val="28"/>
          <w:szCs w:val="28"/>
        </w:rPr>
      </w:pPr>
      <w:r w:rsidRPr="0018704E">
        <w:rPr>
          <w:noProof/>
          <w:sz w:val="28"/>
          <w:szCs w:val="28"/>
        </w:rPr>
        <w:drawing>
          <wp:inline distT="0" distB="0" distL="0" distR="0" wp14:anchorId="7F66DD1A" wp14:editId="283D1D1E">
            <wp:extent cx="6111498" cy="3169920"/>
            <wp:effectExtent l="0" t="0" r="3810" b="0"/>
            <wp:docPr id="5" name="Рисунок 5" descr="D:\4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4545.jpg"/>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6111498" cy="3169920"/>
                    </a:xfrm>
                    <a:prstGeom prst="rect">
                      <a:avLst/>
                    </a:prstGeom>
                    <a:noFill/>
                    <a:ln>
                      <a:noFill/>
                    </a:ln>
                  </pic:spPr>
                </pic:pic>
              </a:graphicData>
            </a:graphic>
          </wp:inline>
        </w:drawing>
      </w:r>
    </w:p>
    <w:p w:rsidR="00E55790" w:rsidRPr="0018704E" w:rsidRDefault="00E55790" w:rsidP="00E55790">
      <w:pPr>
        <w:pStyle w:val="a5"/>
        <w:widowControl w:val="0"/>
        <w:tabs>
          <w:tab w:val="left" w:pos="993"/>
        </w:tabs>
        <w:spacing w:before="0" w:beforeAutospacing="0" w:after="0" w:afterAutospacing="0" w:line="360" w:lineRule="auto"/>
        <w:jc w:val="center"/>
        <w:rPr>
          <w:sz w:val="28"/>
          <w:szCs w:val="28"/>
        </w:rPr>
      </w:pPr>
      <w:r w:rsidRPr="0018704E">
        <w:rPr>
          <w:sz w:val="28"/>
          <w:szCs w:val="28"/>
        </w:rPr>
        <w:t xml:space="preserve">Рисунок </w:t>
      </w:r>
      <w:r w:rsidR="0018704E">
        <w:rPr>
          <w:sz w:val="28"/>
          <w:szCs w:val="28"/>
        </w:rPr>
        <w:t>11</w:t>
      </w:r>
      <w:r w:rsidRPr="0018704E">
        <w:rPr>
          <w:sz w:val="28"/>
          <w:szCs w:val="28"/>
        </w:rPr>
        <w:t xml:space="preserve"> – Требования по управлению опасностями в обстоятельствах диджитального банкинга</w:t>
      </w:r>
    </w:p>
    <w:p w:rsidR="00E55790" w:rsidRPr="0018704E" w:rsidRDefault="00E55790" w:rsidP="00B21E8F">
      <w:pPr>
        <w:pStyle w:val="a5"/>
        <w:widowControl w:val="0"/>
        <w:tabs>
          <w:tab w:val="left" w:pos="993"/>
        </w:tabs>
        <w:spacing w:before="0" w:beforeAutospacing="0" w:after="0" w:afterAutospacing="0" w:line="360" w:lineRule="auto"/>
        <w:ind w:firstLine="709"/>
        <w:jc w:val="both"/>
        <w:rPr>
          <w:sz w:val="28"/>
          <w:szCs w:val="28"/>
        </w:rPr>
      </w:pPr>
    </w:p>
    <w:p w:rsidR="00A70C0C" w:rsidRPr="0018704E" w:rsidRDefault="00A70C0C" w:rsidP="00B21E8F">
      <w:pPr>
        <w:pStyle w:val="a5"/>
        <w:widowControl w:val="0"/>
        <w:tabs>
          <w:tab w:val="left" w:pos="993"/>
        </w:tabs>
        <w:spacing w:before="0" w:beforeAutospacing="0" w:after="0" w:afterAutospacing="0" w:line="360" w:lineRule="auto"/>
        <w:ind w:firstLine="709"/>
        <w:jc w:val="both"/>
        <w:rPr>
          <w:sz w:val="28"/>
          <w:szCs w:val="28"/>
        </w:rPr>
      </w:pPr>
      <w:r w:rsidRPr="0018704E">
        <w:rPr>
          <w:sz w:val="28"/>
          <w:szCs w:val="28"/>
        </w:rPr>
        <w:t xml:space="preserve">Эффективное управление рисками определяет необходимость создания </w:t>
      </w:r>
      <w:r w:rsidRPr="0018704E">
        <w:rPr>
          <w:sz w:val="28"/>
          <w:szCs w:val="28"/>
        </w:rPr>
        <w:lastRenderedPageBreak/>
        <w:t>единой информационной системы, аккумулирующей большие данные и информацию об источнике риска. На практике подобные системы получили название СУРБ (системы управления рисками банка), где в автоматизированном режиме происходит обработка информации, создание отчетов и процедур выявления источников возникновения риска. СУРБ представляет собой комплексное технологическое решение, создающее основу для системы внутреннего контроля и обработки информации о клиентах.</w:t>
      </w:r>
    </w:p>
    <w:p w:rsidR="00A70C0C" w:rsidRDefault="00A70C0C" w:rsidP="00B21E8F">
      <w:pPr>
        <w:pStyle w:val="a5"/>
        <w:widowControl w:val="0"/>
        <w:tabs>
          <w:tab w:val="left" w:pos="993"/>
        </w:tabs>
        <w:spacing w:before="0" w:beforeAutospacing="0" w:after="0" w:afterAutospacing="0" w:line="360" w:lineRule="auto"/>
        <w:ind w:firstLine="709"/>
        <w:jc w:val="both"/>
        <w:rPr>
          <w:sz w:val="28"/>
          <w:szCs w:val="28"/>
        </w:rPr>
      </w:pPr>
      <w:r w:rsidRPr="0018704E">
        <w:rPr>
          <w:sz w:val="28"/>
          <w:szCs w:val="28"/>
        </w:rPr>
        <w:t xml:space="preserve">Можно </w:t>
      </w:r>
      <w:r w:rsidR="00D61370" w:rsidRPr="0018704E">
        <w:rPr>
          <w:sz w:val="28"/>
          <w:szCs w:val="28"/>
        </w:rPr>
        <w:t xml:space="preserve">определить </w:t>
      </w:r>
      <w:r w:rsidR="006B1049" w:rsidRPr="0018704E">
        <w:rPr>
          <w:sz w:val="28"/>
          <w:szCs w:val="28"/>
        </w:rPr>
        <w:t xml:space="preserve">шесть </w:t>
      </w:r>
      <w:r w:rsidR="00D61370" w:rsidRPr="0018704E">
        <w:rPr>
          <w:sz w:val="28"/>
          <w:szCs w:val="28"/>
        </w:rPr>
        <w:t xml:space="preserve">главных </w:t>
      </w:r>
      <w:r w:rsidRPr="0018704E">
        <w:rPr>
          <w:sz w:val="28"/>
          <w:szCs w:val="28"/>
        </w:rPr>
        <w:t xml:space="preserve">вида </w:t>
      </w:r>
      <w:r w:rsidR="00D61370" w:rsidRPr="0018704E">
        <w:rPr>
          <w:sz w:val="28"/>
          <w:szCs w:val="28"/>
        </w:rPr>
        <w:t xml:space="preserve">несоответствий </w:t>
      </w:r>
      <w:r w:rsidRPr="0018704E">
        <w:rPr>
          <w:sz w:val="28"/>
          <w:szCs w:val="28"/>
        </w:rPr>
        <w:t xml:space="preserve">от </w:t>
      </w:r>
      <w:r w:rsidR="00D61370" w:rsidRPr="0018704E">
        <w:rPr>
          <w:sz w:val="28"/>
          <w:szCs w:val="28"/>
        </w:rPr>
        <w:t xml:space="preserve">имеющихся </w:t>
      </w:r>
      <w:r w:rsidRPr="0018704E">
        <w:rPr>
          <w:sz w:val="28"/>
          <w:szCs w:val="28"/>
        </w:rPr>
        <w:t xml:space="preserve">базовых </w:t>
      </w:r>
      <w:r w:rsidR="00D61370" w:rsidRPr="0018704E">
        <w:rPr>
          <w:sz w:val="28"/>
          <w:szCs w:val="28"/>
        </w:rPr>
        <w:t xml:space="preserve">положений (рисунок </w:t>
      </w:r>
      <w:r w:rsidR="0018704E">
        <w:rPr>
          <w:sz w:val="28"/>
          <w:szCs w:val="28"/>
        </w:rPr>
        <w:t>12</w:t>
      </w:r>
      <w:r w:rsidR="00D61370" w:rsidRPr="0018704E">
        <w:rPr>
          <w:sz w:val="28"/>
          <w:szCs w:val="28"/>
        </w:rPr>
        <w:t>).</w:t>
      </w:r>
    </w:p>
    <w:p w:rsidR="0018704E" w:rsidRPr="0018704E" w:rsidRDefault="0018704E" w:rsidP="00B21E8F">
      <w:pPr>
        <w:pStyle w:val="a5"/>
        <w:widowControl w:val="0"/>
        <w:tabs>
          <w:tab w:val="left" w:pos="993"/>
        </w:tabs>
        <w:spacing w:before="0" w:beforeAutospacing="0" w:after="0" w:afterAutospacing="0" w:line="360" w:lineRule="auto"/>
        <w:ind w:firstLine="709"/>
        <w:jc w:val="both"/>
        <w:rPr>
          <w:sz w:val="16"/>
          <w:szCs w:val="28"/>
        </w:rPr>
      </w:pPr>
    </w:p>
    <w:p w:rsidR="00D61370" w:rsidRPr="0018704E" w:rsidRDefault="00D61370" w:rsidP="00D61370">
      <w:pPr>
        <w:pStyle w:val="a5"/>
        <w:widowControl w:val="0"/>
        <w:tabs>
          <w:tab w:val="left" w:pos="993"/>
        </w:tabs>
        <w:spacing w:before="0" w:beforeAutospacing="0" w:after="0" w:afterAutospacing="0" w:line="360" w:lineRule="auto"/>
        <w:jc w:val="center"/>
        <w:rPr>
          <w:sz w:val="28"/>
          <w:szCs w:val="28"/>
        </w:rPr>
      </w:pPr>
      <w:r w:rsidRPr="0018704E">
        <w:rPr>
          <w:noProof/>
          <w:sz w:val="28"/>
          <w:szCs w:val="28"/>
        </w:rPr>
        <w:drawing>
          <wp:inline distT="0" distB="0" distL="0" distR="0" wp14:anchorId="4B92C650" wp14:editId="58CED0AA">
            <wp:extent cx="5902960" cy="2680762"/>
            <wp:effectExtent l="0" t="0" r="2540" b="5715"/>
            <wp:docPr id="13" name="Рисунок 13" descr="D:\4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4545.jpg"/>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5902960" cy="2680762"/>
                    </a:xfrm>
                    <a:prstGeom prst="rect">
                      <a:avLst/>
                    </a:prstGeom>
                    <a:noFill/>
                    <a:ln>
                      <a:noFill/>
                    </a:ln>
                  </pic:spPr>
                </pic:pic>
              </a:graphicData>
            </a:graphic>
          </wp:inline>
        </w:drawing>
      </w:r>
    </w:p>
    <w:p w:rsidR="00D61370" w:rsidRPr="0018704E" w:rsidRDefault="00D61370" w:rsidP="00D61370">
      <w:pPr>
        <w:pStyle w:val="a5"/>
        <w:widowControl w:val="0"/>
        <w:tabs>
          <w:tab w:val="left" w:pos="993"/>
        </w:tabs>
        <w:spacing w:before="0" w:beforeAutospacing="0" w:after="0" w:afterAutospacing="0" w:line="360" w:lineRule="auto"/>
        <w:jc w:val="center"/>
        <w:rPr>
          <w:sz w:val="28"/>
          <w:szCs w:val="28"/>
        </w:rPr>
      </w:pPr>
      <w:r w:rsidRPr="0018704E">
        <w:rPr>
          <w:sz w:val="28"/>
          <w:szCs w:val="28"/>
        </w:rPr>
        <w:t xml:space="preserve">Рисунок </w:t>
      </w:r>
      <w:r w:rsidR="0018704E">
        <w:rPr>
          <w:sz w:val="28"/>
          <w:szCs w:val="28"/>
        </w:rPr>
        <w:t>12</w:t>
      </w:r>
      <w:r w:rsidRPr="0018704E">
        <w:rPr>
          <w:sz w:val="28"/>
          <w:szCs w:val="28"/>
        </w:rPr>
        <w:t xml:space="preserve"> – </w:t>
      </w:r>
      <w:r w:rsidR="006B1049" w:rsidRPr="0018704E">
        <w:rPr>
          <w:sz w:val="28"/>
          <w:szCs w:val="28"/>
        </w:rPr>
        <w:t>Г</w:t>
      </w:r>
      <w:r w:rsidRPr="0018704E">
        <w:rPr>
          <w:sz w:val="28"/>
          <w:szCs w:val="28"/>
        </w:rPr>
        <w:t>лавны</w:t>
      </w:r>
      <w:r w:rsidR="006B1049" w:rsidRPr="0018704E">
        <w:rPr>
          <w:sz w:val="28"/>
          <w:szCs w:val="28"/>
        </w:rPr>
        <w:t>е</w:t>
      </w:r>
      <w:r w:rsidRPr="0018704E">
        <w:rPr>
          <w:sz w:val="28"/>
          <w:szCs w:val="28"/>
        </w:rPr>
        <w:t xml:space="preserve"> вид</w:t>
      </w:r>
      <w:r w:rsidR="006B1049" w:rsidRPr="0018704E">
        <w:rPr>
          <w:sz w:val="28"/>
          <w:szCs w:val="28"/>
        </w:rPr>
        <w:t>ы</w:t>
      </w:r>
      <w:r w:rsidRPr="0018704E">
        <w:rPr>
          <w:sz w:val="28"/>
          <w:szCs w:val="28"/>
        </w:rPr>
        <w:t xml:space="preserve"> несоответствий от имеющихся базовых положений</w:t>
      </w:r>
    </w:p>
    <w:p w:rsidR="006B1049" w:rsidRPr="0018704E" w:rsidRDefault="006B1049" w:rsidP="00B21E8F">
      <w:pPr>
        <w:pStyle w:val="a5"/>
        <w:widowControl w:val="0"/>
        <w:tabs>
          <w:tab w:val="left" w:pos="993"/>
        </w:tabs>
        <w:spacing w:before="0" w:beforeAutospacing="0" w:after="0" w:afterAutospacing="0" w:line="360" w:lineRule="auto"/>
        <w:ind w:firstLine="709"/>
        <w:jc w:val="both"/>
        <w:rPr>
          <w:sz w:val="28"/>
          <w:szCs w:val="28"/>
        </w:rPr>
      </w:pPr>
    </w:p>
    <w:p w:rsidR="00A70C0C" w:rsidRPr="0018704E" w:rsidRDefault="00A70C0C" w:rsidP="00B21E8F">
      <w:pPr>
        <w:pStyle w:val="a5"/>
        <w:widowControl w:val="0"/>
        <w:tabs>
          <w:tab w:val="left" w:pos="993"/>
        </w:tabs>
        <w:spacing w:before="0" w:beforeAutospacing="0" w:after="0" w:afterAutospacing="0" w:line="360" w:lineRule="auto"/>
        <w:ind w:firstLine="709"/>
        <w:jc w:val="both"/>
        <w:rPr>
          <w:sz w:val="28"/>
          <w:szCs w:val="28"/>
        </w:rPr>
      </w:pPr>
      <w:r w:rsidRPr="0018704E">
        <w:rPr>
          <w:sz w:val="28"/>
          <w:szCs w:val="28"/>
        </w:rPr>
        <w:t xml:space="preserve">В </w:t>
      </w:r>
      <w:r w:rsidR="00FD0D1A" w:rsidRPr="0018704E">
        <w:rPr>
          <w:sz w:val="28"/>
          <w:szCs w:val="28"/>
        </w:rPr>
        <w:t xml:space="preserve">учебной </w:t>
      </w:r>
      <w:r w:rsidRPr="0018704E">
        <w:rPr>
          <w:sz w:val="28"/>
          <w:szCs w:val="28"/>
        </w:rPr>
        <w:t xml:space="preserve">литературе </w:t>
      </w:r>
      <w:r w:rsidR="00FD0D1A" w:rsidRPr="0018704E">
        <w:rPr>
          <w:sz w:val="28"/>
          <w:szCs w:val="28"/>
        </w:rPr>
        <w:t>прописано</w:t>
      </w:r>
      <w:r w:rsidRPr="0018704E">
        <w:rPr>
          <w:sz w:val="28"/>
          <w:szCs w:val="28"/>
        </w:rPr>
        <w:t xml:space="preserve">, что </w:t>
      </w:r>
      <w:r w:rsidR="00FD0D1A" w:rsidRPr="0018704E">
        <w:rPr>
          <w:sz w:val="28"/>
          <w:szCs w:val="28"/>
        </w:rPr>
        <w:t xml:space="preserve">формирование </w:t>
      </w:r>
      <w:r w:rsidRPr="0018704E">
        <w:rPr>
          <w:sz w:val="28"/>
          <w:szCs w:val="28"/>
        </w:rPr>
        <w:t xml:space="preserve">технологий </w:t>
      </w:r>
      <w:r w:rsidR="00FD0D1A" w:rsidRPr="0018704E">
        <w:rPr>
          <w:sz w:val="28"/>
          <w:szCs w:val="28"/>
        </w:rPr>
        <w:t xml:space="preserve">синтетического </w:t>
      </w:r>
      <w:r w:rsidRPr="0018704E">
        <w:rPr>
          <w:sz w:val="28"/>
          <w:szCs w:val="28"/>
        </w:rPr>
        <w:t xml:space="preserve">интеллекта </w:t>
      </w:r>
      <w:r w:rsidR="00F643A4" w:rsidRPr="0018704E">
        <w:rPr>
          <w:sz w:val="28"/>
          <w:szCs w:val="28"/>
        </w:rPr>
        <w:t xml:space="preserve">вместе с </w:t>
      </w:r>
      <w:r w:rsidRPr="0018704E">
        <w:rPr>
          <w:sz w:val="28"/>
          <w:szCs w:val="28"/>
        </w:rPr>
        <w:t>возможностями для с</w:t>
      </w:r>
      <w:r w:rsidR="00F643A4" w:rsidRPr="0018704E">
        <w:rPr>
          <w:sz w:val="28"/>
          <w:szCs w:val="28"/>
        </w:rPr>
        <w:t xml:space="preserve">егодняшнего </w:t>
      </w:r>
      <w:r w:rsidRPr="0018704E">
        <w:rPr>
          <w:sz w:val="28"/>
          <w:szCs w:val="28"/>
        </w:rPr>
        <w:t>банк</w:t>
      </w:r>
      <w:r w:rsidR="00F643A4" w:rsidRPr="0018704E">
        <w:rPr>
          <w:sz w:val="28"/>
          <w:szCs w:val="28"/>
        </w:rPr>
        <w:t xml:space="preserve">овского рынка формирует несколько </w:t>
      </w:r>
      <w:r w:rsidRPr="0018704E">
        <w:rPr>
          <w:sz w:val="28"/>
          <w:szCs w:val="28"/>
        </w:rPr>
        <w:t xml:space="preserve">рисков, </w:t>
      </w:r>
      <w:r w:rsidR="00F643A4" w:rsidRPr="0018704E">
        <w:rPr>
          <w:sz w:val="28"/>
          <w:szCs w:val="28"/>
        </w:rPr>
        <w:t>которые должны контролироваться</w:t>
      </w:r>
      <w:r w:rsidRPr="0018704E">
        <w:rPr>
          <w:sz w:val="28"/>
          <w:szCs w:val="28"/>
        </w:rPr>
        <w:t xml:space="preserve">. Принято </w:t>
      </w:r>
      <w:r w:rsidR="00F643A4" w:rsidRPr="0018704E">
        <w:rPr>
          <w:sz w:val="28"/>
          <w:szCs w:val="28"/>
        </w:rPr>
        <w:t>полагать</w:t>
      </w:r>
      <w:r w:rsidRPr="0018704E">
        <w:rPr>
          <w:sz w:val="28"/>
          <w:szCs w:val="28"/>
        </w:rPr>
        <w:t xml:space="preserve">, что </w:t>
      </w:r>
      <w:r w:rsidR="00F643A4" w:rsidRPr="0018704E">
        <w:rPr>
          <w:sz w:val="28"/>
          <w:szCs w:val="28"/>
        </w:rPr>
        <w:t xml:space="preserve">применение машинного обучения дает возможность снизить </w:t>
      </w:r>
      <w:r w:rsidRPr="0018704E">
        <w:rPr>
          <w:sz w:val="28"/>
          <w:szCs w:val="28"/>
        </w:rPr>
        <w:t>трудо</w:t>
      </w:r>
      <w:r w:rsidR="00F643A4" w:rsidRPr="0018704E">
        <w:rPr>
          <w:sz w:val="28"/>
          <w:szCs w:val="28"/>
        </w:rPr>
        <w:t xml:space="preserve">вые расходы работников </w:t>
      </w:r>
      <w:r w:rsidRPr="0018704E">
        <w:rPr>
          <w:sz w:val="28"/>
          <w:szCs w:val="28"/>
        </w:rPr>
        <w:t>на обработку</w:t>
      </w:r>
      <w:r w:rsidR="00F643A4" w:rsidRPr="0018704E">
        <w:rPr>
          <w:sz w:val="28"/>
          <w:szCs w:val="28"/>
        </w:rPr>
        <w:t xml:space="preserve"> больших массивов информации</w:t>
      </w:r>
      <w:r w:rsidRPr="0018704E">
        <w:rPr>
          <w:sz w:val="28"/>
          <w:szCs w:val="28"/>
        </w:rPr>
        <w:t xml:space="preserve">, </w:t>
      </w:r>
      <w:r w:rsidR="00F643A4" w:rsidRPr="0018704E">
        <w:rPr>
          <w:sz w:val="28"/>
          <w:szCs w:val="28"/>
        </w:rPr>
        <w:t xml:space="preserve">в то время как </w:t>
      </w:r>
      <w:r w:rsidRPr="0018704E">
        <w:rPr>
          <w:sz w:val="28"/>
          <w:szCs w:val="28"/>
        </w:rPr>
        <w:t xml:space="preserve">за </w:t>
      </w:r>
      <w:r w:rsidR="00F643A4" w:rsidRPr="0018704E">
        <w:rPr>
          <w:sz w:val="28"/>
          <w:szCs w:val="28"/>
        </w:rPr>
        <w:t>границами н</w:t>
      </w:r>
      <w:r w:rsidRPr="0018704E">
        <w:rPr>
          <w:sz w:val="28"/>
          <w:szCs w:val="28"/>
        </w:rPr>
        <w:t xml:space="preserve">аучных </w:t>
      </w:r>
      <w:r w:rsidR="00F643A4" w:rsidRPr="0018704E">
        <w:rPr>
          <w:sz w:val="28"/>
          <w:szCs w:val="28"/>
        </w:rPr>
        <w:t xml:space="preserve">разработок </w:t>
      </w:r>
      <w:r w:rsidRPr="0018704E">
        <w:rPr>
          <w:sz w:val="28"/>
          <w:szCs w:val="28"/>
        </w:rPr>
        <w:t xml:space="preserve">до сих пор </w:t>
      </w:r>
      <w:r w:rsidR="00F643A4" w:rsidRPr="0018704E">
        <w:rPr>
          <w:sz w:val="28"/>
          <w:szCs w:val="28"/>
        </w:rPr>
        <w:t>имеется сложность выбора диджитал-</w:t>
      </w:r>
      <w:r w:rsidRPr="0018704E">
        <w:rPr>
          <w:sz w:val="28"/>
          <w:szCs w:val="28"/>
        </w:rPr>
        <w:t xml:space="preserve">систем, </w:t>
      </w:r>
      <w:r w:rsidR="00F643A4" w:rsidRPr="0018704E">
        <w:rPr>
          <w:sz w:val="28"/>
          <w:szCs w:val="28"/>
        </w:rPr>
        <w:t>которые могут определять угрозы</w:t>
      </w:r>
      <w:r w:rsidRPr="0018704E">
        <w:rPr>
          <w:sz w:val="28"/>
          <w:szCs w:val="28"/>
        </w:rPr>
        <w:t xml:space="preserve">, </w:t>
      </w:r>
      <w:r w:rsidR="00F643A4" w:rsidRPr="0018704E">
        <w:rPr>
          <w:sz w:val="28"/>
          <w:szCs w:val="28"/>
        </w:rPr>
        <w:t>формируемые диджитал-</w:t>
      </w:r>
      <w:r w:rsidRPr="0018704E">
        <w:rPr>
          <w:sz w:val="28"/>
          <w:szCs w:val="28"/>
        </w:rPr>
        <w:t>технологиями.</w:t>
      </w:r>
      <w:r w:rsidR="005B2528" w:rsidRPr="0018704E">
        <w:rPr>
          <w:rStyle w:val="af"/>
          <w:sz w:val="28"/>
          <w:szCs w:val="28"/>
        </w:rPr>
        <w:footnoteReference w:id="31"/>
      </w:r>
    </w:p>
    <w:p w:rsidR="00A70C0C" w:rsidRDefault="00A70C0C" w:rsidP="00B21E8F">
      <w:pPr>
        <w:pStyle w:val="a5"/>
        <w:widowControl w:val="0"/>
        <w:tabs>
          <w:tab w:val="left" w:pos="993"/>
        </w:tabs>
        <w:spacing w:before="0" w:beforeAutospacing="0" w:after="0" w:afterAutospacing="0" w:line="360" w:lineRule="auto"/>
        <w:ind w:firstLine="709"/>
        <w:jc w:val="both"/>
        <w:rPr>
          <w:sz w:val="28"/>
          <w:szCs w:val="28"/>
        </w:rPr>
      </w:pPr>
      <w:r w:rsidRPr="0018704E">
        <w:rPr>
          <w:sz w:val="28"/>
          <w:szCs w:val="28"/>
        </w:rPr>
        <w:lastRenderedPageBreak/>
        <w:t xml:space="preserve">Без </w:t>
      </w:r>
      <w:r w:rsidR="00485711" w:rsidRPr="0018704E">
        <w:rPr>
          <w:sz w:val="28"/>
          <w:szCs w:val="28"/>
        </w:rPr>
        <w:t>формирования диджитал-</w:t>
      </w:r>
      <w:r w:rsidRPr="0018704E">
        <w:rPr>
          <w:sz w:val="28"/>
          <w:szCs w:val="28"/>
        </w:rPr>
        <w:t xml:space="preserve">банкинга </w:t>
      </w:r>
      <w:r w:rsidR="00485711" w:rsidRPr="0018704E">
        <w:rPr>
          <w:sz w:val="28"/>
          <w:szCs w:val="28"/>
        </w:rPr>
        <w:t xml:space="preserve">в сегодняшних условиях весьма сложно создать </w:t>
      </w:r>
      <w:r w:rsidRPr="0018704E">
        <w:rPr>
          <w:sz w:val="28"/>
          <w:szCs w:val="28"/>
        </w:rPr>
        <w:t>современную банк</w:t>
      </w:r>
      <w:r w:rsidR="00485711" w:rsidRPr="0018704E">
        <w:rPr>
          <w:sz w:val="28"/>
          <w:szCs w:val="28"/>
        </w:rPr>
        <w:t>инг-</w:t>
      </w:r>
      <w:r w:rsidRPr="0018704E">
        <w:rPr>
          <w:sz w:val="28"/>
          <w:szCs w:val="28"/>
        </w:rPr>
        <w:t xml:space="preserve">систему, </w:t>
      </w:r>
      <w:r w:rsidR="00485711" w:rsidRPr="0018704E">
        <w:rPr>
          <w:sz w:val="28"/>
          <w:szCs w:val="28"/>
        </w:rPr>
        <w:t xml:space="preserve">но каждая </w:t>
      </w:r>
      <w:r w:rsidRPr="0018704E">
        <w:rPr>
          <w:sz w:val="28"/>
          <w:szCs w:val="28"/>
        </w:rPr>
        <w:t xml:space="preserve">технология </w:t>
      </w:r>
      <w:r w:rsidR="00485711" w:rsidRPr="0018704E">
        <w:rPr>
          <w:sz w:val="28"/>
          <w:szCs w:val="28"/>
        </w:rPr>
        <w:t>может как устранить</w:t>
      </w:r>
      <w:r w:rsidRPr="0018704E">
        <w:rPr>
          <w:sz w:val="28"/>
          <w:szCs w:val="28"/>
        </w:rPr>
        <w:t xml:space="preserve">, так и </w:t>
      </w:r>
      <w:r w:rsidR="00485711" w:rsidRPr="0018704E">
        <w:rPr>
          <w:sz w:val="28"/>
          <w:szCs w:val="28"/>
        </w:rPr>
        <w:t xml:space="preserve">создать </w:t>
      </w:r>
      <w:r w:rsidRPr="0018704E">
        <w:rPr>
          <w:sz w:val="28"/>
          <w:szCs w:val="28"/>
        </w:rPr>
        <w:t xml:space="preserve">новые </w:t>
      </w:r>
      <w:r w:rsidR="00485711" w:rsidRPr="0018704E">
        <w:rPr>
          <w:sz w:val="28"/>
          <w:szCs w:val="28"/>
        </w:rPr>
        <w:t>угрозы</w:t>
      </w:r>
      <w:r w:rsidRPr="0018704E">
        <w:rPr>
          <w:sz w:val="28"/>
          <w:szCs w:val="28"/>
        </w:rPr>
        <w:t xml:space="preserve">, которые </w:t>
      </w:r>
      <w:r w:rsidR="00485711" w:rsidRPr="0018704E">
        <w:rPr>
          <w:sz w:val="28"/>
          <w:szCs w:val="28"/>
        </w:rPr>
        <w:t xml:space="preserve">формируются в результате </w:t>
      </w:r>
      <w:r w:rsidRPr="0018704E">
        <w:rPr>
          <w:sz w:val="28"/>
          <w:szCs w:val="28"/>
        </w:rPr>
        <w:t xml:space="preserve">их </w:t>
      </w:r>
      <w:r w:rsidR="00485711" w:rsidRPr="0018704E">
        <w:rPr>
          <w:sz w:val="28"/>
          <w:szCs w:val="28"/>
        </w:rPr>
        <w:t xml:space="preserve">опытного </w:t>
      </w:r>
      <w:r w:rsidRPr="0018704E">
        <w:rPr>
          <w:sz w:val="28"/>
          <w:szCs w:val="28"/>
        </w:rPr>
        <w:t>в</w:t>
      </w:r>
      <w:r w:rsidR="00485711" w:rsidRPr="0018704E">
        <w:rPr>
          <w:sz w:val="28"/>
          <w:szCs w:val="28"/>
        </w:rPr>
        <w:t>вода</w:t>
      </w:r>
      <w:r w:rsidRPr="0018704E">
        <w:rPr>
          <w:sz w:val="28"/>
          <w:szCs w:val="28"/>
        </w:rPr>
        <w:t xml:space="preserve">. </w:t>
      </w:r>
      <w:r w:rsidR="00485711" w:rsidRPr="0018704E">
        <w:rPr>
          <w:sz w:val="28"/>
          <w:szCs w:val="28"/>
        </w:rPr>
        <w:t>Принимая в расчет указанные трудности</w:t>
      </w:r>
      <w:r w:rsidRPr="0018704E">
        <w:rPr>
          <w:sz w:val="28"/>
          <w:szCs w:val="28"/>
        </w:rPr>
        <w:t xml:space="preserve">, </w:t>
      </w:r>
      <w:r w:rsidR="00485711" w:rsidRPr="0018704E">
        <w:rPr>
          <w:sz w:val="28"/>
          <w:szCs w:val="28"/>
        </w:rPr>
        <w:t xml:space="preserve">увеличивается </w:t>
      </w:r>
      <w:r w:rsidRPr="0018704E">
        <w:rPr>
          <w:sz w:val="28"/>
          <w:szCs w:val="28"/>
        </w:rPr>
        <w:t xml:space="preserve">необходимость </w:t>
      </w:r>
      <w:r w:rsidR="00485711" w:rsidRPr="0018704E">
        <w:rPr>
          <w:sz w:val="28"/>
          <w:szCs w:val="28"/>
        </w:rPr>
        <w:t xml:space="preserve">формирования вспомогательного надзора за </w:t>
      </w:r>
      <w:r w:rsidRPr="0018704E">
        <w:rPr>
          <w:sz w:val="28"/>
          <w:szCs w:val="28"/>
        </w:rPr>
        <w:t>обеспечени</w:t>
      </w:r>
      <w:r w:rsidR="00485711" w:rsidRPr="0018704E">
        <w:rPr>
          <w:sz w:val="28"/>
          <w:szCs w:val="28"/>
        </w:rPr>
        <w:t xml:space="preserve">ем надежной деятельности </w:t>
      </w:r>
      <w:r w:rsidRPr="0018704E">
        <w:rPr>
          <w:sz w:val="28"/>
          <w:szCs w:val="28"/>
        </w:rPr>
        <w:t>нов</w:t>
      </w:r>
      <w:r w:rsidR="00485711" w:rsidRPr="0018704E">
        <w:rPr>
          <w:sz w:val="28"/>
          <w:szCs w:val="28"/>
        </w:rPr>
        <w:t xml:space="preserve">ейших </w:t>
      </w:r>
      <w:r w:rsidRPr="0018704E">
        <w:rPr>
          <w:sz w:val="28"/>
          <w:szCs w:val="28"/>
        </w:rPr>
        <w:t>техн</w:t>
      </w:r>
      <w:r w:rsidR="00485711" w:rsidRPr="0018704E">
        <w:rPr>
          <w:sz w:val="28"/>
          <w:szCs w:val="28"/>
        </w:rPr>
        <w:t xml:space="preserve">ических </w:t>
      </w:r>
      <w:r w:rsidRPr="0018704E">
        <w:rPr>
          <w:sz w:val="28"/>
          <w:szCs w:val="28"/>
        </w:rPr>
        <w:t xml:space="preserve">решений, что </w:t>
      </w:r>
      <w:r w:rsidR="00485711" w:rsidRPr="0018704E">
        <w:rPr>
          <w:sz w:val="28"/>
          <w:szCs w:val="28"/>
        </w:rPr>
        <w:t xml:space="preserve">можно объяснить следующими обстоятельствами (рисунок </w:t>
      </w:r>
      <w:r w:rsidR="0018704E">
        <w:rPr>
          <w:sz w:val="28"/>
          <w:szCs w:val="28"/>
        </w:rPr>
        <w:t>13</w:t>
      </w:r>
      <w:r w:rsidR="00485711" w:rsidRPr="0018704E">
        <w:rPr>
          <w:sz w:val="28"/>
          <w:szCs w:val="28"/>
        </w:rPr>
        <w:t>).</w:t>
      </w:r>
    </w:p>
    <w:p w:rsidR="0018704E" w:rsidRPr="0018704E" w:rsidRDefault="0018704E" w:rsidP="00B21E8F">
      <w:pPr>
        <w:pStyle w:val="a5"/>
        <w:widowControl w:val="0"/>
        <w:tabs>
          <w:tab w:val="left" w:pos="993"/>
        </w:tabs>
        <w:spacing w:before="0" w:beforeAutospacing="0" w:after="0" w:afterAutospacing="0" w:line="360" w:lineRule="auto"/>
        <w:ind w:firstLine="709"/>
        <w:jc w:val="both"/>
        <w:rPr>
          <w:sz w:val="14"/>
          <w:szCs w:val="28"/>
        </w:rPr>
      </w:pPr>
    </w:p>
    <w:p w:rsidR="00485711" w:rsidRPr="0018704E" w:rsidRDefault="00485711" w:rsidP="00485711">
      <w:pPr>
        <w:pStyle w:val="a5"/>
        <w:widowControl w:val="0"/>
        <w:tabs>
          <w:tab w:val="left" w:pos="993"/>
        </w:tabs>
        <w:spacing w:before="0" w:beforeAutospacing="0" w:after="0" w:afterAutospacing="0" w:line="360" w:lineRule="auto"/>
        <w:jc w:val="center"/>
        <w:rPr>
          <w:sz w:val="28"/>
          <w:szCs w:val="28"/>
        </w:rPr>
      </w:pPr>
      <w:r w:rsidRPr="0018704E">
        <w:rPr>
          <w:noProof/>
          <w:sz w:val="28"/>
          <w:szCs w:val="28"/>
        </w:rPr>
        <w:drawing>
          <wp:inline distT="0" distB="0" distL="0" distR="0" wp14:anchorId="1127EF4A" wp14:editId="4413A214">
            <wp:extent cx="5610002" cy="4236720"/>
            <wp:effectExtent l="0" t="0" r="0" b="0"/>
            <wp:docPr id="18" name="Рисунок 18" descr="D:\4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4545.jpg"/>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5610002" cy="4236720"/>
                    </a:xfrm>
                    <a:prstGeom prst="rect">
                      <a:avLst/>
                    </a:prstGeom>
                    <a:noFill/>
                    <a:ln>
                      <a:noFill/>
                    </a:ln>
                  </pic:spPr>
                </pic:pic>
              </a:graphicData>
            </a:graphic>
          </wp:inline>
        </w:drawing>
      </w:r>
    </w:p>
    <w:p w:rsidR="00485711" w:rsidRPr="0018704E" w:rsidRDefault="00485711" w:rsidP="00485711">
      <w:pPr>
        <w:pStyle w:val="a5"/>
        <w:widowControl w:val="0"/>
        <w:tabs>
          <w:tab w:val="left" w:pos="993"/>
        </w:tabs>
        <w:spacing w:before="0" w:beforeAutospacing="0" w:after="0" w:afterAutospacing="0" w:line="360" w:lineRule="auto"/>
        <w:jc w:val="center"/>
        <w:rPr>
          <w:sz w:val="28"/>
          <w:szCs w:val="28"/>
        </w:rPr>
      </w:pPr>
      <w:r w:rsidRPr="0018704E">
        <w:rPr>
          <w:sz w:val="28"/>
          <w:szCs w:val="28"/>
        </w:rPr>
        <w:t xml:space="preserve">Рисунок </w:t>
      </w:r>
      <w:r w:rsidR="0018704E">
        <w:rPr>
          <w:sz w:val="28"/>
          <w:szCs w:val="28"/>
        </w:rPr>
        <w:t>13</w:t>
      </w:r>
      <w:r w:rsidRPr="0018704E">
        <w:rPr>
          <w:sz w:val="28"/>
          <w:szCs w:val="28"/>
        </w:rPr>
        <w:t xml:space="preserve"> – Обстоятельства, объясняющие необходимость формирования вспомогательного надзора за обеспечением надежной деятельности </w:t>
      </w:r>
    </w:p>
    <w:p w:rsidR="00485711" w:rsidRPr="0018704E" w:rsidRDefault="00485711" w:rsidP="00485711">
      <w:pPr>
        <w:pStyle w:val="a5"/>
        <w:widowControl w:val="0"/>
        <w:tabs>
          <w:tab w:val="left" w:pos="993"/>
        </w:tabs>
        <w:spacing w:before="0" w:beforeAutospacing="0" w:after="0" w:afterAutospacing="0" w:line="360" w:lineRule="auto"/>
        <w:jc w:val="center"/>
        <w:rPr>
          <w:sz w:val="28"/>
          <w:szCs w:val="28"/>
        </w:rPr>
      </w:pPr>
      <w:r w:rsidRPr="0018704E">
        <w:rPr>
          <w:sz w:val="28"/>
          <w:szCs w:val="28"/>
        </w:rPr>
        <w:t>новейших технических решений</w:t>
      </w:r>
      <w:r w:rsidRPr="0018704E">
        <w:rPr>
          <w:rStyle w:val="af"/>
          <w:sz w:val="28"/>
          <w:szCs w:val="28"/>
        </w:rPr>
        <w:footnoteReference w:id="32"/>
      </w:r>
    </w:p>
    <w:p w:rsidR="00485711" w:rsidRPr="0018704E" w:rsidRDefault="00485711" w:rsidP="00B21E8F">
      <w:pPr>
        <w:pStyle w:val="a5"/>
        <w:widowControl w:val="0"/>
        <w:tabs>
          <w:tab w:val="left" w:pos="993"/>
        </w:tabs>
        <w:spacing w:before="0" w:beforeAutospacing="0" w:after="0" w:afterAutospacing="0" w:line="360" w:lineRule="auto"/>
        <w:ind w:firstLine="709"/>
        <w:jc w:val="both"/>
        <w:rPr>
          <w:sz w:val="28"/>
          <w:szCs w:val="28"/>
        </w:rPr>
      </w:pPr>
    </w:p>
    <w:p w:rsidR="00A70C0C" w:rsidRPr="0018704E" w:rsidRDefault="00790F27" w:rsidP="00B21E8F">
      <w:pPr>
        <w:pStyle w:val="a5"/>
        <w:widowControl w:val="0"/>
        <w:tabs>
          <w:tab w:val="left" w:pos="993"/>
        </w:tabs>
        <w:spacing w:before="0" w:beforeAutospacing="0" w:after="0" w:afterAutospacing="0" w:line="360" w:lineRule="auto"/>
        <w:ind w:firstLine="709"/>
        <w:jc w:val="both"/>
        <w:rPr>
          <w:sz w:val="28"/>
          <w:szCs w:val="28"/>
        </w:rPr>
      </w:pPr>
      <w:r w:rsidRPr="0018704E">
        <w:rPr>
          <w:sz w:val="28"/>
          <w:szCs w:val="28"/>
        </w:rPr>
        <w:t>Поэтому главным обстоятельством для устранения этих границ является необходимость формирования эффективной диджитал-структуры для риск-</w:t>
      </w:r>
      <w:r w:rsidRPr="0018704E">
        <w:rPr>
          <w:sz w:val="28"/>
          <w:szCs w:val="28"/>
        </w:rPr>
        <w:lastRenderedPageBreak/>
        <w:t xml:space="preserve">менеджмента, которую можно использовать всеми субъектами банковского рынка для повышения конкурентных преимуществ экономики благодаря увеличению результативности технологий и сокращению неясности </w:t>
      </w:r>
      <w:r w:rsidR="00A70C0C" w:rsidRPr="0018704E">
        <w:rPr>
          <w:sz w:val="28"/>
          <w:szCs w:val="28"/>
        </w:rPr>
        <w:t>во внешней и внутренней среде.</w:t>
      </w:r>
      <w:r w:rsidR="005B2528" w:rsidRPr="0018704E">
        <w:rPr>
          <w:rStyle w:val="af"/>
          <w:sz w:val="28"/>
          <w:szCs w:val="28"/>
        </w:rPr>
        <w:footnoteReference w:id="33"/>
      </w:r>
    </w:p>
    <w:p w:rsidR="00A70C0C" w:rsidRPr="0018704E" w:rsidRDefault="00A70C0C" w:rsidP="00B21E8F">
      <w:pPr>
        <w:pStyle w:val="a5"/>
        <w:widowControl w:val="0"/>
        <w:spacing w:before="0" w:beforeAutospacing="0" w:after="0" w:afterAutospacing="0" w:line="360" w:lineRule="auto"/>
        <w:ind w:firstLine="709"/>
        <w:jc w:val="both"/>
        <w:rPr>
          <w:sz w:val="28"/>
          <w:szCs w:val="28"/>
        </w:rPr>
      </w:pPr>
      <w:r w:rsidRPr="0018704E">
        <w:rPr>
          <w:sz w:val="28"/>
          <w:szCs w:val="28"/>
        </w:rPr>
        <w:t xml:space="preserve">Принято </w:t>
      </w:r>
      <w:r w:rsidR="00CB1114" w:rsidRPr="0018704E">
        <w:rPr>
          <w:sz w:val="28"/>
          <w:szCs w:val="28"/>
        </w:rPr>
        <w:t>полагать</w:t>
      </w:r>
      <w:r w:rsidRPr="0018704E">
        <w:rPr>
          <w:sz w:val="28"/>
          <w:szCs w:val="28"/>
        </w:rPr>
        <w:t xml:space="preserve">, что </w:t>
      </w:r>
      <w:r w:rsidR="00CB1114" w:rsidRPr="0018704E">
        <w:rPr>
          <w:sz w:val="28"/>
          <w:szCs w:val="28"/>
        </w:rPr>
        <w:t xml:space="preserve">работа, сопряженная </w:t>
      </w:r>
      <w:r w:rsidRPr="0018704E">
        <w:rPr>
          <w:sz w:val="28"/>
          <w:szCs w:val="28"/>
        </w:rPr>
        <w:t>с в</w:t>
      </w:r>
      <w:r w:rsidR="00CB1114" w:rsidRPr="0018704E">
        <w:rPr>
          <w:sz w:val="28"/>
          <w:szCs w:val="28"/>
        </w:rPr>
        <w:t xml:space="preserve">водом </w:t>
      </w:r>
      <w:r w:rsidRPr="0018704E">
        <w:rPr>
          <w:sz w:val="28"/>
          <w:szCs w:val="28"/>
        </w:rPr>
        <w:t>нов</w:t>
      </w:r>
      <w:r w:rsidR="00CB1114" w:rsidRPr="0018704E">
        <w:rPr>
          <w:sz w:val="28"/>
          <w:szCs w:val="28"/>
        </w:rPr>
        <w:t xml:space="preserve">ейших </w:t>
      </w:r>
      <w:r w:rsidRPr="0018704E">
        <w:rPr>
          <w:sz w:val="28"/>
          <w:szCs w:val="28"/>
        </w:rPr>
        <w:t>техн</w:t>
      </w:r>
      <w:r w:rsidR="00CB1114" w:rsidRPr="0018704E">
        <w:rPr>
          <w:sz w:val="28"/>
          <w:szCs w:val="28"/>
        </w:rPr>
        <w:t xml:space="preserve">ик </w:t>
      </w:r>
      <w:r w:rsidRPr="0018704E">
        <w:rPr>
          <w:sz w:val="28"/>
          <w:szCs w:val="28"/>
        </w:rPr>
        <w:t xml:space="preserve">в </w:t>
      </w:r>
      <w:r w:rsidR="00CB1114" w:rsidRPr="0018704E">
        <w:rPr>
          <w:sz w:val="28"/>
          <w:szCs w:val="28"/>
        </w:rPr>
        <w:t xml:space="preserve">кредитном </w:t>
      </w:r>
      <w:r w:rsidRPr="0018704E">
        <w:rPr>
          <w:sz w:val="28"/>
          <w:szCs w:val="28"/>
        </w:rPr>
        <w:t xml:space="preserve">бизнесе, в </w:t>
      </w:r>
      <w:r w:rsidR="00CB1114" w:rsidRPr="0018704E">
        <w:rPr>
          <w:sz w:val="28"/>
          <w:szCs w:val="28"/>
        </w:rPr>
        <w:t>последующем даст возможность наиболее лучшим образом и результативнее осуществлять риск-менеджмент</w:t>
      </w:r>
      <w:r w:rsidRPr="0018704E">
        <w:rPr>
          <w:sz w:val="28"/>
          <w:szCs w:val="28"/>
        </w:rPr>
        <w:t>.</w:t>
      </w:r>
      <w:r w:rsidR="005B2528" w:rsidRPr="0018704E">
        <w:rPr>
          <w:rStyle w:val="af"/>
          <w:sz w:val="28"/>
          <w:szCs w:val="28"/>
        </w:rPr>
        <w:footnoteReference w:id="34"/>
      </w:r>
    </w:p>
    <w:p w:rsidR="00A70C0C" w:rsidRPr="0018704E" w:rsidRDefault="005006A0" w:rsidP="00B21E8F">
      <w:pPr>
        <w:pStyle w:val="a5"/>
        <w:widowControl w:val="0"/>
        <w:spacing w:before="0" w:beforeAutospacing="0" w:after="0" w:afterAutospacing="0" w:line="360" w:lineRule="auto"/>
        <w:ind w:firstLine="709"/>
        <w:jc w:val="both"/>
        <w:rPr>
          <w:sz w:val="28"/>
          <w:szCs w:val="28"/>
        </w:rPr>
      </w:pPr>
      <w:r w:rsidRPr="0018704E">
        <w:rPr>
          <w:sz w:val="28"/>
          <w:szCs w:val="28"/>
        </w:rPr>
        <w:t xml:space="preserve">Анализ угроз </w:t>
      </w:r>
      <w:r w:rsidR="00A70C0C" w:rsidRPr="0018704E">
        <w:rPr>
          <w:sz w:val="28"/>
          <w:szCs w:val="28"/>
        </w:rPr>
        <w:t xml:space="preserve">на </w:t>
      </w:r>
      <w:r w:rsidRPr="0018704E">
        <w:rPr>
          <w:sz w:val="28"/>
          <w:szCs w:val="28"/>
        </w:rPr>
        <w:t xml:space="preserve">стадии изучения новейших </w:t>
      </w:r>
      <w:r w:rsidR="00A70C0C" w:rsidRPr="0018704E">
        <w:rPr>
          <w:sz w:val="28"/>
          <w:szCs w:val="28"/>
        </w:rPr>
        <w:t xml:space="preserve">возможностей в </w:t>
      </w:r>
      <w:r w:rsidRPr="0018704E">
        <w:rPr>
          <w:sz w:val="28"/>
          <w:szCs w:val="28"/>
        </w:rPr>
        <w:t xml:space="preserve">процессе диджитализации </w:t>
      </w:r>
      <w:r w:rsidR="00A70C0C" w:rsidRPr="0018704E">
        <w:rPr>
          <w:sz w:val="28"/>
          <w:szCs w:val="28"/>
        </w:rPr>
        <w:t>банковской</w:t>
      </w:r>
      <w:r w:rsidRPr="0018704E">
        <w:rPr>
          <w:sz w:val="28"/>
          <w:szCs w:val="28"/>
        </w:rPr>
        <w:t xml:space="preserve"> сферы дает возможность устранить вероятные угрозы</w:t>
      </w:r>
      <w:r w:rsidR="00A70C0C" w:rsidRPr="0018704E">
        <w:rPr>
          <w:sz w:val="28"/>
          <w:szCs w:val="28"/>
        </w:rPr>
        <w:t xml:space="preserve"> </w:t>
      </w:r>
      <w:r w:rsidRPr="0018704E">
        <w:rPr>
          <w:sz w:val="28"/>
          <w:szCs w:val="28"/>
        </w:rPr>
        <w:t>в ходе выстраивания диджитал-структуры</w:t>
      </w:r>
      <w:r w:rsidR="00A70C0C" w:rsidRPr="0018704E">
        <w:rPr>
          <w:sz w:val="28"/>
          <w:szCs w:val="28"/>
        </w:rPr>
        <w:t>.</w:t>
      </w:r>
      <w:r w:rsidR="005B2528" w:rsidRPr="0018704E">
        <w:rPr>
          <w:rStyle w:val="af"/>
          <w:sz w:val="28"/>
          <w:szCs w:val="28"/>
        </w:rPr>
        <w:footnoteReference w:id="35"/>
      </w:r>
    </w:p>
    <w:p w:rsidR="00A70C0C" w:rsidRPr="0018704E" w:rsidRDefault="00A70C0C" w:rsidP="00B21E8F">
      <w:pPr>
        <w:pStyle w:val="a5"/>
        <w:widowControl w:val="0"/>
        <w:spacing w:before="0" w:beforeAutospacing="0" w:after="0" w:afterAutospacing="0" w:line="360" w:lineRule="auto"/>
        <w:ind w:firstLine="709"/>
        <w:jc w:val="both"/>
        <w:rPr>
          <w:sz w:val="28"/>
          <w:szCs w:val="28"/>
        </w:rPr>
      </w:pPr>
      <w:r w:rsidRPr="0018704E">
        <w:rPr>
          <w:sz w:val="28"/>
          <w:szCs w:val="28"/>
        </w:rPr>
        <w:t xml:space="preserve">Переход </w:t>
      </w:r>
      <w:r w:rsidR="009E7786" w:rsidRPr="0018704E">
        <w:rPr>
          <w:sz w:val="28"/>
          <w:szCs w:val="28"/>
        </w:rPr>
        <w:t xml:space="preserve">коммерческих банков </w:t>
      </w:r>
      <w:r w:rsidRPr="0018704E">
        <w:rPr>
          <w:sz w:val="28"/>
          <w:szCs w:val="28"/>
        </w:rPr>
        <w:t xml:space="preserve">на </w:t>
      </w:r>
      <w:r w:rsidR="009E7786" w:rsidRPr="0018704E">
        <w:rPr>
          <w:sz w:val="28"/>
          <w:szCs w:val="28"/>
        </w:rPr>
        <w:t>диджитал-систему т</w:t>
      </w:r>
      <w:r w:rsidRPr="0018704E">
        <w:rPr>
          <w:sz w:val="28"/>
          <w:szCs w:val="28"/>
        </w:rPr>
        <w:t>ребует пр</w:t>
      </w:r>
      <w:r w:rsidR="009E7786" w:rsidRPr="0018704E">
        <w:rPr>
          <w:sz w:val="28"/>
          <w:szCs w:val="28"/>
        </w:rPr>
        <w:t xml:space="preserve">омежуточного исследования внедряемых банковских </w:t>
      </w:r>
      <w:r w:rsidRPr="0018704E">
        <w:rPr>
          <w:sz w:val="28"/>
          <w:szCs w:val="28"/>
        </w:rPr>
        <w:t xml:space="preserve">продуктов, услуг и </w:t>
      </w:r>
      <w:r w:rsidR="009D22F2" w:rsidRPr="0018704E">
        <w:rPr>
          <w:sz w:val="28"/>
          <w:szCs w:val="28"/>
        </w:rPr>
        <w:t>охранной системы</w:t>
      </w:r>
      <w:r w:rsidRPr="0018704E">
        <w:rPr>
          <w:sz w:val="28"/>
          <w:szCs w:val="28"/>
        </w:rPr>
        <w:t xml:space="preserve"> </w:t>
      </w:r>
      <w:r w:rsidR="009D22F2" w:rsidRPr="0018704E">
        <w:rPr>
          <w:sz w:val="28"/>
          <w:szCs w:val="28"/>
        </w:rPr>
        <w:t xml:space="preserve">уплат </w:t>
      </w:r>
      <w:r w:rsidRPr="0018704E">
        <w:rPr>
          <w:sz w:val="28"/>
          <w:szCs w:val="28"/>
        </w:rPr>
        <w:t xml:space="preserve">и </w:t>
      </w:r>
      <w:r w:rsidR="009D22F2" w:rsidRPr="0018704E">
        <w:rPr>
          <w:sz w:val="28"/>
          <w:szCs w:val="28"/>
        </w:rPr>
        <w:t>траншей</w:t>
      </w:r>
      <w:r w:rsidRPr="0018704E">
        <w:rPr>
          <w:sz w:val="28"/>
          <w:szCs w:val="28"/>
        </w:rPr>
        <w:t xml:space="preserve">, что </w:t>
      </w:r>
      <w:r w:rsidR="009D22F2" w:rsidRPr="0018704E">
        <w:rPr>
          <w:sz w:val="28"/>
          <w:szCs w:val="28"/>
        </w:rPr>
        <w:t>гарантируется путем охранной</w:t>
      </w:r>
      <w:r w:rsidRPr="0018704E">
        <w:rPr>
          <w:sz w:val="28"/>
          <w:szCs w:val="28"/>
        </w:rPr>
        <w:t xml:space="preserve"> «песочницы».</w:t>
      </w:r>
      <w:r w:rsidR="005B2528" w:rsidRPr="0018704E">
        <w:rPr>
          <w:rStyle w:val="af"/>
          <w:sz w:val="28"/>
          <w:szCs w:val="28"/>
        </w:rPr>
        <w:footnoteReference w:id="36"/>
      </w:r>
    </w:p>
    <w:p w:rsidR="00A70C0C" w:rsidRPr="0018704E" w:rsidRDefault="0058088D" w:rsidP="00B21E8F">
      <w:pPr>
        <w:pStyle w:val="a5"/>
        <w:widowControl w:val="0"/>
        <w:tabs>
          <w:tab w:val="left" w:pos="993"/>
        </w:tabs>
        <w:spacing w:before="0" w:beforeAutospacing="0" w:after="0" w:afterAutospacing="0" w:line="360" w:lineRule="auto"/>
        <w:ind w:firstLine="709"/>
        <w:jc w:val="both"/>
        <w:rPr>
          <w:sz w:val="28"/>
          <w:szCs w:val="28"/>
        </w:rPr>
      </w:pPr>
      <w:r w:rsidRPr="0018704E">
        <w:rPr>
          <w:sz w:val="28"/>
          <w:szCs w:val="28"/>
        </w:rPr>
        <w:t xml:space="preserve">Осуществленные </w:t>
      </w:r>
      <w:r w:rsidR="00A70C0C" w:rsidRPr="0018704E">
        <w:rPr>
          <w:sz w:val="28"/>
          <w:szCs w:val="28"/>
        </w:rPr>
        <w:t xml:space="preserve">ранее </w:t>
      </w:r>
      <w:r w:rsidRPr="0018704E">
        <w:rPr>
          <w:sz w:val="28"/>
          <w:szCs w:val="28"/>
        </w:rPr>
        <w:t>обще</w:t>
      </w:r>
      <w:r w:rsidR="00A70C0C" w:rsidRPr="0018704E">
        <w:rPr>
          <w:sz w:val="28"/>
          <w:szCs w:val="28"/>
        </w:rPr>
        <w:t xml:space="preserve">научные </w:t>
      </w:r>
      <w:r w:rsidRPr="0018704E">
        <w:rPr>
          <w:sz w:val="28"/>
          <w:szCs w:val="28"/>
        </w:rPr>
        <w:t>оценки</w:t>
      </w:r>
      <w:r w:rsidR="00A70C0C" w:rsidRPr="0018704E">
        <w:rPr>
          <w:sz w:val="28"/>
          <w:szCs w:val="28"/>
        </w:rPr>
        <w:t xml:space="preserve"> </w:t>
      </w:r>
      <w:r w:rsidRPr="0018704E">
        <w:rPr>
          <w:sz w:val="28"/>
          <w:szCs w:val="28"/>
        </w:rPr>
        <w:t xml:space="preserve">указывают на то, что предприятия осуществляют риск-менеджмент </w:t>
      </w:r>
      <w:r w:rsidR="00A70C0C" w:rsidRPr="0018704E">
        <w:rPr>
          <w:sz w:val="28"/>
          <w:szCs w:val="28"/>
        </w:rPr>
        <w:t xml:space="preserve">более </w:t>
      </w:r>
      <w:r w:rsidRPr="0018704E">
        <w:rPr>
          <w:sz w:val="28"/>
          <w:szCs w:val="28"/>
        </w:rPr>
        <w:t xml:space="preserve">результативно, когда </w:t>
      </w:r>
      <w:r w:rsidR="00A70C0C" w:rsidRPr="0018704E">
        <w:rPr>
          <w:sz w:val="28"/>
          <w:szCs w:val="28"/>
        </w:rPr>
        <w:t xml:space="preserve">руководители в </w:t>
      </w:r>
      <w:r w:rsidRPr="0018704E">
        <w:rPr>
          <w:sz w:val="28"/>
          <w:szCs w:val="28"/>
        </w:rPr>
        <w:t>сфере риск-менеджмента</w:t>
      </w:r>
      <w:r w:rsidR="00A70C0C" w:rsidRPr="0018704E">
        <w:rPr>
          <w:sz w:val="28"/>
          <w:szCs w:val="28"/>
        </w:rPr>
        <w:t>:</w:t>
      </w:r>
    </w:p>
    <w:p w:rsidR="00A70C0C" w:rsidRPr="0018704E" w:rsidRDefault="00655675" w:rsidP="002C546E">
      <w:pPr>
        <w:pStyle w:val="a5"/>
        <w:widowControl w:val="0"/>
        <w:numPr>
          <w:ilvl w:val="2"/>
          <w:numId w:val="27"/>
        </w:numPr>
        <w:tabs>
          <w:tab w:val="left" w:pos="993"/>
        </w:tabs>
        <w:spacing w:before="0" w:beforeAutospacing="0" w:after="0" w:afterAutospacing="0" w:line="360" w:lineRule="auto"/>
        <w:ind w:left="0" w:firstLine="709"/>
        <w:jc w:val="both"/>
        <w:rPr>
          <w:sz w:val="28"/>
          <w:szCs w:val="28"/>
        </w:rPr>
      </w:pPr>
      <w:r w:rsidRPr="0018704E">
        <w:rPr>
          <w:sz w:val="28"/>
          <w:szCs w:val="28"/>
        </w:rPr>
        <w:t xml:space="preserve">принимают </w:t>
      </w:r>
      <w:r w:rsidR="00A70C0C" w:rsidRPr="0018704E">
        <w:rPr>
          <w:sz w:val="28"/>
          <w:szCs w:val="28"/>
        </w:rPr>
        <w:t>участ</w:t>
      </w:r>
      <w:r w:rsidRPr="0018704E">
        <w:rPr>
          <w:sz w:val="28"/>
          <w:szCs w:val="28"/>
        </w:rPr>
        <w:t xml:space="preserve">ие в формировании принципов </w:t>
      </w:r>
      <w:r w:rsidR="00A70C0C" w:rsidRPr="0018704E">
        <w:rPr>
          <w:sz w:val="28"/>
          <w:szCs w:val="28"/>
        </w:rPr>
        <w:t>новых</w:t>
      </w:r>
      <w:r w:rsidRPr="0018704E">
        <w:rPr>
          <w:sz w:val="28"/>
          <w:szCs w:val="28"/>
        </w:rPr>
        <w:t xml:space="preserve"> условий капитальных вложений наряду с менеджерами высшего звена, такими как начальники отделов</w:t>
      </w:r>
      <w:r w:rsidR="00A70C0C" w:rsidRPr="0018704E">
        <w:rPr>
          <w:sz w:val="28"/>
          <w:szCs w:val="28"/>
        </w:rPr>
        <w:t>;</w:t>
      </w:r>
    </w:p>
    <w:p w:rsidR="00A70C0C" w:rsidRPr="0018704E" w:rsidRDefault="00655675" w:rsidP="002C546E">
      <w:pPr>
        <w:pStyle w:val="a5"/>
        <w:widowControl w:val="0"/>
        <w:numPr>
          <w:ilvl w:val="2"/>
          <w:numId w:val="27"/>
        </w:numPr>
        <w:tabs>
          <w:tab w:val="left" w:pos="993"/>
        </w:tabs>
        <w:spacing w:before="0" w:beforeAutospacing="0" w:after="0" w:afterAutospacing="0" w:line="360" w:lineRule="auto"/>
        <w:ind w:left="0" w:firstLine="709"/>
        <w:jc w:val="both"/>
        <w:rPr>
          <w:sz w:val="28"/>
          <w:szCs w:val="28"/>
        </w:rPr>
      </w:pPr>
      <w:r w:rsidRPr="0018704E">
        <w:rPr>
          <w:sz w:val="28"/>
          <w:szCs w:val="28"/>
        </w:rPr>
        <w:t xml:space="preserve">знают много информации </w:t>
      </w:r>
      <w:r w:rsidR="00A70C0C" w:rsidRPr="0018704E">
        <w:rPr>
          <w:sz w:val="28"/>
          <w:szCs w:val="28"/>
        </w:rPr>
        <w:t xml:space="preserve">о </w:t>
      </w:r>
      <w:r w:rsidRPr="0018704E">
        <w:rPr>
          <w:sz w:val="28"/>
          <w:szCs w:val="28"/>
        </w:rPr>
        <w:t>происходящих на данный момент и вероятных в будущем угрозах</w:t>
      </w:r>
      <w:r w:rsidR="00A70C0C" w:rsidRPr="0018704E">
        <w:rPr>
          <w:sz w:val="28"/>
          <w:szCs w:val="28"/>
        </w:rPr>
        <w:t>, с</w:t>
      </w:r>
      <w:r w:rsidRPr="0018704E">
        <w:rPr>
          <w:sz w:val="28"/>
          <w:szCs w:val="28"/>
        </w:rPr>
        <w:t>опряженных</w:t>
      </w:r>
      <w:r w:rsidR="00A70C0C" w:rsidRPr="0018704E">
        <w:rPr>
          <w:sz w:val="28"/>
          <w:szCs w:val="28"/>
        </w:rPr>
        <w:t xml:space="preserve"> с внутренней и внешней </w:t>
      </w:r>
      <w:r w:rsidRPr="0018704E">
        <w:rPr>
          <w:sz w:val="28"/>
          <w:szCs w:val="28"/>
        </w:rPr>
        <w:t xml:space="preserve">проблемной </w:t>
      </w:r>
      <w:r w:rsidR="00A70C0C" w:rsidRPr="0018704E">
        <w:rPr>
          <w:sz w:val="28"/>
          <w:szCs w:val="28"/>
        </w:rPr>
        <w:t>деятельностью.</w:t>
      </w:r>
      <w:r w:rsidR="005B2528" w:rsidRPr="0018704E">
        <w:rPr>
          <w:rStyle w:val="af"/>
          <w:sz w:val="28"/>
          <w:szCs w:val="28"/>
        </w:rPr>
        <w:footnoteReference w:id="37"/>
      </w:r>
    </w:p>
    <w:p w:rsidR="00A70C0C" w:rsidRPr="0018704E" w:rsidRDefault="009D22F2" w:rsidP="00B21E8F">
      <w:pPr>
        <w:pStyle w:val="a5"/>
        <w:widowControl w:val="0"/>
        <w:tabs>
          <w:tab w:val="left" w:pos="993"/>
        </w:tabs>
        <w:spacing w:before="0" w:beforeAutospacing="0" w:after="0" w:afterAutospacing="0" w:line="360" w:lineRule="auto"/>
        <w:ind w:firstLine="709"/>
        <w:jc w:val="both"/>
        <w:rPr>
          <w:sz w:val="28"/>
          <w:szCs w:val="28"/>
        </w:rPr>
      </w:pPr>
      <w:r w:rsidRPr="0018704E">
        <w:rPr>
          <w:sz w:val="28"/>
          <w:szCs w:val="28"/>
        </w:rPr>
        <w:t xml:space="preserve">Детальная </w:t>
      </w:r>
      <w:r w:rsidR="00A70C0C" w:rsidRPr="0018704E">
        <w:rPr>
          <w:sz w:val="28"/>
          <w:szCs w:val="28"/>
        </w:rPr>
        <w:t xml:space="preserve">вовлеченность </w:t>
      </w:r>
      <w:r w:rsidRPr="0018704E">
        <w:rPr>
          <w:sz w:val="28"/>
          <w:szCs w:val="28"/>
        </w:rPr>
        <w:t xml:space="preserve">начальства </w:t>
      </w:r>
      <w:r w:rsidR="00A70C0C" w:rsidRPr="0018704E">
        <w:rPr>
          <w:sz w:val="28"/>
          <w:szCs w:val="28"/>
        </w:rPr>
        <w:t xml:space="preserve">в </w:t>
      </w:r>
      <w:r w:rsidRPr="0018704E">
        <w:rPr>
          <w:sz w:val="28"/>
          <w:szCs w:val="28"/>
        </w:rPr>
        <w:t>сферу риск-менеджмента в банках</w:t>
      </w:r>
      <w:r w:rsidR="00A70C0C" w:rsidRPr="0018704E">
        <w:rPr>
          <w:sz w:val="28"/>
          <w:szCs w:val="28"/>
        </w:rPr>
        <w:t xml:space="preserve"> в </w:t>
      </w:r>
      <w:r w:rsidRPr="0018704E">
        <w:rPr>
          <w:sz w:val="28"/>
          <w:szCs w:val="28"/>
        </w:rPr>
        <w:t xml:space="preserve">ходе ввода </w:t>
      </w:r>
      <w:r w:rsidR="00A70C0C" w:rsidRPr="0018704E">
        <w:rPr>
          <w:sz w:val="28"/>
          <w:szCs w:val="28"/>
        </w:rPr>
        <w:t xml:space="preserve">новых </w:t>
      </w:r>
      <w:r w:rsidRPr="0018704E">
        <w:rPr>
          <w:sz w:val="28"/>
          <w:szCs w:val="28"/>
        </w:rPr>
        <w:t>диджитал-</w:t>
      </w:r>
      <w:r w:rsidR="00A70C0C" w:rsidRPr="0018704E">
        <w:rPr>
          <w:sz w:val="28"/>
          <w:szCs w:val="28"/>
        </w:rPr>
        <w:t xml:space="preserve">технологий </w:t>
      </w:r>
      <w:r w:rsidRPr="0018704E">
        <w:rPr>
          <w:sz w:val="28"/>
          <w:szCs w:val="28"/>
        </w:rPr>
        <w:t xml:space="preserve">гарантирует </w:t>
      </w:r>
      <w:r w:rsidR="00A70C0C" w:rsidRPr="0018704E">
        <w:rPr>
          <w:sz w:val="28"/>
          <w:szCs w:val="28"/>
        </w:rPr>
        <w:t xml:space="preserve">более </w:t>
      </w:r>
      <w:r w:rsidRPr="0018704E">
        <w:rPr>
          <w:sz w:val="28"/>
          <w:szCs w:val="28"/>
        </w:rPr>
        <w:t xml:space="preserve">тщательную </w:t>
      </w:r>
      <w:r w:rsidR="00A70C0C" w:rsidRPr="0018704E">
        <w:rPr>
          <w:sz w:val="28"/>
          <w:szCs w:val="28"/>
        </w:rPr>
        <w:lastRenderedPageBreak/>
        <w:t>экспертиз</w:t>
      </w:r>
      <w:r w:rsidRPr="0018704E">
        <w:rPr>
          <w:sz w:val="28"/>
          <w:szCs w:val="28"/>
        </w:rPr>
        <w:t>у</w:t>
      </w:r>
      <w:r w:rsidR="00A70C0C" w:rsidRPr="0018704E">
        <w:rPr>
          <w:sz w:val="28"/>
          <w:szCs w:val="28"/>
        </w:rPr>
        <w:t xml:space="preserve"> </w:t>
      </w:r>
      <w:r w:rsidRPr="0018704E">
        <w:rPr>
          <w:sz w:val="28"/>
          <w:szCs w:val="28"/>
        </w:rPr>
        <w:t>результатов</w:t>
      </w:r>
      <w:r w:rsidR="00A70C0C" w:rsidRPr="0018704E">
        <w:rPr>
          <w:sz w:val="28"/>
          <w:szCs w:val="28"/>
        </w:rPr>
        <w:t xml:space="preserve">, </w:t>
      </w:r>
      <w:r w:rsidRPr="0018704E">
        <w:rPr>
          <w:sz w:val="28"/>
          <w:szCs w:val="28"/>
        </w:rPr>
        <w:t>которые сопряжены с их вводом</w:t>
      </w:r>
      <w:r w:rsidR="00A70C0C" w:rsidRPr="0018704E">
        <w:rPr>
          <w:sz w:val="28"/>
          <w:szCs w:val="28"/>
        </w:rPr>
        <w:t>.</w:t>
      </w:r>
      <w:r w:rsidR="005B2528" w:rsidRPr="0018704E">
        <w:rPr>
          <w:rStyle w:val="af"/>
          <w:sz w:val="28"/>
          <w:szCs w:val="28"/>
        </w:rPr>
        <w:footnoteReference w:id="38"/>
      </w:r>
    </w:p>
    <w:p w:rsidR="00A70C0C" w:rsidRPr="0018704E" w:rsidRDefault="00A70C0C" w:rsidP="00B21E8F">
      <w:pPr>
        <w:pStyle w:val="a5"/>
        <w:widowControl w:val="0"/>
        <w:spacing w:before="0" w:beforeAutospacing="0" w:after="0" w:afterAutospacing="0" w:line="360" w:lineRule="auto"/>
        <w:ind w:firstLine="709"/>
        <w:jc w:val="both"/>
        <w:rPr>
          <w:sz w:val="28"/>
          <w:szCs w:val="28"/>
        </w:rPr>
      </w:pPr>
      <w:r w:rsidRPr="0018704E">
        <w:rPr>
          <w:sz w:val="28"/>
          <w:szCs w:val="28"/>
        </w:rPr>
        <w:t>На сегодня</w:t>
      </w:r>
      <w:r w:rsidR="00D7282C" w:rsidRPr="0018704E">
        <w:rPr>
          <w:sz w:val="28"/>
          <w:szCs w:val="28"/>
        </w:rPr>
        <w:t xml:space="preserve"> самой эффективной </w:t>
      </w:r>
      <w:r w:rsidRPr="0018704E">
        <w:rPr>
          <w:sz w:val="28"/>
          <w:szCs w:val="28"/>
        </w:rPr>
        <w:t>метод</w:t>
      </w:r>
      <w:r w:rsidR="00D7282C" w:rsidRPr="0018704E">
        <w:rPr>
          <w:sz w:val="28"/>
          <w:szCs w:val="28"/>
        </w:rPr>
        <w:t xml:space="preserve">икой риск-менеджмента </w:t>
      </w:r>
      <w:r w:rsidRPr="0018704E">
        <w:rPr>
          <w:sz w:val="28"/>
          <w:szCs w:val="28"/>
        </w:rPr>
        <w:t xml:space="preserve">в </w:t>
      </w:r>
      <w:r w:rsidR="00D7282C" w:rsidRPr="0018704E">
        <w:rPr>
          <w:sz w:val="28"/>
          <w:szCs w:val="28"/>
        </w:rPr>
        <w:t xml:space="preserve">банковском секторе является </w:t>
      </w:r>
      <w:r w:rsidRPr="0018704E">
        <w:rPr>
          <w:sz w:val="28"/>
          <w:szCs w:val="28"/>
        </w:rPr>
        <w:t>«Процедурн</w:t>
      </w:r>
      <w:r w:rsidR="00D7282C" w:rsidRPr="0018704E">
        <w:rPr>
          <w:sz w:val="28"/>
          <w:szCs w:val="28"/>
        </w:rPr>
        <w:t>ая</w:t>
      </w:r>
      <w:r w:rsidRPr="0018704E">
        <w:rPr>
          <w:sz w:val="28"/>
          <w:szCs w:val="28"/>
        </w:rPr>
        <w:t xml:space="preserve"> модел</w:t>
      </w:r>
      <w:r w:rsidR="00D7282C" w:rsidRPr="0018704E">
        <w:rPr>
          <w:sz w:val="28"/>
          <w:szCs w:val="28"/>
        </w:rPr>
        <w:t>ь</w:t>
      </w:r>
      <w:r w:rsidRPr="0018704E">
        <w:rPr>
          <w:sz w:val="28"/>
          <w:szCs w:val="28"/>
        </w:rPr>
        <w:t xml:space="preserve"> SAP»</w:t>
      </w:r>
      <w:r w:rsidR="00D7282C" w:rsidRPr="0018704E">
        <w:rPr>
          <w:sz w:val="28"/>
          <w:szCs w:val="28"/>
        </w:rPr>
        <w:t xml:space="preserve">, которая включает несколько </w:t>
      </w:r>
      <w:r w:rsidRPr="0018704E">
        <w:rPr>
          <w:sz w:val="28"/>
          <w:szCs w:val="28"/>
        </w:rPr>
        <w:t xml:space="preserve">интеграционных </w:t>
      </w:r>
      <w:r w:rsidR="00D7282C" w:rsidRPr="0018704E">
        <w:rPr>
          <w:sz w:val="28"/>
          <w:szCs w:val="28"/>
        </w:rPr>
        <w:t xml:space="preserve">разработок </w:t>
      </w:r>
      <w:r w:rsidRPr="0018704E">
        <w:rPr>
          <w:sz w:val="28"/>
          <w:szCs w:val="28"/>
        </w:rPr>
        <w:t xml:space="preserve">для </w:t>
      </w:r>
      <w:r w:rsidR="00D7282C" w:rsidRPr="0018704E">
        <w:rPr>
          <w:sz w:val="28"/>
          <w:szCs w:val="28"/>
        </w:rPr>
        <w:t xml:space="preserve">формирования </w:t>
      </w:r>
      <w:r w:rsidRPr="0018704E">
        <w:rPr>
          <w:sz w:val="28"/>
          <w:szCs w:val="28"/>
        </w:rPr>
        <w:t>нов</w:t>
      </w:r>
      <w:r w:rsidR="00D7282C" w:rsidRPr="0018704E">
        <w:rPr>
          <w:sz w:val="28"/>
          <w:szCs w:val="28"/>
        </w:rPr>
        <w:t xml:space="preserve">ых </w:t>
      </w:r>
      <w:r w:rsidRPr="0018704E">
        <w:rPr>
          <w:sz w:val="28"/>
          <w:szCs w:val="28"/>
        </w:rPr>
        <w:t xml:space="preserve">структур </w:t>
      </w:r>
      <w:r w:rsidR="00D7282C" w:rsidRPr="0018704E">
        <w:rPr>
          <w:sz w:val="28"/>
          <w:szCs w:val="28"/>
        </w:rPr>
        <w:t xml:space="preserve">менеджмента, а также </w:t>
      </w:r>
      <w:r w:rsidRPr="0018704E">
        <w:rPr>
          <w:sz w:val="28"/>
          <w:szCs w:val="28"/>
        </w:rPr>
        <w:t xml:space="preserve">обработки </w:t>
      </w:r>
      <w:r w:rsidR="00D7282C" w:rsidRPr="0018704E">
        <w:rPr>
          <w:sz w:val="28"/>
          <w:szCs w:val="28"/>
        </w:rPr>
        <w:t xml:space="preserve">диджитал </w:t>
      </w:r>
      <w:r w:rsidRPr="0018704E">
        <w:rPr>
          <w:sz w:val="28"/>
          <w:szCs w:val="28"/>
        </w:rPr>
        <w:t>данных о</w:t>
      </w:r>
      <w:r w:rsidR="00D7282C" w:rsidRPr="0018704E">
        <w:rPr>
          <w:sz w:val="28"/>
          <w:szCs w:val="28"/>
        </w:rPr>
        <w:t xml:space="preserve"> случаях </w:t>
      </w:r>
      <w:r w:rsidRPr="0018704E">
        <w:rPr>
          <w:sz w:val="28"/>
          <w:szCs w:val="28"/>
        </w:rPr>
        <w:t>операционн</w:t>
      </w:r>
      <w:r w:rsidR="00D7282C" w:rsidRPr="0018704E">
        <w:rPr>
          <w:sz w:val="28"/>
          <w:szCs w:val="28"/>
        </w:rPr>
        <w:t xml:space="preserve">ых угроз </w:t>
      </w:r>
      <w:r w:rsidRPr="0018704E">
        <w:rPr>
          <w:sz w:val="28"/>
          <w:szCs w:val="28"/>
        </w:rPr>
        <w:t xml:space="preserve">в </w:t>
      </w:r>
      <w:r w:rsidR="00D7282C" w:rsidRPr="0018704E">
        <w:rPr>
          <w:sz w:val="28"/>
          <w:szCs w:val="28"/>
        </w:rPr>
        <w:t>коммерческих банках</w:t>
      </w:r>
      <w:r w:rsidRPr="0018704E">
        <w:rPr>
          <w:sz w:val="28"/>
          <w:szCs w:val="28"/>
        </w:rPr>
        <w:t xml:space="preserve">. </w:t>
      </w:r>
      <w:r w:rsidR="00D7282C" w:rsidRPr="0018704E">
        <w:rPr>
          <w:sz w:val="28"/>
          <w:szCs w:val="28"/>
        </w:rPr>
        <w:t xml:space="preserve">Данная методика подразумевает ввод </w:t>
      </w:r>
      <w:r w:rsidRPr="0018704E">
        <w:rPr>
          <w:sz w:val="28"/>
          <w:szCs w:val="28"/>
        </w:rPr>
        <w:t xml:space="preserve">комплексной </w:t>
      </w:r>
      <w:r w:rsidR="00D7282C" w:rsidRPr="0018704E">
        <w:rPr>
          <w:sz w:val="28"/>
          <w:szCs w:val="28"/>
        </w:rPr>
        <w:t>диджитал-</w:t>
      </w:r>
      <w:r w:rsidRPr="0018704E">
        <w:rPr>
          <w:sz w:val="28"/>
          <w:szCs w:val="28"/>
        </w:rPr>
        <w:t>системы</w:t>
      </w:r>
      <w:r w:rsidR="00D7282C" w:rsidRPr="0018704E">
        <w:rPr>
          <w:sz w:val="28"/>
          <w:szCs w:val="28"/>
        </w:rPr>
        <w:t xml:space="preserve">, которая гарантирует постоянную </w:t>
      </w:r>
      <w:r w:rsidRPr="0018704E">
        <w:rPr>
          <w:sz w:val="28"/>
          <w:szCs w:val="28"/>
        </w:rPr>
        <w:t>и взаимо</w:t>
      </w:r>
      <w:r w:rsidR="00D7282C" w:rsidRPr="0018704E">
        <w:rPr>
          <w:sz w:val="28"/>
          <w:szCs w:val="28"/>
        </w:rPr>
        <w:t xml:space="preserve">обусловленную </w:t>
      </w:r>
      <w:r w:rsidRPr="0018704E">
        <w:rPr>
          <w:sz w:val="28"/>
          <w:szCs w:val="28"/>
        </w:rPr>
        <w:t>платформ</w:t>
      </w:r>
      <w:r w:rsidR="00D7282C" w:rsidRPr="0018704E">
        <w:rPr>
          <w:sz w:val="28"/>
          <w:szCs w:val="28"/>
        </w:rPr>
        <w:t>у</w:t>
      </w:r>
      <w:r w:rsidRPr="0018704E">
        <w:rPr>
          <w:sz w:val="28"/>
          <w:szCs w:val="28"/>
        </w:rPr>
        <w:t xml:space="preserve">, </w:t>
      </w:r>
      <w:r w:rsidR="00D7282C" w:rsidRPr="0018704E">
        <w:rPr>
          <w:sz w:val="28"/>
          <w:szCs w:val="28"/>
        </w:rPr>
        <w:t>соединяющую диджитал-</w:t>
      </w:r>
      <w:r w:rsidRPr="0018704E">
        <w:rPr>
          <w:sz w:val="28"/>
          <w:szCs w:val="28"/>
        </w:rPr>
        <w:t xml:space="preserve">модули по </w:t>
      </w:r>
      <w:r w:rsidR="00D7282C" w:rsidRPr="0018704E">
        <w:rPr>
          <w:sz w:val="28"/>
          <w:szCs w:val="28"/>
        </w:rPr>
        <w:t xml:space="preserve">мониторингу </w:t>
      </w:r>
      <w:r w:rsidRPr="0018704E">
        <w:rPr>
          <w:sz w:val="28"/>
          <w:szCs w:val="28"/>
        </w:rPr>
        <w:t xml:space="preserve">операционных </w:t>
      </w:r>
      <w:r w:rsidR="00D7282C" w:rsidRPr="0018704E">
        <w:rPr>
          <w:sz w:val="28"/>
          <w:szCs w:val="28"/>
        </w:rPr>
        <w:t>угроз</w:t>
      </w:r>
      <w:r w:rsidRPr="0018704E">
        <w:rPr>
          <w:sz w:val="28"/>
          <w:szCs w:val="28"/>
        </w:rPr>
        <w:t xml:space="preserve">, </w:t>
      </w:r>
      <w:r w:rsidR="00D7282C" w:rsidRPr="0018704E">
        <w:rPr>
          <w:sz w:val="28"/>
          <w:szCs w:val="28"/>
        </w:rPr>
        <w:t xml:space="preserve">деятельность </w:t>
      </w:r>
      <w:r w:rsidRPr="0018704E">
        <w:rPr>
          <w:sz w:val="28"/>
          <w:szCs w:val="28"/>
        </w:rPr>
        <w:t xml:space="preserve">бэк-офиса и бэк-фронтальных </w:t>
      </w:r>
      <w:r w:rsidR="00D7282C" w:rsidRPr="0018704E">
        <w:rPr>
          <w:sz w:val="28"/>
          <w:szCs w:val="28"/>
        </w:rPr>
        <w:t>отделений</w:t>
      </w:r>
      <w:r w:rsidRPr="0018704E">
        <w:rPr>
          <w:sz w:val="28"/>
          <w:szCs w:val="28"/>
        </w:rPr>
        <w:t xml:space="preserve">, </w:t>
      </w:r>
      <w:r w:rsidR="00D7282C" w:rsidRPr="0018704E">
        <w:rPr>
          <w:sz w:val="28"/>
          <w:szCs w:val="28"/>
        </w:rPr>
        <w:t xml:space="preserve">которые нацелены на деятельность с физическими лицами, удовлетворение клиентских нужд </w:t>
      </w:r>
      <w:r w:rsidRPr="0018704E">
        <w:rPr>
          <w:sz w:val="28"/>
          <w:szCs w:val="28"/>
        </w:rPr>
        <w:t xml:space="preserve">в </w:t>
      </w:r>
      <w:r w:rsidR="00D7282C" w:rsidRPr="0018704E">
        <w:rPr>
          <w:sz w:val="28"/>
          <w:szCs w:val="28"/>
        </w:rPr>
        <w:t xml:space="preserve">определенных банковских </w:t>
      </w:r>
      <w:r w:rsidRPr="0018704E">
        <w:rPr>
          <w:sz w:val="28"/>
          <w:szCs w:val="28"/>
        </w:rPr>
        <w:t xml:space="preserve">продуктах и услугах, что </w:t>
      </w:r>
      <w:r w:rsidR="00D7282C" w:rsidRPr="0018704E">
        <w:rPr>
          <w:sz w:val="28"/>
          <w:szCs w:val="28"/>
        </w:rPr>
        <w:t xml:space="preserve">дает возможность </w:t>
      </w:r>
      <w:r w:rsidRPr="0018704E">
        <w:rPr>
          <w:sz w:val="28"/>
          <w:szCs w:val="28"/>
        </w:rPr>
        <w:t xml:space="preserve">формализовать </w:t>
      </w:r>
      <w:r w:rsidR="00D7282C" w:rsidRPr="0018704E">
        <w:rPr>
          <w:sz w:val="28"/>
          <w:szCs w:val="28"/>
        </w:rPr>
        <w:t xml:space="preserve">базу </w:t>
      </w:r>
      <w:r w:rsidRPr="0018704E">
        <w:rPr>
          <w:sz w:val="28"/>
          <w:szCs w:val="28"/>
        </w:rPr>
        <w:t xml:space="preserve">для </w:t>
      </w:r>
      <w:r w:rsidR="00D7282C" w:rsidRPr="0018704E">
        <w:rPr>
          <w:sz w:val="28"/>
          <w:szCs w:val="28"/>
        </w:rPr>
        <w:t xml:space="preserve">учета случаев </w:t>
      </w:r>
      <w:r w:rsidRPr="0018704E">
        <w:rPr>
          <w:sz w:val="28"/>
          <w:szCs w:val="28"/>
        </w:rPr>
        <w:t>операционн</w:t>
      </w:r>
      <w:r w:rsidR="00D7282C" w:rsidRPr="0018704E">
        <w:rPr>
          <w:sz w:val="28"/>
          <w:szCs w:val="28"/>
        </w:rPr>
        <w:t>ых угроз</w:t>
      </w:r>
      <w:r w:rsidRPr="0018704E">
        <w:rPr>
          <w:sz w:val="28"/>
          <w:szCs w:val="28"/>
        </w:rPr>
        <w:t xml:space="preserve">. Среди </w:t>
      </w:r>
      <w:r w:rsidR="00EC528F" w:rsidRPr="0018704E">
        <w:rPr>
          <w:sz w:val="28"/>
          <w:szCs w:val="28"/>
        </w:rPr>
        <w:t xml:space="preserve">значительных </w:t>
      </w:r>
      <w:r w:rsidRPr="0018704E">
        <w:rPr>
          <w:sz w:val="28"/>
          <w:szCs w:val="28"/>
        </w:rPr>
        <w:t xml:space="preserve">недостатков </w:t>
      </w:r>
      <w:r w:rsidR="00EC528F" w:rsidRPr="0018704E">
        <w:rPr>
          <w:sz w:val="28"/>
          <w:szCs w:val="28"/>
        </w:rPr>
        <w:t xml:space="preserve">этой </w:t>
      </w:r>
      <w:r w:rsidRPr="0018704E">
        <w:rPr>
          <w:sz w:val="28"/>
          <w:szCs w:val="28"/>
        </w:rPr>
        <w:t xml:space="preserve">методологии </w:t>
      </w:r>
      <w:r w:rsidR="00EC528F" w:rsidRPr="0018704E">
        <w:rPr>
          <w:sz w:val="28"/>
          <w:szCs w:val="28"/>
        </w:rPr>
        <w:t xml:space="preserve">можно </w:t>
      </w:r>
      <w:r w:rsidRPr="0018704E">
        <w:rPr>
          <w:sz w:val="28"/>
          <w:szCs w:val="28"/>
        </w:rPr>
        <w:t>выдел</w:t>
      </w:r>
      <w:r w:rsidR="00EC528F" w:rsidRPr="0018704E">
        <w:rPr>
          <w:sz w:val="28"/>
          <w:szCs w:val="28"/>
        </w:rPr>
        <w:t xml:space="preserve">ить недостаток </w:t>
      </w:r>
      <w:r w:rsidRPr="0018704E">
        <w:rPr>
          <w:sz w:val="28"/>
          <w:szCs w:val="28"/>
        </w:rPr>
        <w:t xml:space="preserve">формализованных </w:t>
      </w:r>
      <w:r w:rsidR="00EC528F" w:rsidRPr="0018704E">
        <w:rPr>
          <w:sz w:val="28"/>
          <w:szCs w:val="28"/>
        </w:rPr>
        <w:t>показателей,</w:t>
      </w:r>
      <w:r w:rsidRPr="0018704E">
        <w:rPr>
          <w:sz w:val="28"/>
          <w:szCs w:val="28"/>
        </w:rPr>
        <w:t xml:space="preserve"> сигнализирующих </w:t>
      </w:r>
      <w:r w:rsidR="00EC528F" w:rsidRPr="0018704E">
        <w:rPr>
          <w:sz w:val="28"/>
          <w:szCs w:val="28"/>
        </w:rPr>
        <w:t xml:space="preserve">о дефиците </w:t>
      </w:r>
      <w:r w:rsidRPr="0018704E">
        <w:rPr>
          <w:sz w:val="28"/>
          <w:szCs w:val="28"/>
        </w:rPr>
        <w:t>операционн</w:t>
      </w:r>
      <w:r w:rsidR="00EC528F" w:rsidRPr="0018704E">
        <w:rPr>
          <w:sz w:val="28"/>
          <w:szCs w:val="28"/>
        </w:rPr>
        <w:t>ых угроз,</w:t>
      </w:r>
      <w:r w:rsidRPr="0018704E">
        <w:rPr>
          <w:sz w:val="28"/>
          <w:szCs w:val="28"/>
        </w:rPr>
        <w:t xml:space="preserve"> высок</w:t>
      </w:r>
      <w:r w:rsidR="00EC528F" w:rsidRPr="0018704E">
        <w:rPr>
          <w:sz w:val="28"/>
          <w:szCs w:val="28"/>
        </w:rPr>
        <w:t>ой цене</w:t>
      </w:r>
      <w:r w:rsidRPr="0018704E">
        <w:rPr>
          <w:sz w:val="28"/>
          <w:szCs w:val="28"/>
        </w:rPr>
        <w:t xml:space="preserve"> программн</w:t>
      </w:r>
      <w:r w:rsidR="00EC528F" w:rsidRPr="0018704E">
        <w:rPr>
          <w:sz w:val="28"/>
          <w:szCs w:val="28"/>
        </w:rPr>
        <w:t>ых продуктов</w:t>
      </w:r>
      <w:r w:rsidRPr="0018704E">
        <w:rPr>
          <w:sz w:val="28"/>
          <w:szCs w:val="28"/>
        </w:rPr>
        <w:t>, реализуем.</w:t>
      </w:r>
      <w:r w:rsidR="005B2528" w:rsidRPr="0018704E">
        <w:rPr>
          <w:rStyle w:val="af"/>
          <w:sz w:val="28"/>
          <w:szCs w:val="28"/>
        </w:rPr>
        <w:footnoteReference w:id="39"/>
      </w:r>
    </w:p>
    <w:p w:rsidR="00A70C0C" w:rsidRPr="0018704E" w:rsidRDefault="00655675" w:rsidP="00B21E8F">
      <w:pPr>
        <w:pStyle w:val="a5"/>
        <w:widowControl w:val="0"/>
        <w:tabs>
          <w:tab w:val="left" w:pos="993"/>
        </w:tabs>
        <w:spacing w:before="0" w:beforeAutospacing="0" w:after="0" w:afterAutospacing="0" w:line="360" w:lineRule="auto"/>
        <w:ind w:firstLine="709"/>
        <w:jc w:val="both"/>
        <w:rPr>
          <w:sz w:val="28"/>
          <w:szCs w:val="28"/>
        </w:rPr>
      </w:pPr>
      <w:r w:rsidRPr="0018704E">
        <w:rPr>
          <w:sz w:val="28"/>
          <w:szCs w:val="28"/>
        </w:rPr>
        <w:t xml:space="preserve">Оценка </w:t>
      </w:r>
      <w:r w:rsidR="00A70C0C" w:rsidRPr="0018704E">
        <w:rPr>
          <w:sz w:val="28"/>
          <w:szCs w:val="28"/>
        </w:rPr>
        <w:t xml:space="preserve">качества </w:t>
      </w:r>
      <w:r w:rsidRPr="0018704E">
        <w:rPr>
          <w:sz w:val="28"/>
          <w:szCs w:val="28"/>
        </w:rPr>
        <w:t xml:space="preserve">работы системы управления операционными рисками осуществляется </w:t>
      </w:r>
      <w:r w:rsidR="00A70C0C" w:rsidRPr="0018704E">
        <w:rPr>
          <w:sz w:val="28"/>
          <w:szCs w:val="28"/>
        </w:rPr>
        <w:t>до в</w:t>
      </w:r>
      <w:r w:rsidRPr="0018704E">
        <w:rPr>
          <w:sz w:val="28"/>
          <w:szCs w:val="28"/>
        </w:rPr>
        <w:t xml:space="preserve">вода, а также </w:t>
      </w:r>
      <w:r w:rsidR="00A70C0C" w:rsidRPr="0018704E">
        <w:rPr>
          <w:sz w:val="28"/>
          <w:szCs w:val="28"/>
        </w:rPr>
        <w:t>после в</w:t>
      </w:r>
      <w:r w:rsidRPr="0018704E">
        <w:rPr>
          <w:sz w:val="28"/>
          <w:szCs w:val="28"/>
        </w:rPr>
        <w:t xml:space="preserve">вода СУОР на основании исследований </w:t>
      </w:r>
      <w:r w:rsidR="00A70C0C" w:rsidRPr="0018704E">
        <w:rPr>
          <w:sz w:val="28"/>
          <w:szCs w:val="28"/>
        </w:rPr>
        <w:t>причинн</w:t>
      </w:r>
      <w:r w:rsidRPr="0018704E">
        <w:rPr>
          <w:sz w:val="28"/>
          <w:szCs w:val="28"/>
        </w:rPr>
        <w:t xml:space="preserve">ых и </w:t>
      </w:r>
      <w:r w:rsidR="00A70C0C" w:rsidRPr="0018704E">
        <w:rPr>
          <w:sz w:val="28"/>
          <w:szCs w:val="28"/>
        </w:rPr>
        <w:t>следственн</w:t>
      </w:r>
      <w:r w:rsidRPr="0018704E">
        <w:rPr>
          <w:sz w:val="28"/>
          <w:szCs w:val="28"/>
        </w:rPr>
        <w:t xml:space="preserve">ых </w:t>
      </w:r>
      <w:r w:rsidR="00A70C0C" w:rsidRPr="0018704E">
        <w:rPr>
          <w:sz w:val="28"/>
          <w:szCs w:val="28"/>
        </w:rPr>
        <w:t>связ</w:t>
      </w:r>
      <w:r w:rsidRPr="0018704E">
        <w:rPr>
          <w:sz w:val="28"/>
          <w:szCs w:val="28"/>
        </w:rPr>
        <w:t xml:space="preserve">ей, что подразумевает формирование </w:t>
      </w:r>
      <w:r w:rsidR="00A70C0C" w:rsidRPr="0018704E">
        <w:rPr>
          <w:sz w:val="28"/>
          <w:szCs w:val="28"/>
        </w:rPr>
        <w:t xml:space="preserve">оценочной </w:t>
      </w:r>
      <w:r w:rsidRPr="0018704E">
        <w:rPr>
          <w:sz w:val="28"/>
          <w:szCs w:val="28"/>
        </w:rPr>
        <w:t xml:space="preserve">шкалы </w:t>
      </w:r>
      <w:r w:rsidR="00A70C0C" w:rsidRPr="0018704E">
        <w:rPr>
          <w:sz w:val="28"/>
          <w:szCs w:val="28"/>
        </w:rPr>
        <w:t xml:space="preserve">на </w:t>
      </w:r>
      <w:r w:rsidRPr="0018704E">
        <w:rPr>
          <w:sz w:val="28"/>
          <w:szCs w:val="28"/>
        </w:rPr>
        <w:t>базе 2-</w:t>
      </w:r>
      <w:r w:rsidR="00A70C0C" w:rsidRPr="0018704E">
        <w:rPr>
          <w:sz w:val="28"/>
          <w:szCs w:val="28"/>
        </w:rPr>
        <w:t xml:space="preserve">ух </w:t>
      </w:r>
      <w:r w:rsidRPr="0018704E">
        <w:rPr>
          <w:sz w:val="28"/>
          <w:szCs w:val="28"/>
        </w:rPr>
        <w:t xml:space="preserve">элементов (рисунок </w:t>
      </w:r>
      <w:r w:rsidR="0018704E">
        <w:rPr>
          <w:sz w:val="28"/>
          <w:szCs w:val="28"/>
        </w:rPr>
        <w:t>14</w:t>
      </w:r>
      <w:r w:rsidRPr="0018704E">
        <w:rPr>
          <w:sz w:val="28"/>
          <w:szCs w:val="28"/>
        </w:rPr>
        <w:t>).</w:t>
      </w:r>
    </w:p>
    <w:p w:rsidR="00655675" w:rsidRPr="0018704E" w:rsidRDefault="00655675" w:rsidP="00B21E8F">
      <w:pPr>
        <w:pStyle w:val="a5"/>
        <w:widowControl w:val="0"/>
        <w:tabs>
          <w:tab w:val="left" w:pos="993"/>
        </w:tabs>
        <w:spacing w:before="0" w:beforeAutospacing="0" w:after="0" w:afterAutospacing="0" w:line="360" w:lineRule="auto"/>
        <w:ind w:firstLine="709"/>
        <w:jc w:val="both"/>
        <w:rPr>
          <w:sz w:val="18"/>
          <w:szCs w:val="28"/>
        </w:rPr>
      </w:pPr>
    </w:p>
    <w:p w:rsidR="00F03818" w:rsidRPr="0018704E" w:rsidRDefault="00F03818" w:rsidP="00F03818">
      <w:pPr>
        <w:pStyle w:val="a5"/>
        <w:widowControl w:val="0"/>
        <w:tabs>
          <w:tab w:val="left" w:pos="993"/>
        </w:tabs>
        <w:spacing w:before="0" w:beforeAutospacing="0" w:after="0" w:afterAutospacing="0" w:line="360" w:lineRule="auto"/>
        <w:jc w:val="center"/>
        <w:rPr>
          <w:sz w:val="28"/>
          <w:szCs w:val="28"/>
        </w:rPr>
      </w:pPr>
      <w:r w:rsidRPr="0018704E">
        <w:rPr>
          <w:noProof/>
          <w:sz w:val="28"/>
          <w:szCs w:val="28"/>
        </w:rPr>
        <w:drawing>
          <wp:inline distT="0" distB="0" distL="0" distR="0" wp14:anchorId="403DBBF2" wp14:editId="1B601539">
            <wp:extent cx="5262880" cy="1564147"/>
            <wp:effectExtent l="0" t="0" r="0" b="0"/>
            <wp:docPr id="21" name="Рисунок 21" descr="D:\4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4545.jpg"/>
                    <pic:cNvPicPr>
                      <a:picLocks noChangeAspect="1" noChangeArrowheads="1"/>
                    </pic:cNvPicPr>
                  </pic:nvPicPr>
                  <pic:blipFill rotWithShape="1">
                    <a:blip r:embed="rId202">
                      <a:extLst>
                        <a:ext uri="{28A0092B-C50C-407E-A947-70E740481C1C}">
                          <a14:useLocalDpi xmlns:a14="http://schemas.microsoft.com/office/drawing/2010/main" val="0"/>
                        </a:ext>
                      </a:extLst>
                    </a:blip>
                    <a:srcRect l="1145"/>
                    <a:stretch/>
                  </pic:blipFill>
                  <pic:spPr bwMode="auto">
                    <a:xfrm>
                      <a:off x="0" y="0"/>
                      <a:ext cx="5262880" cy="1564147"/>
                    </a:xfrm>
                    <a:prstGeom prst="rect">
                      <a:avLst/>
                    </a:prstGeom>
                    <a:noFill/>
                    <a:ln>
                      <a:noFill/>
                    </a:ln>
                    <a:extLst>
                      <a:ext uri="{53640926-AAD7-44D8-BBD7-CCE9431645EC}">
                        <a14:shadowObscured xmlns:a14="http://schemas.microsoft.com/office/drawing/2010/main"/>
                      </a:ext>
                    </a:extLst>
                  </pic:spPr>
                </pic:pic>
              </a:graphicData>
            </a:graphic>
          </wp:inline>
        </w:drawing>
      </w:r>
    </w:p>
    <w:p w:rsidR="00A70C0C" w:rsidRPr="0018704E" w:rsidRDefault="00655675" w:rsidP="00F03818">
      <w:pPr>
        <w:pStyle w:val="a5"/>
        <w:widowControl w:val="0"/>
        <w:tabs>
          <w:tab w:val="left" w:pos="993"/>
        </w:tabs>
        <w:spacing w:before="0" w:beforeAutospacing="0" w:after="0" w:afterAutospacing="0" w:line="360" w:lineRule="auto"/>
        <w:jc w:val="center"/>
        <w:rPr>
          <w:sz w:val="28"/>
          <w:szCs w:val="28"/>
        </w:rPr>
      </w:pPr>
      <w:r w:rsidRPr="0018704E">
        <w:rPr>
          <w:sz w:val="28"/>
          <w:szCs w:val="28"/>
        </w:rPr>
        <w:t xml:space="preserve">Рисунок </w:t>
      </w:r>
      <w:r w:rsidR="0018704E">
        <w:rPr>
          <w:sz w:val="28"/>
          <w:szCs w:val="28"/>
        </w:rPr>
        <w:t>14</w:t>
      </w:r>
      <w:r w:rsidRPr="0018704E">
        <w:rPr>
          <w:sz w:val="28"/>
          <w:szCs w:val="28"/>
        </w:rPr>
        <w:t xml:space="preserve"> – Элементы формирования оценочной шкалы для оценки СУОР</w:t>
      </w:r>
      <w:r w:rsidR="005B2528" w:rsidRPr="0018704E">
        <w:rPr>
          <w:rStyle w:val="af"/>
          <w:sz w:val="28"/>
          <w:szCs w:val="28"/>
        </w:rPr>
        <w:footnoteReference w:id="40"/>
      </w:r>
    </w:p>
    <w:p w:rsidR="00A70C0C" w:rsidRPr="0018704E" w:rsidRDefault="00AA54F8" w:rsidP="00B21E8F">
      <w:pPr>
        <w:pStyle w:val="a5"/>
        <w:widowControl w:val="0"/>
        <w:spacing w:before="0" w:beforeAutospacing="0" w:after="0" w:afterAutospacing="0" w:line="360" w:lineRule="auto"/>
        <w:ind w:firstLine="709"/>
        <w:jc w:val="both"/>
        <w:rPr>
          <w:sz w:val="28"/>
          <w:szCs w:val="28"/>
        </w:rPr>
      </w:pPr>
      <w:r w:rsidRPr="0018704E">
        <w:rPr>
          <w:sz w:val="28"/>
          <w:szCs w:val="28"/>
        </w:rPr>
        <w:lastRenderedPageBreak/>
        <w:t xml:space="preserve">Вспомогательным действием </w:t>
      </w:r>
      <w:r w:rsidR="00A70C0C" w:rsidRPr="0018704E">
        <w:rPr>
          <w:sz w:val="28"/>
          <w:szCs w:val="28"/>
        </w:rPr>
        <w:t xml:space="preserve">может </w:t>
      </w:r>
      <w:r w:rsidRPr="0018704E">
        <w:rPr>
          <w:sz w:val="28"/>
          <w:szCs w:val="28"/>
        </w:rPr>
        <w:t xml:space="preserve">быть проведение постоянного мониторинга </w:t>
      </w:r>
      <w:r w:rsidR="00A70C0C" w:rsidRPr="0018704E">
        <w:rPr>
          <w:sz w:val="28"/>
          <w:szCs w:val="28"/>
        </w:rPr>
        <w:t xml:space="preserve">уровня </w:t>
      </w:r>
      <w:r w:rsidRPr="0018704E">
        <w:rPr>
          <w:sz w:val="28"/>
          <w:szCs w:val="28"/>
        </w:rPr>
        <w:t>терпимости к рисковым угрозам</w:t>
      </w:r>
      <w:r w:rsidR="00A70C0C" w:rsidRPr="0018704E">
        <w:rPr>
          <w:sz w:val="28"/>
          <w:szCs w:val="28"/>
        </w:rPr>
        <w:t xml:space="preserve">. </w:t>
      </w:r>
      <w:r w:rsidRPr="0018704E">
        <w:rPr>
          <w:sz w:val="28"/>
          <w:szCs w:val="28"/>
        </w:rPr>
        <w:t>Принимая в расчет</w:t>
      </w:r>
      <w:r w:rsidR="00A70C0C" w:rsidRPr="0018704E">
        <w:rPr>
          <w:sz w:val="28"/>
          <w:szCs w:val="28"/>
        </w:rPr>
        <w:t xml:space="preserve">, что </w:t>
      </w:r>
      <w:r w:rsidRPr="0018704E">
        <w:rPr>
          <w:sz w:val="28"/>
          <w:szCs w:val="28"/>
        </w:rPr>
        <w:t xml:space="preserve">рисковая терпимость </w:t>
      </w:r>
      <w:r w:rsidR="00A70C0C" w:rsidRPr="0018704E">
        <w:rPr>
          <w:sz w:val="28"/>
          <w:szCs w:val="28"/>
        </w:rPr>
        <w:t xml:space="preserve">может </w:t>
      </w:r>
      <w:r w:rsidRPr="0018704E">
        <w:rPr>
          <w:sz w:val="28"/>
          <w:szCs w:val="28"/>
        </w:rPr>
        <w:t xml:space="preserve">значительно разниться с </w:t>
      </w:r>
      <w:r w:rsidR="00A70C0C" w:rsidRPr="0018704E">
        <w:rPr>
          <w:sz w:val="28"/>
          <w:szCs w:val="28"/>
        </w:rPr>
        <w:t>уровн</w:t>
      </w:r>
      <w:r w:rsidRPr="0018704E">
        <w:rPr>
          <w:sz w:val="28"/>
          <w:szCs w:val="28"/>
        </w:rPr>
        <w:t xml:space="preserve">ем терпимости </w:t>
      </w:r>
      <w:r w:rsidR="00A70C0C" w:rsidRPr="0018704E">
        <w:rPr>
          <w:sz w:val="28"/>
          <w:szCs w:val="28"/>
        </w:rPr>
        <w:t>к операционн</w:t>
      </w:r>
      <w:r w:rsidRPr="0018704E">
        <w:rPr>
          <w:sz w:val="28"/>
          <w:szCs w:val="28"/>
        </w:rPr>
        <w:t>ым угрозам</w:t>
      </w:r>
      <w:r w:rsidR="00A70C0C" w:rsidRPr="0018704E">
        <w:rPr>
          <w:sz w:val="28"/>
          <w:szCs w:val="28"/>
        </w:rPr>
        <w:t xml:space="preserve">, </w:t>
      </w:r>
      <w:r w:rsidRPr="0018704E">
        <w:rPr>
          <w:sz w:val="28"/>
          <w:szCs w:val="28"/>
        </w:rPr>
        <w:t xml:space="preserve">согласованным рискам, а также к информационной </w:t>
      </w:r>
      <w:r w:rsidR="00A70C0C" w:rsidRPr="0018704E">
        <w:rPr>
          <w:sz w:val="28"/>
          <w:szCs w:val="28"/>
        </w:rPr>
        <w:t>безопасности, н</w:t>
      </w:r>
      <w:r w:rsidRPr="0018704E">
        <w:rPr>
          <w:sz w:val="28"/>
          <w:szCs w:val="28"/>
        </w:rPr>
        <w:t xml:space="preserve">ужно периодически проводить мониторинг </w:t>
      </w:r>
      <w:r w:rsidR="00A70C0C" w:rsidRPr="0018704E">
        <w:rPr>
          <w:sz w:val="28"/>
          <w:szCs w:val="28"/>
        </w:rPr>
        <w:t xml:space="preserve">общих </w:t>
      </w:r>
      <w:r w:rsidR="00CB1114" w:rsidRPr="0018704E">
        <w:rPr>
          <w:sz w:val="28"/>
          <w:szCs w:val="28"/>
        </w:rPr>
        <w:t xml:space="preserve">рисковых </w:t>
      </w:r>
      <w:r w:rsidRPr="0018704E">
        <w:rPr>
          <w:sz w:val="28"/>
          <w:szCs w:val="28"/>
        </w:rPr>
        <w:t>индикаторов</w:t>
      </w:r>
      <w:r w:rsidR="00A70C0C" w:rsidRPr="0018704E">
        <w:rPr>
          <w:sz w:val="28"/>
          <w:szCs w:val="28"/>
        </w:rPr>
        <w:t>.</w:t>
      </w:r>
      <w:r w:rsidR="005B2528" w:rsidRPr="0018704E">
        <w:rPr>
          <w:rStyle w:val="af"/>
          <w:sz w:val="28"/>
          <w:szCs w:val="28"/>
        </w:rPr>
        <w:footnoteReference w:id="41"/>
      </w:r>
    </w:p>
    <w:p w:rsidR="009D22F2" w:rsidRPr="0018704E" w:rsidRDefault="009D22F2" w:rsidP="00B21E8F">
      <w:pPr>
        <w:pStyle w:val="a5"/>
        <w:widowControl w:val="0"/>
        <w:tabs>
          <w:tab w:val="left" w:pos="993"/>
        </w:tabs>
        <w:spacing w:before="0" w:beforeAutospacing="0" w:after="0" w:afterAutospacing="0" w:line="360" w:lineRule="auto"/>
        <w:ind w:firstLine="709"/>
        <w:jc w:val="both"/>
        <w:rPr>
          <w:sz w:val="28"/>
          <w:szCs w:val="28"/>
        </w:rPr>
      </w:pPr>
      <w:r w:rsidRPr="0018704E">
        <w:rPr>
          <w:sz w:val="28"/>
          <w:szCs w:val="28"/>
        </w:rPr>
        <w:t xml:space="preserve">Опытное </w:t>
      </w:r>
      <w:r w:rsidR="00A70C0C" w:rsidRPr="0018704E">
        <w:rPr>
          <w:sz w:val="28"/>
          <w:szCs w:val="28"/>
        </w:rPr>
        <w:t>внедрение нов</w:t>
      </w:r>
      <w:r w:rsidRPr="0018704E">
        <w:rPr>
          <w:sz w:val="28"/>
          <w:szCs w:val="28"/>
        </w:rPr>
        <w:t>ейшей диджитал-</w:t>
      </w:r>
      <w:r w:rsidR="00A70C0C" w:rsidRPr="0018704E">
        <w:rPr>
          <w:sz w:val="28"/>
          <w:szCs w:val="28"/>
        </w:rPr>
        <w:t>культуры пред</w:t>
      </w:r>
      <w:r w:rsidRPr="0018704E">
        <w:rPr>
          <w:sz w:val="28"/>
          <w:szCs w:val="28"/>
        </w:rPr>
        <w:t xml:space="preserve">полагает выполнение </w:t>
      </w:r>
      <w:r w:rsidR="00A70C0C" w:rsidRPr="0018704E">
        <w:rPr>
          <w:sz w:val="28"/>
          <w:szCs w:val="28"/>
        </w:rPr>
        <w:t xml:space="preserve">принципа </w:t>
      </w:r>
      <w:r w:rsidRPr="0018704E">
        <w:rPr>
          <w:sz w:val="28"/>
          <w:szCs w:val="28"/>
        </w:rPr>
        <w:t xml:space="preserve">признания значимости данных </w:t>
      </w:r>
      <w:r w:rsidR="00A70C0C" w:rsidRPr="0018704E">
        <w:rPr>
          <w:sz w:val="28"/>
          <w:szCs w:val="28"/>
        </w:rPr>
        <w:t xml:space="preserve">по всей </w:t>
      </w:r>
      <w:r w:rsidRPr="0018704E">
        <w:rPr>
          <w:sz w:val="28"/>
          <w:szCs w:val="28"/>
        </w:rPr>
        <w:t xml:space="preserve">банковской системе – от клиентов кредитного учреждения до работников банка, что дает возможность структурировать </w:t>
      </w:r>
      <w:r w:rsidR="00A70C0C" w:rsidRPr="0018704E">
        <w:rPr>
          <w:sz w:val="28"/>
          <w:szCs w:val="28"/>
        </w:rPr>
        <w:t>задачи по</w:t>
      </w:r>
      <w:r w:rsidRPr="0018704E">
        <w:rPr>
          <w:sz w:val="28"/>
          <w:szCs w:val="28"/>
        </w:rPr>
        <w:t xml:space="preserve"> направлениям, указанным на рисунке </w:t>
      </w:r>
      <w:r w:rsidR="0018704E">
        <w:rPr>
          <w:sz w:val="28"/>
          <w:szCs w:val="28"/>
        </w:rPr>
        <w:t>15</w:t>
      </w:r>
      <w:r w:rsidRPr="0018704E">
        <w:rPr>
          <w:sz w:val="28"/>
          <w:szCs w:val="28"/>
        </w:rPr>
        <w:t>.</w:t>
      </w:r>
    </w:p>
    <w:p w:rsidR="009D22F2" w:rsidRPr="0018704E" w:rsidRDefault="009D22F2" w:rsidP="00B21E8F">
      <w:pPr>
        <w:pStyle w:val="a5"/>
        <w:widowControl w:val="0"/>
        <w:tabs>
          <w:tab w:val="left" w:pos="993"/>
        </w:tabs>
        <w:spacing w:before="0" w:beforeAutospacing="0" w:after="0" w:afterAutospacing="0" w:line="360" w:lineRule="auto"/>
        <w:ind w:firstLine="709"/>
        <w:jc w:val="both"/>
        <w:rPr>
          <w:sz w:val="10"/>
          <w:szCs w:val="28"/>
        </w:rPr>
      </w:pPr>
    </w:p>
    <w:p w:rsidR="009D22F2" w:rsidRPr="0018704E" w:rsidRDefault="009D22F2" w:rsidP="009D22F2">
      <w:pPr>
        <w:pStyle w:val="a5"/>
        <w:widowControl w:val="0"/>
        <w:tabs>
          <w:tab w:val="left" w:pos="993"/>
        </w:tabs>
        <w:spacing w:before="0" w:beforeAutospacing="0" w:after="0" w:afterAutospacing="0" w:line="360" w:lineRule="auto"/>
        <w:jc w:val="center"/>
        <w:rPr>
          <w:sz w:val="28"/>
          <w:szCs w:val="28"/>
        </w:rPr>
      </w:pPr>
      <w:r w:rsidRPr="0018704E">
        <w:rPr>
          <w:noProof/>
          <w:sz w:val="28"/>
          <w:szCs w:val="28"/>
        </w:rPr>
        <w:drawing>
          <wp:inline distT="0" distB="0" distL="0" distR="0" wp14:anchorId="501AEB2C" wp14:editId="33BCCB0E">
            <wp:extent cx="6167627" cy="2164080"/>
            <wp:effectExtent l="0" t="0" r="5080" b="7620"/>
            <wp:docPr id="25" name="Рисунок 25" descr="D:\4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4545.jpg"/>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6168678" cy="2164449"/>
                    </a:xfrm>
                    <a:prstGeom prst="rect">
                      <a:avLst/>
                    </a:prstGeom>
                    <a:noFill/>
                    <a:ln>
                      <a:noFill/>
                    </a:ln>
                  </pic:spPr>
                </pic:pic>
              </a:graphicData>
            </a:graphic>
          </wp:inline>
        </w:drawing>
      </w:r>
    </w:p>
    <w:p w:rsidR="00A70C0C" w:rsidRPr="0018704E" w:rsidRDefault="009D22F2" w:rsidP="009D22F2">
      <w:pPr>
        <w:pStyle w:val="a5"/>
        <w:widowControl w:val="0"/>
        <w:tabs>
          <w:tab w:val="left" w:pos="993"/>
        </w:tabs>
        <w:spacing w:before="0" w:beforeAutospacing="0" w:after="0" w:afterAutospacing="0" w:line="360" w:lineRule="auto"/>
        <w:jc w:val="center"/>
        <w:rPr>
          <w:sz w:val="28"/>
          <w:szCs w:val="28"/>
        </w:rPr>
      </w:pPr>
      <w:r w:rsidRPr="0018704E">
        <w:rPr>
          <w:sz w:val="28"/>
          <w:szCs w:val="28"/>
        </w:rPr>
        <w:t xml:space="preserve">Рисунок </w:t>
      </w:r>
      <w:r w:rsidR="0018704E">
        <w:rPr>
          <w:sz w:val="28"/>
          <w:szCs w:val="28"/>
        </w:rPr>
        <w:t>15</w:t>
      </w:r>
      <w:r w:rsidRPr="0018704E">
        <w:rPr>
          <w:sz w:val="28"/>
          <w:szCs w:val="28"/>
        </w:rPr>
        <w:t xml:space="preserve"> – Направления структурирования задач по признанию значимости диджитал-культуры</w:t>
      </w:r>
      <w:r w:rsidR="005B2528" w:rsidRPr="0018704E">
        <w:rPr>
          <w:rStyle w:val="af"/>
          <w:sz w:val="28"/>
          <w:szCs w:val="28"/>
        </w:rPr>
        <w:footnoteReference w:id="42"/>
      </w:r>
    </w:p>
    <w:p w:rsidR="009D22F2" w:rsidRPr="0018704E" w:rsidRDefault="009D22F2" w:rsidP="009D22F2">
      <w:pPr>
        <w:pStyle w:val="a5"/>
        <w:widowControl w:val="0"/>
        <w:tabs>
          <w:tab w:val="left" w:pos="993"/>
        </w:tabs>
        <w:spacing w:before="0" w:beforeAutospacing="0" w:after="0" w:afterAutospacing="0" w:line="360" w:lineRule="auto"/>
        <w:jc w:val="center"/>
        <w:rPr>
          <w:sz w:val="28"/>
          <w:szCs w:val="28"/>
        </w:rPr>
      </w:pPr>
    </w:p>
    <w:p w:rsidR="00A70C0C" w:rsidRPr="0018704E" w:rsidRDefault="00AA54F8" w:rsidP="00B21E8F">
      <w:pPr>
        <w:pStyle w:val="a5"/>
        <w:widowControl w:val="0"/>
        <w:tabs>
          <w:tab w:val="left" w:pos="993"/>
        </w:tabs>
        <w:spacing w:before="0" w:beforeAutospacing="0" w:after="0" w:afterAutospacing="0" w:line="360" w:lineRule="auto"/>
        <w:ind w:firstLine="709"/>
        <w:jc w:val="both"/>
        <w:rPr>
          <w:sz w:val="28"/>
          <w:szCs w:val="28"/>
        </w:rPr>
      </w:pPr>
      <w:r w:rsidRPr="0018704E">
        <w:rPr>
          <w:sz w:val="28"/>
          <w:szCs w:val="28"/>
        </w:rPr>
        <w:t xml:space="preserve">Осознание значимости </w:t>
      </w:r>
      <w:r w:rsidR="00A70C0C" w:rsidRPr="0018704E">
        <w:rPr>
          <w:sz w:val="28"/>
          <w:szCs w:val="28"/>
        </w:rPr>
        <w:t xml:space="preserve">задач </w:t>
      </w:r>
      <w:r w:rsidRPr="0018704E">
        <w:rPr>
          <w:sz w:val="28"/>
          <w:szCs w:val="28"/>
        </w:rPr>
        <w:t>диджитал-к</w:t>
      </w:r>
      <w:r w:rsidR="00A70C0C" w:rsidRPr="0018704E">
        <w:rPr>
          <w:sz w:val="28"/>
          <w:szCs w:val="28"/>
        </w:rPr>
        <w:t xml:space="preserve">ультуры </w:t>
      </w:r>
      <w:r w:rsidRPr="0018704E">
        <w:rPr>
          <w:sz w:val="28"/>
          <w:szCs w:val="28"/>
        </w:rPr>
        <w:t xml:space="preserve">находится </w:t>
      </w:r>
      <w:r w:rsidR="00A70C0C" w:rsidRPr="0018704E">
        <w:rPr>
          <w:sz w:val="28"/>
          <w:szCs w:val="28"/>
        </w:rPr>
        <w:t xml:space="preserve">в </w:t>
      </w:r>
      <w:r w:rsidRPr="0018704E">
        <w:rPr>
          <w:sz w:val="28"/>
          <w:szCs w:val="28"/>
        </w:rPr>
        <w:t xml:space="preserve">главных </w:t>
      </w:r>
      <w:r w:rsidR="00A70C0C" w:rsidRPr="0018704E">
        <w:rPr>
          <w:sz w:val="28"/>
          <w:szCs w:val="28"/>
        </w:rPr>
        <w:t xml:space="preserve">тенденциях </w:t>
      </w:r>
      <w:r w:rsidRPr="0018704E">
        <w:rPr>
          <w:sz w:val="28"/>
          <w:szCs w:val="28"/>
        </w:rPr>
        <w:t xml:space="preserve">формирования </w:t>
      </w:r>
      <w:r w:rsidR="00A70C0C" w:rsidRPr="0018704E">
        <w:rPr>
          <w:sz w:val="28"/>
          <w:szCs w:val="28"/>
        </w:rPr>
        <w:t xml:space="preserve">глобальной </w:t>
      </w:r>
      <w:r w:rsidRPr="0018704E">
        <w:rPr>
          <w:sz w:val="28"/>
          <w:szCs w:val="28"/>
        </w:rPr>
        <w:t>диджитал-системы</w:t>
      </w:r>
      <w:r w:rsidR="00A70C0C" w:rsidRPr="0018704E">
        <w:rPr>
          <w:sz w:val="28"/>
          <w:szCs w:val="28"/>
        </w:rPr>
        <w:t xml:space="preserve"> </w:t>
      </w:r>
      <w:r w:rsidR="00B21E8F" w:rsidRPr="0018704E">
        <w:rPr>
          <w:sz w:val="28"/>
          <w:szCs w:val="28"/>
        </w:rPr>
        <w:t>–</w:t>
      </w:r>
      <w:r w:rsidR="00A70C0C" w:rsidRPr="0018704E">
        <w:rPr>
          <w:sz w:val="28"/>
          <w:szCs w:val="28"/>
        </w:rPr>
        <w:t xml:space="preserve"> BIGDATA на </w:t>
      </w:r>
      <w:r w:rsidRPr="0018704E">
        <w:rPr>
          <w:sz w:val="28"/>
          <w:szCs w:val="28"/>
        </w:rPr>
        <w:t xml:space="preserve">последующие </w:t>
      </w:r>
      <w:r w:rsidR="00A70C0C" w:rsidRPr="0018704E">
        <w:rPr>
          <w:sz w:val="28"/>
          <w:szCs w:val="28"/>
        </w:rPr>
        <w:t xml:space="preserve">годы </w:t>
      </w:r>
      <w:r w:rsidRPr="0018704E">
        <w:rPr>
          <w:sz w:val="28"/>
          <w:szCs w:val="28"/>
        </w:rPr>
        <w:t>согласно МСИБ (International Information Security Standards)</w:t>
      </w:r>
      <w:r w:rsidR="00A70C0C" w:rsidRPr="0018704E">
        <w:rPr>
          <w:sz w:val="28"/>
          <w:szCs w:val="28"/>
        </w:rPr>
        <w:t>.</w:t>
      </w:r>
      <w:r w:rsidR="005B2528" w:rsidRPr="0018704E">
        <w:rPr>
          <w:rStyle w:val="af"/>
          <w:sz w:val="28"/>
          <w:szCs w:val="28"/>
        </w:rPr>
        <w:footnoteReference w:id="43"/>
      </w:r>
    </w:p>
    <w:p w:rsidR="00A70C0C" w:rsidRPr="0018704E" w:rsidRDefault="00A70C0C" w:rsidP="00B21E8F">
      <w:pPr>
        <w:pStyle w:val="a5"/>
        <w:widowControl w:val="0"/>
        <w:tabs>
          <w:tab w:val="left" w:pos="993"/>
        </w:tabs>
        <w:spacing w:before="0" w:beforeAutospacing="0" w:after="0" w:afterAutospacing="0" w:line="360" w:lineRule="auto"/>
        <w:ind w:firstLine="709"/>
        <w:jc w:val="both"/>
        <w:rPr>
          <w:sz w:val="28"/>
          <w:szCs w:val="28"/>
        </w:rPr>
      </w:pPr>
      <w:r w:rsidRPr="0018704E">
        <w:rPr>
          <w:sz w:val="28"/>
          <w:szCs w:val="28"/>
        </w:rPr>
        <w:t xml:space="preserve">С </w:t>
      </w:r>
      <w:r w:rsidR="00942215" w:rsidRPr="0018704E">
        <w:rPr>
          <w:sz w:val="28"/>
          <w:szCs w:val="28"/>
        </w:rPr>
        <w:t>опытной стороны</w:t>
      </w:r>
      <w:r w:rsidRPr="0018704E">
        <w:rPr>
          <w:sz w:val="28"/>
          <w:szCs w:val="28"/>
        </w:rPr>
        <w:t>, в</w:t>
      </w:r>
      <w:r w:rsidR="00942215" w:rsidRPr="0018704E">
        <w:rPr>
          <w:sz w:val="28"/>
          <w:szCs w:val="28"/>
        </w:rPr>
        <w:t xml:space="preserve">вод </w:t>
      </w:r>
      <w:r w:rsidRPr="0018704E">
        <w:rPr>
          <w:sz w:val="28"/>
          <w:szCs w:val="28"/>
        </w:rPr>
        <w:t xml:space="preserve">принципов </w:t>
      </w:r>
      <w:r w:rsidR="00942215" w:rsidRPr="0018704E">
        <w:rPr>
          <w:sz w:val="28"/>
          <w:szCs w:val="28"/>
        </w:rPr>
        <w:t>диджитал-</w:t>
      </w:r>
      <w:r w:rsidRPr="0018704E">
        <w:rPr>
          <w:sz w:val="28"/>
          <w:szCs w:val="28"/>
        </w:rPr>
        <w:t xml:space="preserve">культуры </w:t>
      </w:r>
      <w:r w:rsidR="00942215" w:rsidRPr="0018704E">
        <w:rPr>
          <w:sz w:val="28"/>
          <w:szCs w:val="28"/>
        </w:rPr>
        <w:t xml:space="preserve">связан с ростом </w:t>
      </w:r>
      <w:r w:rsidR="00942215" w:rsidRPr="0018704E">
        <w:rPr>
          <w:sz w:val="28"/>
          <w:szCs w:val="28"/>
        </w:rPr>
        <w:lastRenderedPageBreak/>
        <w:t xml:space="preserve">числа, а также </w:t>
      </w:r>
      <w:r w:rsidRPr="0018704E">
        <w:rPr>
          <w:sz w:val="28"/>
          <w:szCs w:val="28"/>
        </w:rPr>
        <w:t xml:space="preserve">качества </w:t>
      </w:r>
      <w:r w:rsidR="00942215" w:rsidRPr="0018704E">
        <w:rPr>
          <w:sz w:val="28"/>
          <w:szCs w:val="28"/>
        </w:rPr>
        <w:t>данных</w:t>
      </w:r>
      <w:r w:rsidRPr="0018704E">
        <w:rPr>
          <w:sz w:val="28"/>
          <w:szCs w:val="28"/>
        </w:rPr>
        <w:t xml:space="preserve">, </w:t>
      </w:r>
      <w:r w:rsidR="00942215" w:rsidRPr="0018704E">
        <w:rPr>
          <w:sz w:val="28"/>
          <w:szCs w:val="28"/>
        </w:rPr>
        <w:t xml:space="preserve">трудностями средств </w:t>
      </w:r>
      <w:r w:rsidRPr="0018704E">
        <w:rPr>
          <w:sz w:val="28"/>
          <w:szCs w:val="28"/>
        </w:rPr>
        <w:t xml:space="preserve">по ее </w:t>
      </w:r>
      <w:r w:rsidR="00942215" w:rsidRPr="0018704E">
        <w:rPr>
          <w:sz w:val="28"/>
          <w:szCs w:val="28"/>
        </w:rPr>
        <w:t xml:space="preserve">менеджменту и важности </w:t>
      </w:r>
      <w:r w:rsidRPr="0018704E">
        <w:rPr>
          <w:sz w:val="28"/>
          <w:szCs w:val="28"/>
        </w:rPr>
        <w:t>доведения до</w:t>
      </w:r>
      <w:r w:rsidR="00942215" w:rsidRPr="0018704E">
        <w:rPr>
          <w:sz w:val="28"/>
          <w:szCs w:val="28"/>
        </w:rPr>
        <w:t xml:space="preserve"> работников банка значимости разумного понимания </w:t>
      </w:r>
      <w:r w:rsidRPr="0018704E">
        <w:rPr>
          <w:sz w:val="28"/>
          <w:szCs w:val="28"/>
        </w:rPr>
        <w:t xml:space="preserve">к </w:t>
      </w:r>
      <w:r w:rsidR="00942215" w:rsidRPr="0018704E">
        <w:rPr>
          <w:sz w:val="28"/>
          <w:szCs w:val="28"/>
        </w:rPr>
        <w:t>угрозам потери коммерческой информации</w:t>
      </w:r>
      <w:r w:rsidRPr="0018704E">
        <w:rPr>
          <w:sz w:val="28"/>
          <w:szCs w:val="28"/>
        </w:rPr>
        <w:t xml:space="preserve">, </w:t>
      </w:r>
      <w:r w:rsidR="00942215" w:rsidRPr="0018704E">
        <w:rPr>
          <w:sz w:val="28"/>
          <w:szCs w:val="28"/>
        </w:rPr>
        <w:t>что подразумевает выполнение действий, указанных на рисунке</w:t>
      </w:r>
      <w:r w:rsidR="0018704E">
        <w:rPr>
          <w:sz w:val="28"/>
          <w:szCs w:val="28"/>
        </w:rPr>
        <w:t xml:space="preserve"> 16</w:t>
      </w:r>
      <w:r w:rsidR="00942215" w:rsidRPr="0018704E">
        <w:rPr>
          <w:sz w:val="28"/>
          <w:szCs w:val="28"/>
        </w:rPr>
        <w:t>.</w:t>
      </w:r>
    </w:p>
    <w:p w:rsidR="00942215" w:rsidRPr="0018704E" w:rsidRDefault="00942215" w:rsidP="00942215">
      <w:pPr>
        <w:pStyle w:val="a5"/>
        <w:widowControl w:val="0"/>
        <w:tabs>
          <w:tab w:val="left" w:pos="993"/>
        </w:tabs>
        <w:spacing w:before="0" w:beforeAutospacing="0" w:after="0" w:afterAutospacing="0" w:line="360" w:lineRule="auto"/>
        <w:jc w:val="center"/>
        <w:rPr>
          <w:sz w:val="28"/>
          <w:szCs w:val="28"/>
        </w:rPr>
      </w:pPr>
      <w:r w:rsidRPr="0018704E">
        <w:rPr>
          <w:noProof/>
          <w:sz w:val="28"/>
          <w:szCs w:val="28"/>
        </w:rPr>
        <w:drawing>
          <wp:inline distT="0" distB="0" distL="0" distR="0" wp14:anchorId="6CC6AA48" wp14:editId="1C7F6FF7">
            <wp:extent cx="6014720" cy="3007360"/>
            <wp:effectExtent l="0" t="0" r="5080" b="2540"/>
            <wp:docPr id="256" name="Рисунок 256" descr="D:\4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4545.jpg"/>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6014720" cy="3007360"/>
                    </a:xfrm>
                    <a:prstGeom prst="rect">
                      <a:avLst/>
                    </a:prstGeom>
                    <a:noFill/>
                    <a:ln>
                      <a:noFill/>
                    </a:ln>
                  </pic:spPr>
                </pic:pic>
              </a:graphicData>
            </a:graphic>
          </wp:inline>
        </w:drawing>
      </w:r>
    </w:p>
    <w:p w:rsidR="00A70C0C" w:rsidRPr="0018704E" w:rsidRDefault="00942215" w:rsidP="00942215">
      <w:pPr>
        <w:pStyle w:val="a5"/>
        <w:widowControl w:val="0"/>
        <w:tabs>
          <w:tab w:val="left" w:pos="993"/>
        </w:tabs>
        <w:spacing w:before="0" w:beforeAutospacing="0" w:after="0" w:afterAutospacing="0" w:line="360" w:lineRule="auto"/>
        <w:jc w:val="center"/>
        <w:rPr>
          <w:sz w:val="28"/>
          <w:szCs w:val="28"/>
        </w:rPr>
      </w:pPr>
      <w:r w:rsidRPr="0018704E">
        <w:rPr>
          <w:sz w:val="28"/>
          <w:szCs w:val="28"/>
        </w:rPr>
        <w:t xml:space="preserve">Рисунок </w:t>
      </w:r>
      <w:r w:rsidR="0018704E">
        <w:rPr>
          <w:sz w:val="28"/>
          <w:szCs w:val="28"/>
        </w:rPr>
        <w:t>16</w:t>
      </w:r>
      <w:r w:rsidRPr="0018704E">
        <w:rPr>
          <w:sz w:val="28"/>
          <w:szCs w:val="28"/>
        </w:rPr>
        <w:t xml:space="preserve"> – Действия, позволяющие избежать потерь коммерческой информации работниками банка</w:t>
      </w:r>
      <w:r w:rsidR="005B2528" w:rsidRPr="0018704E">
        <w:rPr>
          <w:rStyle w:val="af"/>
          <w:sz w:val="28"/>
          <w:szCs w:val="28"/>
        </w:rPr>
        <w:footnoteReference w:id="44"/>
      </w:r>
    </w:p>
    <w:p w:rsidR="00942215" w:rsidRPr="0018704E" w:rsidRDefault="00942215" w:rsidP="00942215">
      <w:pPr>
        <w:pStyle w:val="a5"/>
        <w:widowControl w:val="0"/>
        <w:tabs>
          <w:tab w:val="left" w:pos="993"/>
        </w:tabs>
        <w:spacing w:before="0" w:beforeAutospacing="0" w:after="0" w:afterAutospacing="0" w:line="360" w:lineRule="auto"/>
        <w:jc w:val="center"/>
        <w:rPr>
          <w:sz w:val="28"/>
          <w:szCs w:val="28"/>
        </w:rPr>
      </w:pPr>
    </w:p>
    <w:p w:rsidR="00A70C0C" w:rsidRPr="0018704E" w:rsidRDefault="00A70C0C" w:rsidP="00B21E8F">
      <w:pPr>
        <w:pStyle w:val="a5"/>
        <w:widowControl w:val="0"/>
        <w:tabs>
          <w:tab w:val="left" w:pos="993"/>
        </w:tabs>
        <w:spacing w:before="0" w:beforeAutospacing="0" w:after="0" w:afterAutospacing="0" w:line="360" w:lineRule="auto"/>
        <w:ind w:firstLine="709"/>
        <w:jc w:val="both"/>
        <w:rPr>
          <w:sz w:val="28"/>
          <w:szCs w:val="28"/>
        </w:rPr>
      </w:pPr>
      <w:r w:rsidRPr="0018704E">
        <w:rPr>
          <w:sz w:val="28"/>
          <w:szCs w:val="28"/>
        </w:rPr>
        <w:t>Таким образом, практическое внедрение информационной культуры предусматривает реализацию принципа осознания и понимания важности информации по всей структуре банка, начиная с участников банка и заканчивая его рядовыми сотрудниками, что позволяет систематизировать задачи по:</w:t>
      </w:r>
    </w:p>
    <w:p w:rsidR="00A70C0C" w:rsidRPr="0018704E" w:rsidRDefault="00A70C0C" w:rsidP="002C546E">
      <w:pPr>
        <w:pStyle w:val="a5"/>
        <w:widowControl w:val="0"/>
        <w:numPr>
          <w:ilvl w:val="0"/>
          <w:numId w:val="31"/>
        </w:numPr>
        <w:tabs>
          <w:tab w:val="left" w:pos="993"/>
        </w:tabs>
        <w:spacing w:before="0" w:beforeAutospacing="0" w:after="0" w:afterAutospacing="0" w:line="360" w:lineRule="auto"/>
        <w:ind w:left="0" w:firstLine="709"/>
        <w:jc w:val="both"/>
        <w:rPr>
          <w:sz w:val="28"/>
          <w:szCs w:val="28"/>
        </w:rPr>
      </w:pPr>
      <w:r w:rsidRPr="0018704E">
        <w:rPr>
          <w:sz w:val="28"/>
          <w:szCs w:val="28"/>
        </w:rPr>
        <w:t>созданию четкой информационной структуры и системы подотчетности руководителей различного уровня банка;</w:t>
      </w:r>
    </w:p>
    <w:p w:rsidR="00A70C0C" w:rsidRPr="0018704E" w:rsidRDefault="00A70C0C" w:rsidP="002C546E">
      <w:pPr>
        <w:pStyle w:val="a5"/>
        <w:widowControl w:val="0"/>
        <w:numPr>
          <w:ilvl w:val="0"/>
          <w:numId w:val="31"/>
        </w:numPr>
        <w:tabs>
          <w:tab w:val="left" w:pos="993"/>
        </w:tabs>
        <w:spacing w:before="0" w:beforeAutospacing="0" w:after="0" w:afterAutospacing="0" w:line="360" w:lineRule="auto"/>
        <w:ind w:left="0" w:firstLine="709"/>
        <w:jc w:val="both"/>
        <w:rPr>
          <w:sz w:val="28"/>
          <w:szCs w:val="28"/>
        </w:rPr>
      </w:pPr>
      <w:r w:rsidRPr="0018704E">
        <w:rPr>
          <w:sz w:val="28"/>
          <w:szCs w:val="28"/>
        </w:rPr>
        <w:t>передаче на все уровни управления, во все структурные подразделения банка ответственности за идентификацию информации и ее оценку, «встраивание» процессов контроля, ограничивающих риск информационной безопасности, в бизнес-процессы (когда оценка риска является необходимым элементом любого технологического проекта в банке);</w:t>
      </w:r>
    </w:p>
    <w:p w:rsidR="00A70C0C" w:rsidRPr="0018704E" w:rsidRDefault="00A70C0C" w:rsidP="002C546E">
      <w:pPr>
        <w:pStyle w:val="a5"/>
        <w:widowControl w:val="0"/>
        <w:numPr>
          <w:ilvl w:val="0"/>
          <w:numId w:val="31"/>
        </w:numPr>
        <w:tabs>
          <w:tab w:val="left" w:pos="993"/>
        </w:tabs>
        <w:spacing w:before="0" w:beforeAutospacing="0" w:after="0" w:afterAutospacing="0" w:line="360" w:lineRule="auto"/>
        <w:ind w:left="0" w:firstLine="709"/>
        <w:jc w:val="both"/>
        <w:rPr>
          <w:sz w:val="28"/>
          <w:szCs w:val="28"/>
        </w:rPr>
      </w:pPr>
      <w:r w:rsidRPr="0018704E">
        <w:rPr>
          <w:sz w:val="28"/>
          <w:szCs w:val="28"/>
        </w:rPr>
        <w:t xml:space="preserve">выявлению и оценке информации, связанной с внедрением новых </w:t>
      </w:r>
      <w:r w:rsidRPr="0018704E">
        <w:rPr>
          <w:sz w:val="28"/>
          <w:szCs w:val="28"/>
        </w:rPr>
        <w:lastRenderedPageBreak/>
        <w:t>продуктов или видов операций, на стадии их внедрения в банке, т. е. до внедрения банковского продукта, а не после.</w:t>
      </w:r>
      <w:r w:rsidR="00B21E8F" w:rsidRPr="0018704E">
        <w:rPr>
          <w:rStyle w:val="af"/>
          <w:sz w:val="28"/>
          <w:szCs w:val="28"/>
        </w:rPr>
        <w:footnoteReference w:id="45"/>
      </w:r>
    </w:p>
    <w:p w:rsidR="00A70C0C" w:rsidRPr="0018704E" w:rsidRDefault="00A70C0C" w:rsidP="00B21E8F">
      <w:pPr>
        <w:pStyle w:val="a5"/>
        <w:widowControl w:val="0"/>
        <w:tabs>
          <w:tab w:val="left" w:pos="993"/>
        </w:tabs>
        <w:spacing w:before="0" w:beforeAutospacing="0" w:after="0" w:afterAutospacing="0" w:line="360" w:lineRule="auto"/>
        <w:ind w:firstLine="709"/>
        <w:jc w:val="both"/>
        <w:rPr>
          <w:sz w:val="28"/>
          <w:szCs w:val="28"/>
        </w:rPr>
      </w:pPr>
      <w:r w:rsidRPr="0018704E">
        <w:rPr>
          <w:sz w:val="28"/>
          <w:szCs w:val="28"/>
        </w:rPr>
        <w:t>На сегодняшний день крупнейшие иностранные и российские банки все чаще сталкиваются с беспрецедентными темпами развития информационных данных, что обусловлено внедрением самых передовых систем кибербезопасности при условии создания и сохранения конкурентных преимуществ в борьбе за клиента.</w:t>
      </w:r>
      <w:r w:rsidR="00B21E8F" w:rsidRPr="0018704E">
        <w:rPr>
          <w:rStyle w:val="af"/>
          <w:sz w:val="28"/>
          <w:szCs w:val="28"/>
        </w:rPr>
        <w:footnoteReference w:id="46"/>
      </w:r>
    </w:p>
    <w:p w:rsidR="00A70C0C" w:rsidRPr="0018704E" w:rsidRDefault="00A70C0C" w:rsidP="00B21E8F">
      <w:pPr>
        <w:pStyle w:val="a5"/>
        <w:widowControl w:val="0"/>
        <w:tabs>
          <w:tab w:val="left" w:pos="993"/>
        </w:tabs>
        <w:spacing w:before="0" w:beforeAutospacing="0" w:after="0" w:afterAutospacing="0" w:line="360" w:lineRule="auto"/>
        <w:ind w:firstLine="709"/>
        <w:jc w:val="both"/>
        <w:rPr>
          <w:sz w:val="28"/>
          <w:szCs w:val="28"/>
        </w:rPr>
      </w:pPr>
      <w:r w:rsidRPr="0018704E">
        <w:rPr>
          <w:sz w:val="28"/>
          <w:szCs w:val="28"/>
        </w:rPr>
        <w:t>Таким образом, формирование новых информационных систем управления рисками в условиях цифрового банкинга определяет следующие основные направления:</w:t>
      </w:r>
    </w:p>
    <w:p w:rsidR="00A70C0C" w:rsidRPr="0018704E" w:rsidRDefault="00A70C0C" w:rsidP="002C546E">
      <w:pPr>
        <w:pStyle w:val="a5"/>
        <w:widowControl w:val="0"/>
        <w:numPr>
          <w:ilvl w:val="0"/>
          <w:numId w:val="32"/>
        </w:numPr>
        <w:tabs>
          <w:tab w:val="left" w:pos="993"/>
        </w:tabs>
        <w:spacing w:before="0" w:beforeAutospacing="0" w:after="0" w:afterAutospacing="0" w:line="360" w:lineRule="auto"/>
        <w:ind w:left="0" w:firstLine="709"/>
        <w:jc w:val="both"/>
        <w:rPr>
          <w:sz w:val="28"/>
          <w:szCs w:val="28"/>
        </w:rPr>
      </w:pPr>
      <w:r w:rsidRPr="0018704E">
        <w:rPr>
          <w:sz w:val="28"/>
          <w:szCs w:val="28"/>
        </w:rPr>
        <w:t>создание комплексной системы защиты от рисков в условиях цифровизации банковских технологий;</w:t>
      </w:r>
    </w:p>
    <w:p w:rsidR="00A70C0C" w:rsidRPr="0018704E" w:rsidRDefault="00A70C0C" w:rsidP="002C546E">
      <w:pPr>
        <w:pStyle w:val="a5"/>
        <w:widowControl w:val="0"/>
        <w:numPr>
          <w:ilvl w:val="0"/>
          <w:numId w:val="32"/>
        </w:numPr>
        <w:tabs>
          <w:tab w:val="left" w:pos="993"/>
        </w:tabs>
        <w:spacing w:before="0" w:beforeAutospacing="0" w:after="0" w:afterAutospacing="0" w:line="360" w:lineRule="auto"/>
        <w:ind w:left="0" w:firstLine="709"/>
        <w:jc w:val="both"/>
        <w:rPr>
          <w:sz w:val="28"/>
          <w:szCs w:val="28"/>
        </w:rPr>
      </w:pPr>
      <w:r w:rsidRPr="0018704E">
        <w:rPr>
          <w:sz w:val="28"/>
          <w:szCs w:val="28"/>
        </w:rPr>
        <w:t>пересмотр уровня риск-аппетита в соответствии с внедряемыми информационными решениями;</w:t>
      </w:r>
    </w:p>
    <w:p w:rsidR="00A70C0C" w:rsidRPr="0018704E" w:rsidRDefault="00A70C0C" w:rsidP="002C546E">
      <w:pPr>
        <w:pStyle w:val="a5"/>
        <w:widowControl w:val="0"/>
        <w:numPr>
          <w:ilvl w:val="0"/>
          <w:numId w:val="32"/>
        </w:numPr>
        <w:tabs>
          <w:tab w:val="left" w:pos="993"/>
        </w:tabs>
        <w:spacing w:before="0" w:beforeAutospacing="0" w:after="0" w:afterAutospacing="0" w:line="360" w:lineRule="auto"/>
        <w:ind w:left="0" w:firstLine="709"/>
        <w:jc w:val="both"/>
        <w:rPr>
          <w:sz w:val="28"/>
          <w:szCs w:val="28"/>
        </w:rPr>
      </w:pPr>
      <w:r w:rsidRPr="0018704E">
        <w:rPr>
          <w:sz w:val="28"/>
          <w:szCs w:val="28"/>
        </w:rPr>
        <w:t>применение принципов построения информационной культуры при внедрении новых информационных решений и освоение новых инструментов для инновационного развития банковского бизнеса.</w:t>
      </w:r>
      <w:r w:rsidR="00B21E8F" w:rsidRPr="0018704E">
        <w:rPr>
          <w:rStyle w:val="af"/>
          <w:sz w:val="28"/>
          <w:szCs w:val="28"/>
        </w:rPr>
        <w:footnoteReference w:id="47"/>
      </w:r>
    </w:p>
    <w:p w:rsidR="00A70C0C" w:rsidRPr="0018704E" w:rsidRDefault="00A70C0C" w:rsidP="00B21E8F">
      <w:pPr>
        <w:pStyle w:val="a5"/>
        <w:widowControl w:val="0"/>
        <w:tabs>
          <w:tab w:val="left" w:pos="993"/>
        </w:tabs>
        <w:spacing w:before="0" w:beforeAutospacing="0" w:after="0" w:afterAutospacing="0" w:line="360" w:lineRule="auto"/>
        <w:ind w:firstLine="709"/>
        <w:jc w:val="both"/>
        <w:rPr>
          <w:sz w:val="28"/>
          <w:szCs w:val="28"/>
        </w:rPr>
      </w:pPr>
      <w:r w:rsidRPr="0018704E">
        <w:rPr>
          <w:sz w:val="28"/>
          <w:szCs w:val="28"/>
        </w:rPr>
        <w:t>Данные направления диктуют необходимость решения следующих задач:</w:t>
      </w:r>
    </w:p>
    <w:p w:rsidR="00A70C0C" w:rsidRPr="0018704E" w:rsidRDefault="00A70C0C" w:rsidP="002C546E">
      <w:pPr>
        <w:pStyle w:val="a5"/>
        <w:widowControl w:val="0"/>
        <w:numPr>
          <w:ilvl w:val="0"/>
          <w:numId w:val="33"/>
        </w:numPr>
        <w:tabs>
          <w:tab w:val="left" w:pos="993"/>
        </w:tabs>
        <w:spacing w:before="0" w:beforeAutospacing="0" w:after="0" w:afterAutospacing="0" w:line="360" w:lineRule="auto"/>
        <w:ind w:left="0" w:firstLine="709"/>
        <w:jc w:val="both"/>
        <w:rPr>
          <w:sz w:val="28"/>
          <w:szCs w:val="28"/>
        </w:rPr>
      </w:pPr>
      <w:r w:rsidRPr="0018704E">
        <w:rPr>
          <w:sz w:val="28"/>
          <w:szCs w:val="28"/>
        </w:rPr>
        <w:t>создание устойчивой связи между эффективным управлением рисками и оценкой полезности используемых информационных технологий в банке;</w:t>
      </w:r>
    </w:p>
    <w:p w:rsidR="00A70C0C" w:rsidRPr="0018704E" w:rsidRDefault="00A70C0C" w:rsidP="002C546E">
      <w:pPr>
        <w:pStyle w:val="a5"/>
        <w:widowControl w:val="0"/>
        <w:numPr>
          <w:ilvl w:val="0"/>
          <w:numId w:val="33"/>
        </w:numPr>
        <w:tabs>
          <w:tab w:val="left" w:pos="993"/>
        </w:tabs>
        <w:spacing w:before="0" w:beforeAutospacing="0" w:after="0" w:afterAutospacing="0" w:line="360" w:lineRule="auto"/>
        <w:ind w:left="0" w:firstLine="709"/>
        <w:jc w:val="both"/>
        <w:rPr>
          <w:sz w:val="28"/>
          <w:szCs w:val="28"/>
        </w:rPr>
      </w:pPr>
      <w:r w:rsidRPr="0018704E">
        <w:rPr>
          <w:sz w:val="28"/>
          <w:szCs w:val="28"/>
        </w:rPr>
        <w:t>тестирования новых продуктов, услуг и системы безопасности расчетов и платежей с применение принципов защищенной «песочницы», позволяющей проводить дополнительный анализ существующих рисков;</w:t>
      </w:r>
    </w:p>
    <w:p w:rsidR="00A70C0C" w:rsidRPr="0018704E" w:rsidRDefault="00A70C0C" w:rsidP="002C546E">
      <w:pPr>
        <w:pStyle w:val="a5"/>
        <w:widowControl w:val="0"/>
        <w:numPr>
          <w:ilvl w:val="0"/>
          <w:numId w:val="33"/>
        </w:numPr>
        <w:tabs>
          <w:tab w:val="left" w:pos="993"/>
        </w:tabs>
        <w:spacing w:before="0" w:beforeAutospacing="0" w:after="0" w:afterAutospacing="0" w:line="360" w:lineRule="auto"/>
        <w:ind w:left="0" w:firstLine="709"/>
        <w:jc w:val="both"/>
        <w:rPr>
          <w:sz w:val="28"/>
          <w:szCs w:val="28"/>
        </w:rPr>
      </w:pPr>
      <w:r w:rsidRPr="0018704E">
        <w:rPr>
          <w:sz w:val="28"/>
          <w:szCs w:val="28"/>
        </w:rPr>
        <w:t>определение уровня риск-аппетита к рискам до момента внедрения нового продукта или услуги при использовании цифрового банкинга;</w:t>
      </w:r>
    </w:p>
    <w:p w:rsidR="00A70C0C" w:rsidRPr="0018704E" w:rsidRDefault="00A70C0C" w:rsidP="002C546E">
      <w:pPr>
        <w:pStyle w:val="a5"/>
        <w:widowControl w:val="0"/>
        <w:numPr>
          <w:ilvl w:val="0"/>
          <w:numId w:val="33"/>
        </w:numPr>
        <w:tabs>
          <w:tab w:val="left" w:pos="993"/>
        </w:tabs>
        <w:spacing w:before="0" w:beforeAutospacing="0" w:after="0" w:afterAutospacing="0" w:line="360" w:lineRule="auto"/>
        <w:ind w:left="0" w:firstLine="709"/>
        <w:jc w:val="both"/>
        <w:rPr>
          <w:sz w:val="28"/>
          <w:szCs w:val="28"/>
        </w:rPr>
      </w:pPr>
      <w:r w:rsidRPr="0018704E">
        <w:rPr>
          <w:sz w:val="28"/>
          <w:szCs w:val="28"/>
        </w:rPr>
        <w:t>ранняя оценка и диверсификация рисков для сопоставления их</w:t>
      </w:r>
      <w:r w:rsidR="00B21E8F" w:rsidRPr="0018704E">
        <w:rPr>
          <w:sz w:val="28"/>
          <w:szCs w:val="28"/>
        </w:rPr>
        <w:t xml:space="preserve"> с приоритетами стратегии банка;</w:t>
      </w:r>
    </w:p>
    <w:p w:rsidR="00A70C0C" w:rsidRPr="0018704E" w:rsidRDefault="00A70C0C" w:rsidP="002C546E">
      <w:pPr>
        <w:pStyle w:val="a5"/>
        <w:widowControl w:val="0"/>
        <w:numPr>
          <w:ilvl w:val="0"/>
          <w:numId w:val="33"/>
        </w:numPr>
        <w:tabs>
          <w:tab w:val="left" w:pos="993"/>
        </w:tabs>
        <w:spacing w:before="0" w:beforeAutospacing="0" w:after="0" w:afterAutospacing="0" w:line="360" w:lineRule="auto"/>
        <w:ind w:left="0" w:firstLine="709"/>
        <w:jc w:val="both"/>
        <w:rPr>
          <w:sz w:val="28"/>
          <w:szCs w:val="28"/>
        </w:rPr>
      </w:pPr>
      <w:r w:rsidRPr="0018704E">
        <w:rPr>
          <w:sz w:val="28"/>
          <w:szCs w:val="28"/>
        </w:rPr>
        <w:lastRenderedPageBreak/>
        <w:t>использование новых методов и подходов в визуализации риска для получения более качественных аналитических данных и применения их в целях совершенствования информаци</w:t>
      </w:r>
      <w:r w:rsidR="00B21E8F" w:rsidRPr="0018704E">
        <w:rPr>
          <w:sz w:val="28"/>
          <w:szCs w:val="28"/>
        </w:rPr>
        <w:t>онных систем управления рисками;</w:t>
      </w:r>
    </w:p>
    <w:p w:rsidR="00A70C0C" w:rsidRPr="0018704E" w:rsidRDefault="00A70C0C" w:rsidP="002C546E">
      <w:pPr>
        <w:pStyle w:val="a5"/>
        <w:widowControl w:val="0"/>
        <w:numPr>
          <w:ilvl w:val="0"/>
          <w:numId w:val="33"/>
        </w:numPr>
        <w:tabs>
          <w:tab w:val="left" w:pos="993"/>
        </w:tabs>
        <w:spacing w:before="0" w:beforeAutospacing="0" w:after="0" w:afterAutospacing="0" w:line="360" w:lineRule="auto"/>
        <w:ind w:left="0" w:firstLine="709"/>
        <w:jc w:val="both"/>
        <w:rPr>
          <w:sz w:val="28"/>
          <w:szCs w:val="28"/>
        </w:rPr>
      </w:pPr>
      <w:r w:rsidRPr="0018704E">
        <w:rPr>
          <w:sz w:val="28"/>
          <w:szCs w:val="28"/>
        </w:rPr>
        <w:t>внедрение риск-культуры, обеспечивающей охват различных направлений и контрольных функций в банке, в т.ч. связанных с повышением эффективности информационной безопасности и ее интеграции в процессы принятия управленческих решений, а также внедрение риск-ориентированных инструментов, объединенных принципами критического анализа, открытости, сотрудничества и соблюдения установленных правил использования информации.</w:t>
      </w:r>
      <w:r w:rsidR="00B21E8F" w:rsidRPr="0018704E">
        <w:rPr>
          <w:rStyle w:val="af"/>
          <w:sz w:val="28"/>
          <w:szCs w:val="28"/>
        </w:rPr>
        <w:footnoteReference w:id="48"/>
      </w:r>
    </w:p>
    <w:p w:rsidR="00A70C0C" w:rsidRPr="0018704E" w:rsidRDefault="00A70C0C" w:rsidP="00B21E8F">
      <w:pPr>
        <w:pStyle w:val="a5"/>
        <w:widowControl w:val="0"/>
        <w:tabs>
          <w:tab w:val="left" w:pos="993"/>
        </w:tabs>
        <w:spacing w:before="0" w:beforeAutospacing="0" w:after="0" w:afterAutospacing="0" w:line="360" w:lineRule="auto"/>
        <w:ind w:firstLine="709"/>
        <w:jc w:val="both"/>
        <w:rPr>
          <w:sz w:val="28"/>
          <w:szCs w:val="28"/>
        </w:rPr>
      </w:pPr>
      <w:r w:rsidRPr="0018704E">
        <w:rPr>
          <w:sz w:val="28"/>
          <w:szCs w:val="28"/>
        </w:rPr>
        <w:t>Раннее выявление признаков утечки информации и реагирование на них становится дополнительным конкурентным преимуществом для банков в условиях растущего рынка, что определяет необходимость внедрения новых инструментов и методов информационной культуры.</w:t>
      </w:r>
    </w:p>
    <w:p w:rsidR="00A70C0C" w:rsidRPr="0018704E" w:rsidRDefault="00A70C0C" w:rsidP="00A70C0C">
      <w:pPr>
        <w:tabs>
          <w:tab w:val="left" w:pos="284"/>
          <w:tab w:val="right" w:leader="dot" w:pos="9628"/>
        </w:tabs>
        <w:spacing w:line="360" w:lineRule="auto"/>
        <w:jc w:val="center"/>
        <w:outlineLvl w:val="0"/>
        <w:rPr>
          <w:color w:val="000000"/>
          <w:sz w:val="28"/>
          <w:szCs w:val="28"/>
        </w:rPr>
      </w:pPr>
    </w:p>
    <w:p w:rsidR="00A70C0C" w:rsidRPr="0018704E" w:rsidRDefault="00A70C0C" w:rsidP="00A70C0C">
      <w:pPr>
        <w:tabs>
          <w:tab w:val="left" w:pos="284"/>
          <w:tab w:val="right" w:leader="dot" w:pos="9628"/>
        </w:tabs>
        <w:spacing w:line="360" w:lineRule="auto"/>
        <w:jc w:val="center"/>
        <w:outlineLvl w:val="0"/>
        <w:rPr>
          <w:color w:val="000000"/>
          <w:sz w:val="28"/>
          <w:szCs w:val="28"/>
        </w:rPr>
      </w:pPr>
      <w:bookmarkStart w:id="20" w:name="_Toc56034492"/>
      <w:r w:rsidRPr="0018704E">
        <w:rPr>
          <w:color w:val="000000"/>
          <w:sz w:val="28"/>
          <w:szCs w:val="28"/>
        </w:rPr>
        <w:t>3.3 Основные направления совершенствования работы по управлению кредитным риском в Банке ВТБ (ПАО)</w:t>
      </w:r>
      <w:bookmarkEnd w:id="20"/>
    </w:p>
    <w:p w:rsidR="00A70C0C" w:rsidRPr="0018704E" w:rsidRDefault="00A70C0C" w:rsidP="00A70C0C">
      <w:pPr>
        <w:tabs>
          <w:tab w:val="left" w:pos="284"/>
        </w:tabs>
        <w:spacing w:line="360" w:lineRule="auto"/>
        <w:jc w:val="center"/>
        <w:outlineLvl w:val="0"/>
        <w:rPr>
          <w:sz w:val="28"/>
          <w:szCs w:val="28"/>
          <w:shd w:val="clear" w:color="auto" w:fill="FFFFFF"/>
        </w:rPr>
      </w:pPr>
    </w:p>
    <w:p w:rsidR="00A70C0C" w:rsidRPr="0018704E" w:rsidRDefault="00A70C0C" w:rsidP="00A70C0C">
      <w:pPr>
        <w:spacing w:line="360" w:lineRule="auto"/>
        <w:ind w:firstLine="709"/>
        <w:jc w:val="both"/>
        <w:rPr>
          <w:sz w:val="28"/>
          <w:szCs w:val="28"/>
        </w:rPr>
      </w:pPr>
      <w:r w:rsidRPr="0018704E">
        <w:rPr>
          <w:sz w:val="28"/>
          <w:szCs w:val="28"/>
        </w:rPr>
        <w:t>Без основательной модернизации системы управления рисками банка невозможно успешно реализовать его коммерческие задачи. Наиболее существенных изменений требует область управления кредитными рисками физических и юридических лиц. Однако следует учитывать, что развитие систем управления процентными, рыночными и операционными рисками, риском ликвидности, также является главной задачей банка.</w:t>
      </w:r>
      <w:r w:rsidR="00B21E8F" w:rsidRPr="0018704E">
        <w:rPr>
          <w:rStyle w:val="af"/>
          <w:sz w:val="28"/>
          <w:szCs w:val="28"/>
        </w:rPr>
        <w:footnoteReference w:id="49"/>
      </w:r>
    </w:p>
    <w:p w:rsidR="00A70C0C" w:rsidRPr="0018704E" w:rsidRDefault="00A70C0C" w:rsidP="00B21E8F">
      <w:pPr>
        <w:widowControl w:val="0"/>
        <w:spacing w:line="360" w:lineRule="auto"/>
        <w:ind w:firstLine="709"/>
        <w:jc w:val="both"/>
        <w:rPr>
          <w:sz w:val="28"/>
          <w:szCs w:val="28"/>
        </w:rPr>
      </w:pPr>
      <w:r w:rsidRPr="0018704E">
        <w:rPr>
          <w:sz w:val="28"/>
          <w:szCs w:val="28"/>
        </w:rPr>
        <w:t xml:space="preserve">Совершенствование систем управления рисками коммерческого банка должно быть нацелено на существенный рост привлекательности кредитных продуктов для каждой категории клиентов. Этого можно достичь путём упрощения процедур выдачи кредита: сокращение времени принятия решений </w:t>
      </w:r>
      <w:r w:rsidRPr="0018704E">
        <w:rPr>
          <w:sz w:val="28"/>
          <w:szCs w:val="28"/>
        </w:rPr>
        <w:lastRenderedPageBreak/>
        <w:t>и повышение их предсказуемости, снижение требований по залогам и прочему обеспечению, особенно в рознице, использование большей дифференциации ставок и условий согласно присвоенному уровню риска клиента.</w:t>
      </w:r>
    </w:p>
    <w:p w:rsidR="00A70C0C" w:rsidRPr="0018704E" w:rsidRDefault="00A70C0C" w:rsidP="00B21E8F">
      <w:pPr>
        <w:widowControl w:val="0"/>
        <w:spacing w:line="360" w:lineRule="auto"/>
        <w:ind w:firstLine="709"/>
        <w:jc w:val="both"/>
        <w:rPr>
          <w:sz w:val="28"/>
          <w:szCs w:val="28"/>
        </w:rPr>
      </w:pPr>
      <w:r w:rsidRPr="0018704E">
        <w:rPr>
          <w:sz w:val="28"/>
          <w:szCs w:val="28"/>
        </w:rPr>
        <w:t>На основе анализа полученных данных можно сделать вывод, что Банку ВТБ (ПАО) нужно создать условия для более агрессивной коммерческой политики. Для выполнения этой стратегии банку следует повысить прозрачность принимаемых решений в области кредитных рисков, принять меры, позволившие бы предотвратить внутреннее и внешнее мошенничество и коррупцию при выдаче кредитов.</w:t>
      </w:r>
    </w:p>
    <w:p w:rsidR="00A70C0C" w:rsidRPr="0018704E" w:rsidRDefault="00A70C0C" w:rsidP="00B21E8F">
      <w:pPr>
        <w:tabs>
          <w:tab w:val="left" w:pos="993"/>
        </w:tabs>
        <w:spacing w:line="360" w:lineRule="auto"/>
        <w:ind w:firstLine="709"/>
        <w:jc w:val="both"/>
        <w:rPr>
          <w:sz w:val="28"/>
          <w:szCs w:val="28"/>
        </w:rPr>
      </w:pPr>
      <w:r w:rsidRPr="0018704E">
        <w:rPr>
          <w:sz w:val="28"/>
          <w:szCs w:val="28"/>
        </w:rPr>
        <w:t>Решение этих задач требует внедрения существенных изменений в системах и процессах, которые связанны с кредитным риском:</w:t>
      </w:r>
    </w:p>
    <w:p w:rsidR="00A70C0C" w:rsidRPr="0018704E" w:rsidRDefault="00A70C0C" w:rsidP="002C546E">
      <w:pPr>
        <w:numPr>
          <w:ilvl w:val="0"/>
          <w:numId w:val="4"/>
        </w:numPr>
        <w:tabs>
          <w:tab w:val="left" w:pos="993"/>
        </w:tabs>
        <w:spacing w:line="360" w:lineRule="auto"/>
        <w:ind w:firstLine="709"/>
        <w:contextualSpacing/>
        <w:jc w:val="both"/>
        <w:rPr>
          <w:sz w:val="28"/>
          <w:szCs w:val="28"/>
        </w:rPr>
      </w:pPr>
      <w:r w:rsidRPr="0018704E">
        <w:rPr>
          <w:sz w:val="28"/>
          <w:szCs w:val="28"/>
        </w:rPr>
        <w:t>Создание систем формализованной оценки кредитного риска коммерческого банка. Для каждого клиента будь он физическим или юридическим лицом банк должен быть способен корректно и в явном виде оценивать ожидаемый уровень кредитного риска, который в свою очередь основывается на оценке риска клиента, то есть вероятности его дефолта, и риска транзакции - потери в случае дефолта. В Банке ВТБ (ПАО) уже существуют многие элементы данного подхода, в том числе и методика рейтингования клиентов — юридических лиц, которые могут послужить хорошим основанием для дальнейшей работы.</w:t>
      </w:r>
    </w:p>
    <w:p w:rsidR="00A70C0C" w:rsidRPr="0018704E" w:rsidRDefault="00A70C0C" w:rsidP="002C546E">
      <w:pPr>
        <w:numPr>
          <w:ilvl w:val="0"/>
          <w:numId w:val="4"/>
        </w:numPr>
        <w:tabs>
          <w:tab w:val="left" w:pos="993"/>
        </w:tabs>
        <w:spacing w:line="360" w:lineRule="auto"/>
        <w:ind w:firstLine="709"/>
        <w:contextualSpacing/>
        <w:jc w:val="both"/>
        <w:rPr>
          <w:sz w:val="28"/>
          <w:szCs w:val="28"/>
        </w:rPr>
      </w:pPr>
      <w:r w:rsidRPr="0018704E">
        <w:rPr>
          <w:sz w:val="28"/>
          <w:szCs w:val="28"/>
        </w:rPr>
        <w:t xml:space="preserve">Согласованность ценообразования и коммерческих приоритетов в сфере кредитования с оценкой уровня кредитного риска клиента и нормой возврата. Количественная оценка ожидаемых потерь должна представлять минимальную «цену риска», включаемую в стоимость кредитных ресурсов, предоставляемых заемщикам. Она также позволит согласовать понятие риска с коммерческими приоритетами банка и его направленностью. Например, выделение характеристик кредитного риска для отдельного элемента портфеля или определение размеров лимитов на выдачу кредитов и доли общей задолженности клиента, которую банк готов учесть на своём балансе. </w:t>
      </w:r>
    </w:p>
    <w:p w:rsidR="00A70C0C" w:rsidRPr="0018704E" w:rsidRDefault="00A70C0C" w:rsidP="002C546E">
      <w:pPr>
        <w:numPr>
          <w:ilvl w:val="0"/>
          <w:numId w:val="4"/>
        </w:numPr>
        <w:tabs>
          <w:tab w:val="left" w:pos="993"/>
        </w:tabs>
        <w:spacing w:line="360" w:lineRule="auto"/>
        <w:ind w:firstLine="709"/>
        <w:contextualSpacing/>
        <w:jc w:val="both"/>
        <w:rPr>
          <w:sz w:val="28"/>
          <w:szCs w:val="28"/>
        </w:rPr>
      </w:pPr>
      <w:r w:rsidRPr="0018704E">
        <w:rPr>
          <w:sz w:val="28"/>
          <w:szCs w:val="28"/>
        </w:rPr>
        <w:lastRenderedPageBreak/>
        <w:t>Увеличение роли функции, занимающейся управлением рисками при процессе подготовки и принятия решения по кредиту. Основными принципиальными изменениями следует выделить разделение независимой оценки кредитного риска и клиентской работы, то есть принцип «четырех глаз», когда вне зависимости от масштабов банка ключевые решения должны принимаются более чем одним человеком. Такое разделение можно осуществить, например, с помощью географической консолидации функции рисков, что повысит ее независимость и в большинстве случаев улучшит управляемость и качество анализа.</w:t>
      </w:r>
    </w:p>
    <w:p w:rsidR="00A70C0C" w:rsidRPr="0018704E" w:rsidRDefault="00A70C0C" w:rsidP="002C546E">
      <w:pPr>
        <w:numPr>
          <w:ilvl w:val="0"/>
          <w:numId w:val="4"/>
        </w:numPr>
        <w:tabs>
          <w:tab w:val="left" w:pos="993"/>
        </w:tabs>
        <w:spacing w:line="360" w:lineRule="auto"/>
        <w:ind w:firstLine="709"/>
        <w:contextualSpacing/>
        <w:jc w:val="both"/>
        <w:rPr>
          <w:sz w:val="28"/>
          <w:szCs w:val="28"/>
        </w:rPr>
      </w:pPr>
      <w:r w:rsidRPr="0018704E">
        <w:rPr>
          <w:sz w:val="28"/>
          <w:szCs w:val="28"/>
        </w:rPr>
        <w:t>Оптимизация кредитной процедуры и применение электронного документооборота для всех типов кредитных заявок. Эти факторы необходимы не только для успешного и эффективного функционирования кредитного процесса внутри Банка ВТБ (ПАО), но и с целью обеспечить прозрачность принятия кредитных решений и эффективного взаимодействия между функцией, занимающейся управлением рисками, и клиентскими подразделениями банка. Разделения функций клиентской работы, кредитного анализа, оформления и сопровождения кредитных договоров является одним из главных элементов изменения кредитного процесса банка.</w:t>
      </w:r>
    </w:p>
    <w:p w:rsidR="00A70C0C" w:rsidRPr="0018704E" w:rsidRDefault="00A70C0C" w:rsidP="002C546E">
      <w:pPr>
        <w:numPr>
          <w:ilvl w:val="0"/>
          <w:numId w:val="4"/>
        </w:numPr>
        <w:tabs>
          <w:tab w:val="left" w:pos="993"/>
        </w:tabs>
        <w:spacing w:line="360" w:lineRule="auto"/>
        <w:ind w:firstLine="709"/>
        <w:contextualSpacing/>
        <w:jc w:val="both"/>
        <w:rPr>
          <w:sz w:val="28"/>
          <w:szCs w:val="28"/>
        </w:rPr>
      </w:pPr>
      <w:r w:rsidRPr="0018704E">
        <w:rPr>
          <w:sz w:val="28"/>
          <w:szCs w:val="28"/>
        </w:rPr>
        <w:t>Построение отдельной и консолидированной службы мониторинга, которая бы определяла качество кредитного портфеля банка и работала с просроченной задолженностью. Основная задача в данном случае заключается в максимально раннем выявлении потенциально проблемной задолженности и профессиональной работе с ней на тех стадиях, когда мероприятия по ее реструктуризации и взысканию будут наиболее эффективными.</w:t>
      </w:r>
    </w:p>
    <w:p w:rsidR="00A70C0C" w:rsidRPr="0018704E" w:rsidRDefault="00A70C0C" w:rsidP="002C546E">
      <w:pPr>
        <w:numPr>
          <w:ilvl w:val="0"/>
          <w:numId w:val="4"/>
        </w:numPr>
        <w:tabs>
          <w:tab w:val="left" w:pos="993"/>
        </w:tabs>
        <w:spacing w:line="360" w:lineRule="auto"/>
        <w:ind w:firstLine="709"/>
        <w:contextualSpacing/>
        <w:jc w:val="both"/>
        <w:rPr>
          <w:sz w:val="28"/>
          <w:szCs w:val="28"/>
        </w:rPr>
      </w:pPr>
      <w:r w:rsidRPr="0018704E">
        <w:rPr>
          <w:sz w:val="28"/>
          <w:szCs w:val="28"/>
        </w:rPr>
        <w:t>Формализация кредитной стратегии банка и формирование эффективных механизмов мониторинга и управления различными параметрами кредитного риска банка на уровне портфеля.</w:t>
      </w:r>
      <w:r w:rsidR="00B21E8F" w:rsidRPr="0018704E">
        <w:rPr>
          <w:rStyle w:val="af"/>
          <w:sz w:val="28"/>
          <w:szCs w:val="28"/>
        </w:rPr>
        <w:footnoteReference w:id="50"/>
      </w:r>
    </w:p>
    <w:p w:rsidR="00A70C0C" w:rsidRPr="0018704E" w:rsidRDefault="00A70C0C" w:rsidP="00B21E8F">
      <w:pPr>
        <w:tabs>
          <w:tab w:val="left" w:pos="993"/>
        </w:tabs>
        <w:spacing w:line="360" w:lineRule="auto"/>
        <w:ind w:firstLine="709"/>
        <w:jc w:val="both"/>
        <w:rPr>
          <w:sz w:val="28"/>
          <w:szCs w:val="28"/>
        </w:rPr>
      </w:pPr>
      <w:r w:rsidRPr="0018704E">
        <w:rPr>
          <w:sz w:val="28"/>
          <w:szCs w:val="28"/>
        </w:rPr>
        <w:lastRenderedPageBreak/>
        <w:t>Реализация указанных направлений будет учитывать особенности работы с различными клиентскими сегментами. Так, в кредитовании физических лиц можно предложить построить централизованную «Кредитную фабрику» на основе 1—3 кредитных центров, которые будут обслуживать все кредитующие подразделения Банка ВТБ (ПАО). Также необходима значительная степень автоматизации аналитической обработки информации о клиентах не только на этапе принятия кредитного решения (скоринг), но и на более ранних этапах, которые призваны предотвратить мошенничество.</w:t>
      </w:r>
    </w:p>
    <w:p w:rsidR="00A70C0C" w:rsidRPr="0018704E" w:rsidRDefault="00A70C0C" w:rsidP="00A70C0C">
      <w:pPr>
        <w:spacing w:line="360" w:lineRule="auto"/>
        <w:ind w:firstLine="709"/>
        <w:jc w:val="both"/>
        <w:rPr>
          <w:color w:val="231F20"/>
          <w:sz w:val="28"/>
          <w:szCs w:val="28"/>
        </w:rPr>
      </w:pPr>
      <w:r w:rsidRPr="0018704E">
        <w:rPr>
          <w:color w:val="231F20"/>
          <w:sz w:val="28"/>
          <w:szCs w:val="28"/>
        </w:rPr>
        <w:t>Управление рисками Группы ВТБ включает в себя идентификацию, оценку и мониторинг рисков, контроль их объема, структуры и концентрации, выработку эффективных мер по оптимизации и снижению рисков, составление регулярной отчетности о рисках.</w:t>
      </w:r>
    </w:p>
    <w:p w:rsidR="00A70C0C" w:rsidRPr="0018704E" w:rsidRDefault="00A70C0C" w:rsidP="00A70C0C">
      <w:pPr>
        <w:spacing w:line="360" w:lineRule="auto"/>
        <w:ind w:firstLine="709"/>
        <w:jc w:val="both"/>
        <w:rPr>
          <w:color w:val="231F20"/>
          <w:sz w:val="28"/>
          <w:szCs w:val="28"/>
        </w:rPr>
      </w:pPr>
      <w:r w:rsidRPr="0018704E">
        <w:rPr>
          <w:color w:val="231F20"/>
          <w:sz w:val="28"/>
          <w:szCs w:val="28"/>
        </w:rPr>
        <w:t>В целях управления розничными кредитными рисками в Банке в составе Департамента рисков было создано специализированное подразделение – Управление кредитными рисками. Основной целью деятельности данного структурного подразделения является обеспечение эффективного функционирования и развития системы управления кредитными рисками в Банке.</w:t>
      </w:r>
    </w:p>
    <w:p w:rsidR="00A70C0C" w:rsidRPr="0018704E" w:rsidRDefault="00A70C0C" w:rsidP="00B21E8F">
      <w:pPr>
        <w:widowControl w:val="0"/>
        <w:tabs>
          <w:tab w:val="left" w:pos="993"/>
        </w:tabs>
        <w:spacing w:line="360" w:lineRule="auto"/>
        <w:ind w:firstLine="709"/>
        <w:jc w:val="both"/>
        <w:rPr>
          <w:color w:val="231F20"/>
          <w:sz w:val="28"/>
          <w:szCs w:val="28"/>
        </w:rPr>
      </w:pPr>
      <w:r w:rsidRPr="0018704E">
        <w:rPr>
          <w:color w:val="231F20"/>
          <w:sz w:val="28"/>
          <w:szCs w:val="28"/>
        </w:rPr>
        <w:t>Кредитный риск, которому подвергается группа ВТБ, обусловлен наличием кредитного портфеля, портфеля ценных бумаг, гарантий, аккредитивов, портфеля производных финансовых инструментов и иных договорных обязательств кредитного характера.</w:t>
      </w:r>
    </w:p>
    <w:p w:rsidR="00A70C0C" w:rsidRPr="0018704E" w:rsidRDefault="00A70C0C" w:rsidP="00B21E8F">
      <w:pPr>
        <w:widowControl w:val="0"/>
        <w:tabs>
          <w:tab w:val="left" w:pos="993"/>
        </w:tabs>
        <w:spacing w:line="360" w:lineRule="auto"/>
        <w:ind w:firstLine="709"/>
        <w:jc w:val="both"/>
        <w:rPr>
          <w:color w:val="231F20"/>
          <w:sz w:val="28"/>
          <w:szCs w:val="28"/>
        </w:rPr>
      </w:pPr>
      <w:r w:rsidRPr="0018704E">
        <w:rPr>
          <w:color w:val="231F20"/>
          <w:sz w:val="28"/>
          <w:szCs w:val="28"/>
        </w:rPr>
        <w:t>Управление кредитным риском в группе ВТБ осуществляется одновременно на локальном уровне компаний группы ВТБ и на групповом (консолидированном) уровне.</w:t>
      </w:r>
    </w:p>
    <w:p w:rsidR="00A70C0C" w:rsidRPr="0018704E" w:rsidRDefault="00A70C0C" w:rsidP="00B21E8F">
      <w:pPr>
        <w:widowControl w:val="0"/>
        <w:tabs>
          <w:tab w:val="left" w:pos="993"/>
        </w:tabs>
        <w:spacing w:line="360" w:lineRule="auto"/>
        <w:ind w:firstLine="709"/>
        <w:jc w:val="both"/>
        <w:rPr>
          <w:color w:val="231F20"/>
          <w:sz w:val="28"/>
          <w:szCs w:val="28"/>
        </w:rPr>
      </w:pPr>
      <w:r w:rsidRPr="0018704E">
        <w:rPr>
          <w:color w:val="231F20"/>
          <w:sz w:val="28"/>
          <w:szCs w:val="28"/>
        </w:rPr>
        <w:t xml:space="preserve">В рамках системы локального управления кредитным риском компании группы ВТБ самостоятельно принимают кредитные риски и управляют ими (в том числе путем страхования и хеджирования рисков) в пределах установленных полномочий и лимитов (индикаторов риска) в соответствии с национальным законодательством и на уровне Группы. Компании группы ВТБ </w:t>
      </w:r>
      <w:r w:rsidRPr="0018704E">
        <w:rPr>
          <w:color w:val="231F20"/>
          <w:sz w:val="28"/>
          <w:szCs w:val="28"/>
        </w:rPr>
        <w:lastRenderedPageBreak/>
        <w:t>несут ответственность за результаты деятельности по кредитованию, качество своих кредитных портфелей, а также мониторинг и контроль кредитного риска применительно к их портфелям.</w:t>
      </w:r>
    </w:p>
    <w:p w:rsidR="00A70C0C" w:rsidRPr="0018704E" w:rsidRDefault="00A70C0C" w:rsidP="00B21E8F">
      <w:pPr>
        <w:widowControl w:val="0"/>
        <w:tabs>
          <w:tab w:val="left" w:pos="993"/>
        </w:tabs>
        <w:spacing w:line="360" w:lineRule="auto"/>
        <w:ind w:firstLine="709"/>
        <w:jc w:val="both"/>
        <w:rPr>
          <w:color w:val="231F20"/>
          <w:sz w:val="28"/>
          <w:szCs w:val="28"/>
        </w:rPr>
      </w:pPr>
      <w:r w:rsidRPr="0018704E">
        <w:rPr>
          <w:color w:val="231F20"/>
          <w:sz w:val="28"/>
          <w:szCs w:val="28"/>
        </w:rPr>
        <w:t>К области консолидированного управления кредитными рисками Группы относятся, в частности:</w:t>
      </w:r>
    </w:p>
    <w:p w:rsidR="00A70C0C" w:rsidRPr="0018704E" w:rsidRDefault="00A70C0C" w:rsidP="002C546E">
      <w:pPr>
        <w:widowControl w:val="0"/>
        <w:numPr>
          <w:ilvl w:val="0"/>
          <w:numId w:val="6"/>
        </w:numPr>
        <w:shd w:val="clear" w:color="auto" w:fill="FFFFFF"/>
        <w:tabs>
          <w:tab w:val="left" w:pos="993"/>
        </w:tabs>
        <w:spacing w:line="360" w:lineRule="auto"/>
        <w:ind w:left="0" w:firstLine="709"/>
        <w:jc w:val="both"/>
        <w:rPr>
          <w:color w:val="231F20"/>
          <w:sz w:val="28"/>
          <w:szCs w:val="28"/>
        </w:rPr>
      </w:pPr>
      <w:r w:rsidRPr="0018704E">
        <w:rPr>
          <w:color w:val="231F20"/>
          <w:sz w:val="28"/>
          <w:szCs w:val="28"/>
        </w:rPr>
        <w:t>гармонизация кредитных политик (политик управления кредитным риском) компаний Группы;</w:t>
      </w:r>
    </w:p>
    <w:p w:rsidR="00A70C0C" w:rsidRPr="0018704E" w:rsidRDefault="00A70C0C" w:rsidP="002C546E">
      <w:pPr>
        <w:widowControl w:val="0"/>
        <w:numPr>
          <w:ilvl w:val="0"/>
          <w:numId w:val="6"/>
        </w:numPr>
        <w:shd w:val="clear" w:color="auto" w:fill="FFFFFF"/>
        <w:tabs>
          <w:tab w:val="left" w:pos="993"/>
        </w:tabs>
        <w:spacing w:line="360" w:lineRule="auto"/>
        <w:ind w:left="0" w:firstLine="709"/>
        <w:jc w:val="both"/>
        <w:rPr>
          <w:color w:val="231F20"/>
          <w:sz w:val="28"/>
          <w:szCs w:val="28"/>
        </w:rPr>
      </w:pPr>
      <w:r w:rsidRPr="0018704E">
        <w:rPr>
          <w:color w:val="231F20"/>
          <w:sz w:val="28"/>
          <w:szCs w:val="28"/>
        </w:rPr>
        <w:t>разработка и утверждение единых стандартов, касающихся процедур, моделей, методов управления кредитным риском и предназначенных для применения в масштабах Группы (в том числе методологии оценки контрагентов, ценообразования по кредитным операциям, обеспечения, мониторинга, резервирования, стресс-тестирования);</w:t>
      </w:r>
    </w:p>
    <w:p w:rsidR="00A70C0C" w:rsidRPr="0018704E" w:rsidRDefault="00A70C0C" w:rsidP="002C546E">
      <w:pPr>
        <w:widowControl w:val="0"/>
        <w:numPr>
          <w:ilvl w:val="0"/>
          <w:numId w:val="6"/>
        </w:numPr>
        <w:shd w:val="clear" w:color="auto" w:fill="FFFFFF"/>
        <w:tabs>
          <w:tab w:val="left" w:pos="993"/>
        </w:tabs>
        <w:spacing w:line="360" w:lineRule="auto"/>
        <w:ind w:left="0" w:firstLine="709"/>
        <w:jc w:val="both"/>
        <w:rPr>
          <w:color w:val="231F20"/>
          <w:sz w:val="28"/>
          <w:szCs w:val="28"/>
        </w:rPr>
      </w:pPr>
      <w:r w:rsidRPr="0018704E">
        <w:rPr>
          <w:color w:val="231F20"/>
          <w:sz w:val="28"/>
          <w:szCs w:val="28"/>
        </w:rPr>
        <w:t>установление консолидированных лимитов и иных ограничений в рамках Группы (в том числе на общих контрагентов/группы связанных контрагентов, крупные сделки, страны, отрасли);</w:t>
      </w:r>
    </w:p>
    <w:p w:rsidR="00A70C0C" w:rsidRPr="0018704E" w:rsidRDefault="00A70C0C" w:rsidP="002C546E">
      <w:pPr>
        <w:widowControl w:val="0"/>
        <w:numPr>
          <w:ilvl w:val="0"/>
          <w:numId w:val="6"/>
        </w:numPr>
        <w:shd w:val="clear" w:color="auto" w:fill="FFFFFF"/>
        <w:tabs>
          <w:tab w:val="left" w:pos="993"/>
        </w:tabs>
        <w:spacing w:line="360" w:lineRule="auto"/>
        <w:ind w:left="0" w:firstLine="709"/>
        <w:jc w:val="both"/>
        <w:rPr>
          <w:color w:val="231F20"/>
          <w:sz w:val="28"/>
          <w:szCs w:val="28"/>
        </w:rPr>
      </w:pPr>
      <w:r w:rsidRPr="0018704E">
        <w:rPr>
          <w:color w:val="231F20"/>
          <w:sz w:val="28"/>
          <w:szCs w:val="28"/>
        </w:rPr>
        <w:t>оценка размера экономического капитала, необходимого для покрытия кредитных рисков Группы;</w:t>
      </w:r>
    </w:p>
    <w:p w:rsidR="00A70C0C" w:rsidRPr="0018704E" w:rsidRDefault="00A70C0C" w:rsidP="002C546E">
      <w:pPr>
        <w:widowControl w:val="0"/>
        <w:numPr>
          <w:ilvl w:val="0"/>
          <w:numId w:val="6"/>
        </w:numPr>
        <w:shd w:val="clear" w:color="auto" w:fill="FFFFFF"/>
        <w:tabs>
          <w:tab w:val="left" w:pos="993"/>
        </w:tabs>
        <w:spacing w:line="360" w:lineRule="auto"/>
        <w:ind w:left="0" w:firstLine="709"/>
        <w:jc w:val="both"/>
        <w:rPr>
          <w:color w:val="231F20"/>
          <w:sz w:val="28"/>
          <w:szCs w:val="28"/>
        </w:rPr>
      </w:pPr>
      <w:r w:rsidRPr="0018704E">
        <w:rPr>
          <w:color w:val="231F20"/>
          <w:sz w:val="28"/>
          <w:szCs w:val="28"/>
        </w:rPr>
        <w:t>ведение централизованных списков групповых заемщиков, в том числе требующих повышенного внимания;</w:t>
      </w:r>
    </w:p>
    <w:p w:rsidR="00A70C0C" w:rsidRPr="0018704E" w:rsidRDefault="00A70C0C" w:rsidP="002C546E">
      <w:pPr>
        <w:widowControl w:val="0"/>
        <w:numPr>
          <w:ilvl w:val="0"/>
          <w:numId w:val="6"/>
        </w:numPr>
        <w:shd w:val="clear" w:color="auto" w:fill="FFFFFF"/>
        <w:tabs>
          <w:tab w:val="left" w:pos="993"/>
        </w:tabs>
        <w:spacing w:line="360" w:lineRule="auto"/>
        <w:ind w:left="0" w:firstLine="709"/>
        <w:jc w:val="both"/>
        <w:rPr>
          <w:color w:val="231F20"/>
          <w:sz w:val="28"/>
          <w:szCs w:val="28"/>
        </w:rPr>
      </w:pPr>
      <w:r w:rsidRPr="0018704E">
        <w:rPr>
          <w:color w:val="231F20"/>
          <w:sz w:val="28"/>
          <w:szCs w:val="28"/>
        </w:rPr>
        <w:t>подготовка и вынесение на рассмотрение руководящих органов регулярной консолидированной отчетности по кредитным рискам Группы.</w:t>
      </w:r>
    </w:p>
    <w:p w:rsidR="00A70C0C" w:rsidRPr="0018704E" w:rsidRDefault="00A70C0C" w:rsidP="00B21E8F">
      <w:pPr>
        <w:pStyle w:val="a5"/>
        <w:widowControl w:val="0"/>
        <w:shd w:val="clear" w:color="auto" w:fill="FFFFFF"/>
        <w:tabs>
          <w:tab w:val="left" w:pos="993"/>
        </w:tabs>
        <w:spacing w:before="0" w:beforeAutospacing="0" w:after="0" w:afterAutospacing="0" w:line="360" w:lineRule="auto"/>
        <w:ind w:firstLine="709"/>
        <w:jc w:val="both"/>
        <w:rPr>
          <w:color w:val="231F20"/>
          <w:sz w:val="28"/>
          <w:szCs w:val="28"/>
        </w:rPr>
      </w:pPr>
      <w:r w:rsidRPr="0018704E">
        <w:rPr>
          <w:color w:val="231F20"/>
          <w:sz w:val="28"/>
          <w:szCs w:val="28"/>
        </w:rPr>
        <w:t>Банк ВТБ осуществляет управление кредитными рисками по следующим направлениям:</w:t>
      </w:r>
    </w:p>
    <w:p w:rsidR="00A70C0C" w:rsidRPr="0018704E" w:rsidRDefault="00A70C0C" w:rsidP="002C546E">
      <w:pPr>
        <w:widowControl w:val="0"/>
        <w:numPr>
          <w:ilvl w:val="0"/>
          <w:numId w:val="5"/>
        </w:numPr>
        <w:shd w:val="clear" w:color="auto" w:fill="FFFFFF"/>
        <w:tabs>
          <w:tab w:val="left" w:pos="993"/>
        </w:tabs>
        <w:spacing w:line="360" w:lineRule="auto"/>
        <w:ind w:left="0" w:firstLine="709"/>
        <w:jc w:val="both"/>
        <w:rPr>
          <w:color w:val="231F20"/>
          <w:sz w:val="28"/>
          <w:szCs w:val="28"/>
        </w:rPr>
      </w:pPr>
      <w:r w:rsidRPr="0018704E">
        <w:rPr>
          <w:color w:val="231F20"/>
          <w:sz w:val="28"/>
          <w:szCs w:val="28"/>
        </w:rPr>
        <w:t>ограничение кредитного риска за счет действующей системы лимитов, которые соответствуют обязательным нормативам и иным требованиям Банка России, регулярно пересматриваются Департаментом рисков и утверждаются уполномоченным коллегиальным органом банка ВТБ;</w:t>
      </w:r>
    </w:p>
    <w:p w:rsidR="00A70C0C" w:rsidRPr="00182784" w:rsidRDefault="00A70C0C" w:rsidP="002C546E">
      <w:pPr>
        <w:widowControl w:val="0"/>
        <w:numPr>
          <w:ilvl w:val="0"/>
          <w:numId w:val="5"/>
        </w:numPr>
        <w:shd w:val="clear" w:color="auto" w:fill="FFFFFF"/>
        <w:tabs>
          <w:tab w:val="left" w:pos="993"/>
        </w:tabs>
        <w:spacing w:line="360" w:lineRule="auto"/>
        <w:ind w:left="0" w:firstLine="709"/>
        <w:jc w:val="both"/>
        <w:rPr>
          <w:color w:val="231F20"/>
          <w:sz w:val="28"/>
          <w:szCs w:val="28"/>
        </w:rPr>
      </w:pPr>
      <w:r w:rsidRPr="0018704E">
        <w:rPr>
          <w:color w:val="231F20"/>
          <w:sz w:val="28"/>
          <w:szCs w:val="28"/>
        </w:rPr>
        <w:t xml:space="preserve">покрытие кредитных рисков посредством принимаемого обеспечения и его страхования, взимания адекватной платы за кредитный риск и формирования резервов на возможные потери по ссудам. Данное направление </w:t>
      </w:r>
      <w:r w:rsidRPr="0018704E">
        <w:rPr>
          <w:color w:val="231F20"/>
          <w:sz w:val="28"/>
          <w:szCs w:val="28"/>
        </w:rPr>
        <w:lastRenderedPageBreak/>
        <w:t xml:space="preserve">не совсем работает, ведь при взятии суммы основного кредиты с ней вместе выдается страховая сумма зависящая от суммы основного кредита и на которую начисляется проценты. Чаще всего клиенты не хотят брать кредиты со страховым пакетом, потому что не хотят переплачивать и тут приходится сотрудникам или давать кредиты без данного пакета, что приведет к снижению </w:t>
      </w:r>
      <w:r w:rsidRPr="00182784">
        <w:rPr>
          <w:color w:val="231F20"/>
          <w:sz w:val="28"/>
          <w:szCs w:val="28"/>
        </w:rPr>
        <w:t>резервов на в</w:t>
      </w:r>
      <w:r w:rsidR="000E7101" w:rsidRPr="00182784">
        <w:rPr>
          <w:color w:val="231F20"/>
          <w:sz w:val="28"/>
          <w:szCs w:val="28"/>
        </w:rPr>
        <w:t>ероятно</w:t>
      </w:r>
      <w:r w:rsidRPr="00182784">
        <w:rPr>
          <w:color w:val="231F20"/>
          <w:sz w:val="28"/>
          <w:szCs w:val="28"/>
        </w:rPr>
        <w:t xml:space="preserve">е покрытие </w:t>
      </w:r>
      <w:r w:rsidR="000E7101" w:rsidRPr="00182784">
        <w:rPr>
          <w:color w:val="231F20"/>
          <w:sz w:val="28"/>
          <w:szCs w:val="28"/>
        </w:rPr>
        <w:t xml:space="preserve">займов </w:t>
      </w:r>
      <w:r w:rsidRPr="00182784">
        <w:rPr>
          <w:color w:val="231F20"/>
          <w:sz w:val="28"/>
          <w:szCs w:val="28"/>
        </w:rPr>
        <w:t xml:space="preserve">или </w:t>
      </w:r>
      <w:r w:rsidR="000E7101" w:rsidRPr="00182784">
        <w:rPr>
          <w:color w:val="231F20"/>
          <w:sz w:val="28"/>
          <w:szCs w:val="28"/>
        </w:rPr>
        <w:t>отклонить запрос клиента</w:t>
      </w:r>
      <w:r w:rsidRPr="00182784">
        <w:rPr>
          <w:color w:val="231F20"/>
          <w:sz w:val="28"/>
          <w:szCs w:val="28"/>
        </w:rPr>
        <w:t>.</w:t>
      </w:r>
    </w:p>
    <w:p w:rsidR="00A70C0C" w:rsidRPr="00182784" w:rsidRDefault="000E7101" w:rsidP="002C546E">
      <w:pPr>
        <w:widowControl w:val="0"/>
        <w:numPr>
          <w:ilvl w:val="0"/>
          <w:numId w:val="5"/>
        </w:numPr>
        <w:shd w:val="clear" w:color="auto" w:fill="FFFFFF"/>
        <w:tabs>
          <w:tab w:val="left" w:pos="993"/>
        </w:tabs>
        <w:spacing w:line="360" w:lineRule="auto"/>
        <w:ind w:left="0" w:firstLine="709"/>
        <w:jc w:val="both"/>
        <w:rPr>
          <w:color w:val="231F20"/>
          <w:sz w:val="28"/>
          <w:szCs w:val="28"/>
        </w:rPr>
      </w:pPr>
      <w:r w:rsidRPr="00182784">
        <w:rPr>
          <w:color w:val="231F20"/>
          <w:sz w:val="28"/>
          <w:szCs w:val="28"/>
        </w:rPr>
        <w:t xml:space="preserve">мониторинг </w:t>
      </w:r>
      <w:r w:rsidR="00A70C0C" w:rsidRPr="00182784">
        <w:rPr>
          <w:color w:val="231F20"/>
          <w:sz w:val="28"/>
          <w:szCs w:val="28"/>
        </w:rPr>
        <w:t xml:space="preserve">уровня </w:t>
      </w:r>
      <w:r w:rsidRPr="00182784">
        <w:rPr>
          <w:color w:val="231F20"/>
          <w:sz w:val="28"/>
          <w:szCs w:val="28"/>
        </w:rPr>
        <w:t xml:space="preserve">банковских </w:t>
      </w:r>
      <w:r w:rsidR="00A70C0C" w:rsidRPr="00182784">
        <w:rPr>
          <w:color w:val="231F20"/>
          <w:sz w:val="28"/>
          <w:szCs w:val="28"/>
        </w:rPr>
        <w:t>рисков за счет</w:t>
      </w:r>
      <w:r w:rsidRPr="00182784">
        <w:rPr>
          <w:color w:val="231F20"/>
          <w:sz w:val="28"/>
          <w:szCs w:val="28"/>
        </w:rPr>
        <w:t xml:space="preserve"> анализа </w:t>
      </w:r>
      <w:r w:rsidR="00182784" w:rsidRPr="00182784">
        <w:rPr>
          <w:color w:val="231F20"/>
          <w:sz w:val="28"/>
          <w:szCs w:val="28"/>
        </w:rPr>
        <w:t xml:space="preserve">банковского </w:t>
      </w:r>
      <w:r w:rsidR="00A70C0C" w:rsidRPr="00182784">
        <w:rPr>
          <w:color w:val="231F20"/>
          <w:sz w:val="28"/>
          <w:szCs w:val="28"/>
        </w:rPr>
        <w:t xml:space="preserve">риска, </w:t>
      </w:r>
      <w:r w:rsidR="00182784" w:rsidRPr="00182784">
        <w:rPr>
          <w:color w:val="231F20"/>
          <w:sz w:val="28"/>
          <w:szCs w:val="28"/>
        </w:rPr>
        <w:t xml:space="preserve">который принимается </w:t>
      </w:r>
      <w:r w:rsidR="00A70C0C" w:rsidRPr="00182784">
        <w:rPr>
          <w:color w:val="231F20"/>
          <w:sz w:val="28"/>
          <w:szCs w:val="28"/>
        </w:rPr>
        <w:t xml:space="preserve">Банком на </w:t>
      </w:r>
      <w:r w:rsidR="00182784" w:rsidRPr="00182784">
        <w:rPr>
          <w:color w:val="231F20"/>
          <w:sz w:val="28"/>
          <w:szCs w:val="28"/>
        </w:rPr>
        <w:t>партнера</w:t>
      </w:r>
      <w:r w:rsidR="00A70C0C" w:rsidRPr="00182784">
        <w:rPr>
          <w:color w:val="231F20"/>
          <w:sz w:val="28"/>
          <w:szCs w:val="28"/>
        </w:rPr>
        <w:t xml:space="preserve">, </w:t>
      </w:r>
      <w:r w:rsidR="00182784" w:rsidRPr="00182784">
        <w:rPr>
          <w:color w:val="231F20"/>
          <w:sz w:val="28"/>
          <w:szCs w:val="28"/>
        </w:rPr>
        <w:t xml:space="preserve">в том числе в границах постоянного надзора за </w:t>
      </w:r>
      <w:r w:rsidR="00A70C0C" w:rsidRPr="00182784">
        <w:rPr>
          <w:color w:val="231F20"/>
          <w:sz w:val="28"/>
          <w:szCs w:val="28"/>
        </w:rPr>
        <w:t>состояни</w:t>
      </w:r>
      <w:r w:rsidR="00182784" w:rsidRPr="00182784">
        <w:rPr>
          <w:color w:val="231F20"/>
          <w:sz w:val="28"/>
          <w:szCs w:val="28"/>
        </w:rPr>
        <w:t>ем</w:t>
      </w:r>
      <w:r w:rsidR="00A70C0C" w:rsidRPr="00182784">
        <w:rPr>
          <w:color w:val="231F20"/>
          <w:sz w:val="28"/>
          <w:szCs w:val="28"/>
        </w:rPr>
        <w:t xml:space="preserve"> кредитного портфеля</w:t>
      </w:r>
      <w:r w:rsidR="00182784" w:rsidRPr="00182784">
        <w:rPr>
          <w:color w:val="231F20"/>
          <w:sz w:val="28"/>
          <w:szCs w:val="28"/>
        </w:rPr>
        <w:t xml:space="preserve"> ряда </w:t>
      </w:r>
      <w:r w:rsidR="00A70C0C" w:rsidRPr="00182784">
        <w:rPr>
          <w:color w:val="231F20"/>
          <w:sz w:val="28"/>
          <w:szCs w:val="28"/>
        </w:rPr>
        <w:t xml:space="preserve">клиентов, </w:t>
      </w:r>
      <w:r w:rsidR="00182784" w:rsidRPr="00182784">
        <w:rPr>
          <w:color w:val="231F20"/>
          <w:sz w:val="28"/>
          <w:szCs w:val="28"/>
        </w:rPr>
        <w:t xml:space="preserve">а также сделок и </w:t>
      </w:r>
      <w:r w:rsidR="00A70C0C" w:rsidRPr="00182784">
        <w:rPr>
          <w:color w:val="231F20"/>
          <w:sz w:val="28"/>
          <w:szCs w:val="28"/>
        </w:rPr>
        <w:t>имущества</w:t>
      </w:r>
      <w:r w:rsidR="00182784" w:rsidRPr="00182784">
        <w:rPr>
          <w:color w:val="231F20"/>
          <w:sz w:val="28"/>
          <w:szCs w:val="28"/>
        </w:rPr>
        <w:t>, находящегося в залоге</w:t>
      </w:r>
      <w:r w:rsidR="00A70C0C" w:rsidRPr="00182784">
        <w:rPr>
          <w:color w:val="231F20"/>
          <w:sz w:val="28"/>
          <w:szCs w:val="28"/>
        </w:rPr>
        <w:t xml:space="preserve"> (в том числе с использованием системы ранжирования заемщиков);</w:t>
      </w:r>
    </w:p>
    <w:p w:rsidR="00A70C0C" w:rsidRPr="0018704E" w:rsidRDefault="00A70C0C" w:rsidP="002C546E">
      <w:pPr>
        <w:widowControl w:val="0"/>
        <w:numPr>
          <w:ilvl w:val="0"/>
          <w:numId w:val="5"/>
        </w:numPr>
        <w:shd w:val="clear" w:color="auto" w:fill="FFFFFF"/>
        <w:tabs>
          <w:tab w:val="left" w:pos="993"/>
        </w:tabs>
        <w:spacing w:line="360" w:lineRule="auto"/>
        <w:ind w:left="0" w:firstLine="709"/>
        <w:jc w:val="both"/>
        <w:rPr>
          <w:color w:val="231F20"/>
          <w:sz w:val="28"/>
          <w:szCs w:val="28"/>
        </w:rPr>
      </w:pPr>
      <w:r w:rsidRPr="00182784">
        <w:rPr>
          <w:color w:val="231F20"/>
          <w:sz w:val="28"/>
          <w:szCs w:val="28"/>
        </w:rPr>
        <w:t>предупреждение кредитного риска на стадии рассмотрения кредитных</w:t>
      </w:r>
      <w:r w:rsidRPr="0018704E">
        <w:rPr>
          <w:color w:val="231F20"/>
          <w:sz w:val="28"/>
          <w:szCs w:val="28"/>
        </w:rPr>
        <w:t xml:space="preserve"> заявок, а также за счет принятия своевременных мер при выявлении факторов кредитного риска в ходе мониторинга. Процедура идентификации заемщика, работает не эффективно, потому что в полной мере невозможно оценить и быть уверенным, что данный клиент будет исправно платить кредит. На сегодняшний день, чтобы получить кредит нужно принести справку о состоянии доходов, паспорт и СНИЛС. Данных документов не достаточно, для более тщательного рассмотрения заявки заемщика. Но Банк ВТБ постоянно меняет условия и ужесточает требования. На сегодняшний день, кредиты например военнослужащим могут одобрить, только после согласования с их командиром и положительной характеристикой и конечно не обходится без страховки. Так же банк принял решение не кредитовать лиц, не достигших возраста 21 года, не зависимо какой доход они получают.</w:t>
      </w:r>
    </w:p>
    <w:p w:rsidR="00A70C0C" w:rsidRPr="0018704E" w:rsidRDefault="00A70C0C" w:rsidP="00B21E8F">
      <w:pPr>
        <w:pStyle w:val="a5"/>
        <w:widowControl w:val="0"/>
        <w:shd w:val="clear" w:color="auto" w:fill="FFFFFF"/>
        <w:tabs>
          <w:tab w:val="left" w:pos="993"/>
        </w:tabs>
        <w:spacing w:before="0" w:beforeAutospacing="0" w:after="0" w:afterAutospacing="0" w:line="360" w:lineRule="auto"/>
        <w:ind w:firstLine="709"/>
        <w:jc w:val="both"/>
        <w:rPr>
          <w:color w:val="231F20"/>
          <w:sz w:val="28"/>
          <w:szCs w:val="28"/>
        </w:rPr>
      </w:pPr>
      <w:r w:rsidRPr="0018704E">
        <w:rPr>
          <w:color w:val="231F20"/>
          <w:sz w:val="28"/>
          <w:szCs w:val="28"/>
        </w:rPr>
        <w:t>Ключевые направления управления кредитным риском в банке ВТБ определяются в политике управления кредитным риском. Основным инструментом ограничения кредитных рисков и контроля за их уровнем является система кредитных лимитов.</w:t>
      </w:r>
    </w:p>
    <w:p w:rsidR="009C51D7" w:rsidRPr="0018704E" w:rsidRDefault="009C51D7" w:rsidP="00A70C0C">
      <w:pPr>
        <w:tabs>
          <w:tab w:val="left" w:pos="284"/>
        </w:tabs>
        <w:spacing w:line="360" w:lineRule="auto"/>
        <w:jc w:val="center"/>
        <w:outlineLvl w:val="0"/>
        <w:rPr>
          <w:sz w:val="28"/>
          <w:szCs w:val="28"/>
          <w:shd w:val="clear" w:color="auto" w:fill="FFFFFF"/>
        </w:rPr>
      </w:pPr>
      <w:bookmarkStart w:id="21" w:name="_Toc56034493"/>
    </w:p>
    <w:p w:rsidR="009C51D7" w:rsidRPr="0018704E" w:rsidRDefault="009C51D7" w:rsidP="00A70C0C">
      <w:pPr>
        <w:tabs>
          <w:tab w:val="left" w:pos="284"/>
        </w:tabs>
        <w:spacing w:line="360" w:lineRule="auto"/>
        <w:jc w:val="center"/>
        <w:outlineLvl w:val="0"/>
        <w:rPr>
          <w:sz w:val="28"/>
          <w:szCs w:val="28"/>
          <w:shd w:val="clear" w:color="auto" w:fill="FFFFFF"/>
        </w:rPr>
      </w:pPr>
    </w:p>
    <w:p w:rsidR="00A70C0C" w:rsidRPr="0018704E" w:rsidRDefault="005B2528" w:rsidP="00A70C0C">
      <w:pPr>
        <w:tabs>
          <w:tab w:val="left" w:pos="284"/>
        </w:tabs>
        <w:spacing w:line="360" w:lineRule="auto"/>
        <w:jc w:val="center"/>
        <w:outlineLvl w:val="0"/>
        <w:rPr>
          <w:sz w:val="28"/>
          <w:szCs w:val="28"/>
          <w:shd w:val="clear" w:color="auto" w:fill="FFFFFF"/>
        </w:rPr>
      </w:pPr>
      <w:r w:rsidRPr="0018704E">
        <w:rPr>
          <w:sz w:val="28"/>
          <w:szCs w:val="28"/>
          <w:shd w:val="clear" w:color="auto" w:fill="FFFFFF"/>
        </w:rPr>
        <w:lastRenderedPageBreak/>
        <w:t>Заключение</w:t>
      </w:r>
      <w:bookmarkEnd w:id="21"/>
    </w:p>
    <w:p w:rsidR="00A70C0C" w:rsidRPr="0018704E" w:rsidRDefault="00A70C0C" w:rsidP="00A70C0C">
      <w:pPr>
        <w:tabs>
          <w:tab w:val="left" w:pos="284"/>
        </w:tabs>
        <w:spacing w:line="360" w:lineRule="auto"/>
        <w:jc w:val="center"/>
        <w:outlineLvl w:val="0"/>
        <w:rPr>
          <w:sz w:val="28"/>
          <w:szCs w:val="28"/>
          <w:shd w:val="clear" w:color="auto" w:fill="FFFFFF"/>
        </w:rPr>
      </w:pPr>
    </w:p>
    <w:p w:rsidR="00DA4E5F" w:rsidRPr="0018704E" w:rsidRDefault="00DA4E5F" w:rsidP="00DA4E5F">
      <w:pPr>
        <w:spacing w:line="360" w:lineRule="auto"/>
        <w:ind w:firstLine="709"/>
        <w:jc w:val="both"/>
        <w:rPr>
          <w:sz w:val="28"/>
          <w:szCs w:val="28"/>
          <w:shd w:val="clear" w:color="auto" w:fill="FFFFFF"/>
        </w:rPr>
      </w:pPr>
      <w:r w:rsidRPr="0018704E">
        <w:rPr>
          <w:sz w:val="28"/>
          <w:szCs w:val="28"/>
        </w:rPr>
        <w:t>В ходе данной работы выяснили, что кредитный риск – это риск возникновения убытков вследствие неисполнения должником своих обязательств в соответствии с договором. Он классифицируется по множеству признаков: в</w:t>
      </w:r>
      <w:r w:rsidRPr="0018704E">
        <w:rPr>
          <w:sz w:val="28"/>
          <w:szCs w:val="28"/>
          <w:shd w:val="clear" w:color="auto" w:fill="FFFFFF"/>
        </w:rPr>
        <w:t xml:space="preserve"> зависимости от уровня анализа, в зависимости от сферы возникновения, по характеру проявления риска, по виду операций,</w:t>
      </w:r>
      <w:r w:rsidRPr="0018704E">
        <w:rPr>
          <w:sz w:val="28"/>
          <w:szCs w:val="28"/>
        </w:rPr>
        <w:t xml:space="preserve"> </w:t>
      </w:r>
      <w:r w:rsidRPr="0018704E">
        <w:rPr>
          <w:sz w:val="28"/>
          <w:szCs w:val="28"/>
          <w:shd w:val="clear" w:color="auto" w:fill="FFFFFF"/>
        </w:rPr>
        <w:t>по характеру действий заемщика.</w:t>
      </w:r>
    </w:p>
    <w:p w:rsidR="00DA4E5F" w:rsidRPr="0018704E" w:rsidRDefault="00DA4E5F" w:rsidP="00DA4E5F">
      <w:pPr>
        <w:pStyle w:val="a5"/>
        <w:shd w:val="clear" w:color="auto" w:fill="FFFFFF"/>
        <w:spacing w:before="0" w:beforeAutospacing="0" w:after="0" w:afterAutospacing="0" w:line="360" w:lineRule="auto"/>
        <w:ind w:firstLine="709"/>
        <w:jc w:val="both"/>
        <w:rPr>
          <w:color w:val="000000" w:themeColor="text1"/>
          <w:sz w:val="28"/>
          <w:szCs w:val="28"/>
        </w:rPr>
      </w:pPr>
      <w:r w:rsidRPr="0018704E">
        <w:rPr>
          <w:sz w:val="28"/>
          <w:szCs w:val="28"/>
        </w:rPr>
        <w:t xml:space="preserve">В настоящее время в банковской практике существует немало нормативно-правовых документов, регулирующих кредитный риск. К основным нормативно-правовым документам, регулирующему кредитный риск, следует отнести </w:t>
      </w:r>
      <w:hyperlink r:id="rId205" w:history="1">
        <w:r w:rsidRPr="0018704E">
          <w:rPr>
            <w:rStyle w:val="a7"/>
            <w:bCs/>
            <w:color w:val="000000" w:themeColor="text1"/>
            <w:sz w:val="28"/>
            <w:szCs w:val="28"/>
            <w:u w:val="none"/>
          </w:rPr>
          <w:t>Гражданский кодекс Российской Федерации (часть вторая) от 26.01.1996 № 14-ФЗ (ред. от 27.12.2019, с изм. от 28.04.2020)</w:t>
        </w:r>
      </w:hyperlink>
      <w:r w:rsidRPr="0018704E">
        <w:rPr>
          <w:color w:val="000000" w:themeColor="text1"/>
          <w:sz w:val="28"/>
          <w:szCs w:val="28"/>
        </w:rPr>
        <w:t>, Федеральный закон «О кредитных историях» от 30.12.2004 № 218-ФЗ (ред. 08.06.2020), Положение Центрального банка Российской Федерации от 26.03.2004 № 254-П «О порядке формирования кредитными организациями резервов на возможные потери по ссудам, по ссудной и приравненной к ней задолженности», Письмо Банка России от 23.06.2004 № 70-Т «О типичных банковских рисках», Инструкция Банка России от 28.06.2017 № 180-И «Об обязательных нормативах банков» (ред. 06.05.2019), Указание Банка России от 15.04.2015 № 3624-У «О требования к системе управления рисками и капиталом кредитной организации и банковской группы».</w:t>
      </w:r>
    </w:p>
    <w:p w:rsidR="00DA4E5F" w:rsidRPr="0018704E" w:rsidRDefault="00DA4E5F" w:rsidP="00DA4E5F">
      <w:pPr>
        <w:pStyle w:val="a5"/>
        <w:widowControl w:val="0"/>
        <w:shd w:val="clear" w:color="auto" w:fill="FFFFFF"/>
        <w:spacing w:before="0" w:beforeAutospacing="0" w:after="0" w:afterAutospacing="0" w:line="360" w:lineRule="auto"/>
        <w:ind w:firstLine="709"/>
        <w:jc w:val="both"/>
        <w:rPr>
          <w:sz w:val="28"/>
          <w:szCs w:val="28"/>
        </w:rPr>
      </w:pPr>
      <w:r w:rsidRPr="0018704E">
        <w:rPr>
          <w:sz w:val="28"/>
          <w:szCs w:val="28"/>
        </w:rPr>
        <w:t>Главными регуляторами кредитного риска являются: н</w:t>
      </w:r>
      <w:r w:rsidRPr="0018704E">
        <w:rPr>
          <w:color w:val="222222"/>
          <w:sz w:val="28"/>
          <w:szCs w:val="28"/>
        </w:rPr>
        <w:t>орматив максимального размера риска на одного заемщика или группу связанных заемщиков (Н6); н</w:t>
      </w:r>
      <w:r w:rsidRPr="0018704E">
        <w:rPr>
          <w:sz w:val="28"/>
          <w:szCs w:val="28"/>
        </w:rPr>
        <w:t>орматив максимального размера крупных кредитных рисков (Н7); н</w:t>
      </w:r>
      <w:r w:rsidRPr="0018704E">
        <w:rPr>
          <w:color w:val="222222"/>
          <w:sz w:val="28"/>
          <w:szCs w:val="28"/>
        </w:rPr>
        <w:t>орматив максимального размера кредитов, банковских гарантий и поручительств, предоставленных банком своим участникам (акционерам) (Н9.1); н</w:t>
      </w:r>
      <w:r w:rsidRPr="0018704E">
        <w:rPr>
          <w:sz w:val="28"/>
          <w:szCs w:val="28"/>
        </w:rPr>
        <w:t>орматив совокупной величины риска по инсайдерам банка (H10.1).</w:t>
      </w:r>
    </w:p>
    <w:p w:rsidR="006466BE" w:rsidRPr="0018704E" w:rsidRDefault="006466BE" w:rsidP="002624D3">
      <w:pPr>
        <w:tabs>
          <w:tab w:val="left" w:pos="284"/>
        </w:tabs>
        <w:spacing w:line="360" w:lineRule="auto"/>
        <w:ind w:firstLine="709"/>
        <w:jc w:val="both"/>
        <w:outlineLvl w:val="0"/>
        <w:rPr>
          <w:color w:val="000000"/>
          <w:sz w:val="28"/>
          <w:szCs w:val="28"/>
        </w:rPr>
      </w:pPr>
      <w:r w:rsidRPr="0018704E">
        <w:rPr>
          <w:color w:val="000000"/>
          <w:sz w:val="28"/>
          <w:szCs w:val="28"/>
        </w:rPr>
        <w:t xml:space="preserve">Система управления кредитным риском изучалась на примере ПАО ВТБ. </w:t>
      </w:r>
      <w:r w:rsidRPr="0018704E">
        <w:rPr>
          <w:color w:val="000000" w:themeColor="text1"/>
          <w:sz w:val="28"/>
          <w:szCs w:val="28"/>
        </w:rPr>
        <w:t xml:space="preserve">Банк ВТБ (публичное акционерное общество) является </w:t>
      </w:r>
      <w:r w:rsidRPr="0018704E">
        <w:rPr>
          <w:bCs/>
          <w:color w:val="000000" w:themeColor="text1"/>
          <w:sz w:val="28"/>
          <w:szCs w:val="28"/>
        </w:rPr>
        <w:t>крупнейшим</w:t>
      </w:r>
      <w:r w:rsidRPr="0018704E">
        <w:rPr>
          <w:color w:val="000000" w:themeColor="text1"/>
          <w:sz w:val="28"/>
          <w:szCs w:val="28"/>
        </w:rPr>
        <w:t xml:space="preserve"> </w:t>
      </w:r>
      <w:r w:rsidRPr="0018704E">
        <w:rPr>
          <w:color w:val="000000" w:themeColor="text1"/>
          <w:sz w:val="28"/>
          <w:szCs w:val="28"/>
        </w:rPr>
        <w:lastRenderedPageBreak/>
        <w:t xml:space="preserve">российским банком и среди них занимает 2 место по активам-нетто. </w:t>
      </w:r>
      <w:r w:rsidRPr="0018704E">
        <w:rPr>
          <w:color w:val="000000"/>
          <w:sz w:val="28"/>
          <w:szCs w:val="28"/>
        </w:rPr>
        <w:t xml:space="preserve">Характеристика основных объемных и качественных показателей кредитной </w:t>
      </w:r>
      <w:r w:rsidRPr="000E7101">
        <w:rPr>
          <w:color w:val="000000"/>
          <w:sz w:val="28"/>
          <w:szCs w:val="28"/>
        </w:rPr>
        <w:t xml:space="preserve">деятельности Банка ВТБ показала, что потребительские и </w:t>
      </w:r>
      <w:r w:rsidR="000E7101" w:rsidRPr="000E7101">
        <w:rPr>
          <w:color w:val="000000"/>
          <w:sz w:val="28"/>
          <w:szCs w:val="28"/>
        </w:rPr>
        <w:t xml:space="preserve">иные </w:t>
      </w:r>
      <w:r w:rsidRPr="000E7101">
        <w:rPr>
          <w:color w:val="000000"/>
          <w:sz w:val="28"/>
          <w:szCs w:val="28"/>
        </w:rPr>
        <w:t>кредит</w:t>
      </w:r>
      <w:r w:rsidR="000E7101" w:rsidRPr="000E7101">
        <w:rPr>
          <w:color w:val="000000"/>
          <w:sz w:val="28"/>
          <w:szCs w:val="28"/>
        </w:rPr>
        <w:t xml:space="preserve">ные ресурсы для </w:t>
      </w:r>
      <w:r w:rsidRPr="000E7101">
        <w:rPr>
          <w:color w:val="000000"/>
          <w:sz w:val="28"/>
          <w:szCs w:val="28"/>
        </w:rPr>
        <w:t>физически</w:t>
      </w:r>
      <w:r w:rsidR="000E7101" w:rsidRPr="000E7101">
        <w:rPr>
          <w:color w:val="000000"/>
          <w:sz w:val="28"/>
          <w:szCs w:val="28"/>
        </w:rPr>
        <w:t>х</w:t>
      </w:r>
      <w:r w:rsidRPr="000E7101">
        <w:rPr>
          <w:color w:val="000000"/>
          <w:sz w:val="28"/>
          <w:szCs w:val="28"/>
        </w:rPr>
        <w:t xml:space="preserve"> лиц пред</w:t>
      </w:r>
      <w:r w:rsidR="000E7101" w:rsidRPr="000E7101">
        <w:rPr>
          <w:color w:val="000000"/>
          <w:sz w:val="28"/>
          <w:szCs w:val="28"/>
        </w:rPr>
        <w:t>о</w:t>
      </w:r>
      <w:r w:rsidRPr="000E7101">
        <w:rPr>
          <w:color w:val="000000"/>
          <w:sz w:val="28"/>
          <w:szCs w:val="28"/>
        </w:rPr>
        <w:t xml:space="preserve">ставлены </w:t>
      </w:r>
      <w:r w:rsidR="000E7101" w:rsidRPr="000E7101">
        <w:rPr>
          <w:color w:val="000000"/>
          <w:sz w:val="28"/>
          <w:szCs w:val="28"/>
        </w:rPr>
        <w:t>займами</w:t>
      </w:r>
      <w:r w:rsidRPr="000E7101">
        <w:rPr>
          <w:color w:val="000000"/>
          <w:sz w:val="28"/>
          <w:szCs w:val="28"/>
        </w:rPr>
        <w:t xml:space="preserve">, </w:t>
      </w:r>
      <w:r w:rsidR="000E7101" w:rsidRPr="000E7101">
        <w:rPr>
          <w:color w:val="000000"/>
          <w:sz w:val="28"/>
          <w:szCs w:val="28"/>
        </w:rPr>
        <w:t xml:space="preserve">которые </w:t>
      </w:r>
      <w:r w:rsidRPr="000E7101">
        <w:rPr>
          <w:color w:val="000000"/>
          <w:sz w:val="28"/>
          <w:szCs w:val="28"/>
        </w:rPr>
        <w:t xml:space="preserve">выданы </w:t>
      </w:r>
      <w:r w:rsidR="000E7101" w:rsidRPr="000E7101">
        <w:rPr>
          <w:color w:val="000000"/>
          <w:sz w:val="28"/>
          <w:szCs w:val="28"/>
        </w:rPr>
        <w:t>гражданам</w:t>
      </w:r>
      <w:r w:rsidRPr="000E7101">
        <w:rPr>
          <w:color w:val="000000"/>
          <w:sz w:val="28"/>
          <w:szCs w:val="28"/>
        </w:rPr>
        <w:t xml:space="preserve"> на потребительские </w:t>
      </w:r>
      <w:r w:rsidR="000E7101" w:rsidRPr="000E7101">
        <w:rPr>
          <w:color w:val="000000"/>
          <w:sz w:val="28"/>
          <w:szCs w:val="28"/>
        </w:rPr>
        <w:t xml:space="preserve">нужды </w:t>
      </w:r>
      <w:r w:rsidRPr="000E7101">
        <w:rPr>
          <w:color w:val="000000"/>
          <w:sz w:val="28"/>
          <w:szCs w:val="28"/>
        </w:rPr>
        <w:t xml:space="preserve">и текущие </w:t>
      </w:r>
      <w:r w:rsidR="000E7101" w:rsidRPr="000E7101">
        <w:rPr>
          <w:color w:val="000000"/>
          <w:sz w:val="28"/>
          <w:szCs w:val="28"/>
        </w:rPr>
        <w:t>цели</w:t>
      </w:r>
      <w:r w:rsidRPr="000E7101">
        <w:rPr>
          <w:color w:val="000000"/>
          <w:sz w:val="28"/>
          <w:szCs w:val="28"/>
        </w:rPr>
        <w:t xml:space="preserve">, </w:t>
      </w:r>
      <w:r w:rsidR="000E7101" w:rsidRPr="000E7101">
        <w:rPr>
          <w:color w:val="000000"/>
          <w:sz w:val="28"/>
          <w:szCs w:val="28"/>
        </w:rPr>
        <w:t xml:space="preserve">которые </w:t>
      </w:r>
      <w:r w:rsidRPr="000E7101">
        <w:rPr>
          <w:color w:val="000000"/>
          <w:sz w:val="28"/>
          <w:szCs w:val="28"/>
        </w:rPr>
        <w:t>не с</w:t>
      </w:r>
      <w:r w:rsidR="000E7101" w:rsidRPr="000E7101">
        <w:rPr>
          <w:color w:val="000000"/>
          <w:sz w:val="28"/>
          <w:szCs w:val="28"/>
        </w:rPr>
        <w:t xml:space="preserve">опряжены </w:t>
      </w:r>
      <w:r w:rsidRPr="000E7101">
        <w:rPr>
          <w:color w:val="000000"/>
          <w:sz w:val="28"/>
          <w:szCs w:val="28"/>
        </w:rPr>
        <w:t>с п</w:t>
      </w:r>
      <w:r w:rsidR="000E7101" w:rsidRPr="000E7101">
        <w:rPr>
          <w:color w:val="000000"/>
          <w:sz w:val="28"/>
          <w:szCs w:val="28"/>
        </w:rPr>
        <w:t>окупкой</w:t>
      </w:r>
      <w:r w:rsidRPr="000E7101">
        <w:rPr>
          <w:color w:val="000000"/>
          <w:sz w:val="28"/>
          <w:szCs w:val="28"/>
        </w:rPr>
        <w:t>, строительством и реконструкцией недвижимо</w:t>
      </w:r>
      <w:r w:rsidR="000E7101" w:rsidRPr="000E7101">
        <w:rPr>
          <w:color w:val="000000"/>
          <w:sz w:val="28"/>
          <w:szCs w:val="28"/>
        </w:rPr>
        <w:t>го имущества</w:t>
      </w:r>
      <w:r w:rsidRPr="000E7101">
        <w:rPr>
          <w:color w:val="000000"/>
          <w:sz w:val="28"/>
          <w:szCs w:val="28"/>
        </w:rPr>
        <w:t xml:space="preserve">. </w:t>
      </w:r>
      <w:r w:rsidR="000E7101" w:rsidRPr="000E7101">
        <w:rPr>
          <w:color w:val="000000"/>
          <w:sz w:val="28"/>
          <w:szCs w:val="28"/>
        </w:rPr>
        <w:t xml:space="preserve">Эти </w:t>
      </w:r>
      <w:r w:rsidRPr="000E7101">
        <w:rPr>
          <w:color w:val="000000"/>
          <w:sz w:val="28"/>
          <w:szCs w:val="28"/>
        </w:rPr>
        <w:t xml:space="preserve">кредиты </w:t>
      </w:r>
      <w:r w:rsidR="000E7101" w:rsidRPr="000E7101">
        <w:rPr>
          <w:color w:val="000000"/>
          <w:sz w:val="28"/>
          <w:szCs w:val="28"/>
        </w:rPr>
        <w:t xml:space="preserve">представлены займами </w:t>
      </w:r>
      <w:r w:rsidRPr="000E7101">
        <w:rPr>
          <w:color w:val="000000"/>
          <w:sz w:val="28"/>
          <w:szCs w:val="28"/>
        </w:rPr>
        <w:t xml:space="preserve">на неотложные </w:t>
      </w:r>
      <w:r w:rsidR="000E7101" w:rsidRPr="000E7101">
        <w:rPr>
          <w:color w:val="000000"/>
          <w:sz w:val="28"/>
          <w:szCs w:val="28"/>
        </w:rPr>
        <w:t>потребности</w:t>
      </w:r>
      <w:r w:rsidRPr="000E7101">
        <w:rPr>
          <w:color w:val="000000"/>
          <w:sz w:val="28"/>
          <w:szCs w:val="28"/>
        </w:rPr>
        <w:t xml:space="preserve">, овердрафты. </w:t>
      </w:r>
      <w:r w:rsidR="000E7101" w:rsidRPr="000E7101">
        <w:rPr>
          <w:color w:val="000000"/>
          <w:sz w:val="28"/>
          <w:szCs w:val="28"/>
        </w:rPr>
        <w:t xml:space="preserve">Ипотечное </w:t>
      </w:r>
      <w:r w:rsidRPr="000E7101">
        <w:rPr>
          <w:color w:val="000000"/>
          <w:sz w:val="28"/>
          <w:szCs w:val="28"/>
        </w:rPr>
        <w:t xml:space="preserve">кредитование </w:t>
      </w:r>
      <w:r w:rsidR="000E7101" w:rsidRPr="000E7101">
        <w:rPr>
          <w:color w:val="000000"/>
          <w:sz w:val="28"/>
          <w:szCs w:val="28"/>
        </w:rPr>
        <w:t xml:space="preserve">граждан – это предоставление займа </w:t>
      </w:r>
      <w:r w:rsidRPr="000E7101">
        <w:rPr>
          <w:color w:val="000000"/>
          <w:sz w:val="28"/>
          <w:szCs w:val="28"/>
        </w:rPr>
        <w:t>физически</w:t>
      </w:r>
      <w:r w:rsidR="000E7101" w:rsidRPr="000E7101">
        <w:rPr>
          <w:color w:val="000000"/>
          <w:sz w:val="28"/>
          <w:szCs w:val="28"/>
        </w:rPr>
        <w:t>м</w:t>
      </w:r>
      <w:r w:rsidRPr="000E7101">
        <w:rPr>
          <w:color w:val="000000"/>
          <w:sz w:val="28"/>
          <w:szCs w:val="28"/>
        </w:rPr>
        <w:t xml:space="preserve"> лиц</w:t>
      </w:r>
      <w:r w:rsidR="000E7101" w:rsidRPr="000E7101">
        <w:rPr>
          <w:color w:val="000000"/>
          <w:sz w:val="28"/>
          <w:szCs w:val="28"/>
        </w:rPr>
        <w:t>ам</w:t>
      </w:r>
      <w:r w:rsidRPr="000E7101">
        <w:rPr>
          <w:color w:val="000000"/>
          <w:sz w:val="28"/>
          <w:szCs w:val="28"/>
        </w:rPr>
        <w:t xml:space="preserve"> на п</w:t>
      </w:r>
      <w:r w:rsidR="000E7101" w:rsidRPr="000E7101">
        <w:rPr>
          <w:color w:val="000000"/>
          <w:sz w:val="28"/>
          <w:szCs w:val="28"/>
        </w:rPr>
        <w:t>окупку</w:t>
      </w:r>
      <w:r w:rsidRPr="000E7101">
        <w:rPr>
          <w:color w:val="000000"/>
          <w:sz w:val="28"/>
          <w:szCs w:val="28"/>
        </w:rPr>
        <w:t>, строительство и реконструкцию недвижимо</w:t>
      </w:r>
      <w:r w:rsidR="000E7101" w:rsidRPr="000E7101">
        <w:rPr>
          <w:color w:val="000000"/>
          <w:sz w:val="28"/>
          <w:szCs w:val="28"/>
        </w:rPr>
        <w:t>го имущества</w:t>
      </w:r>
      <w:r w:rsidRPr="000E7101">
        <w:rPr>
          <w:color w:val="000000"/>
          <w:sz w:val="28"/>
          <w:szCs w:val="28"/>
        </w:rPr>
        <w:t xml:space="preserve">. </w:t>
      </w:r>
      <w:r w:rsidR="000E7101" w:rsidRPr="000E7101">
        <w:rPr>
          <w:color w:val="000000"/>
          <w:sz w:val="28"/>
          <w:szCs w:val="28"/>
        </w:rPr>
        <w:t xml:space="preserve">Эти </w:t>
      </w:r>
      <w:r w:rsidRPr="000E7101">
        <w:rPr>
          <w:color w:val="000000"/>
          <w:sz w:val="28"/>
          <w:szCs w:val="28"/>
        </w:rPr>
        <w:t xml:space="preserve">кредиты </w:t>
      </w:r>
      <w:r w:rsidR="000E7101" w:rsidRPr="000E7101">
        <w:rPr>
          <w:color w:val="000000"/>
          <w:sz w:val="28"/>
          <w:szCs w:val="28"/>
        </w:rPr>
        <w:t>имеют длительные цели</w:t>
      </w:r>
      <w:r w:rsidRPr="000E7101">
        <w:rPr>
          <w:color w:val="000000"/>
          <w:sz w:val="28"/>
          <w:szCs w:val="28"/>
        </w:rPr>
        <w:t xml:space="preserve">. </w:t>
      </w:r>
      <w:r w:rsidRPr="000E7101">
        <w:rPr>
          <w:sz w:val="28"/>
          <w:szCs w:val="28"/>
        </w:rPr>
        <w:t>За 2016–2019 годы объем кредитного портфеля юридических лиц</w:t>
      </w:r>
      <w:r w:rsidRPr="0018704E">
        <w:rPr>
          <w:sz w:val="28"/>
          <w:szCs w:val="28"/>
        </w:rPr>
        <w:t xml:space="preserve"> увеличился на 2264,37 млрд. руб. и составил 6967,87 млрд. руб. Данное изменение кредитного портфеля юридических лиц связано во многом с ростом неработающих кредитов, величина которых в среднем возросла на 50,6 % или на 37,20 млрд. руб. за 2016–2019 гг. </w:t>
      </w:r>
      <w:r w:rsidRPr="0018704E">
        <w:rPr>
          <w:color w:val="000000"/>
          <w:sz w:val="28"/>
          <w:szCs w:val="28"/>
        </w:rPr>
        <w:t>В разрезе кредитов физических лиц наибольшая доля приходится на потребительские и прочие ссуды – 19,96 %, которая по сравнению с 2018 г. увеличилась на 1,30 п. п. По остальным видам кредитов физических лиц наблюдается также увеличение их доли в общей структуре. Так, доля автокредитования возросла на 0,21 п. п., доля жилищных кредитов возросла на 0,77 п. п., доля кредитных карт увеличилась на 0,33 п. п.</w:t>
      </w:r>
    </w:p>
    <w:p w:rsidR="006466BE" w:rsidRPr="0018704E" w:rsidRDefault="006466BE" w:rsidP="006466BE">
      <w:pPr>
        <w:widowControl w:val="0"/>
        <w:tabs>
          <w:tab w:val="left" w:pos="993"/>
        </w:tabs>
        <w:autoSpaceDE w:val="0"/>
        <w:autoSpaceDN w:val="0"/>
        <w:adjustRightInd w:val="0"/>
        <w:spacing w:line="360" w:lineRule="auto"/>
        <w:ind w:firstLine="709"/>
        <w:jc w:val="both"/>
        <w:rPr>
          <w:color w:val="000000"/>
          <w:sz w:val="28"/>
          <w:szCs w:val="28"/>
        </w:rPr>
      </w:pPr>
      <w:r w:rsidRPr="0018704E">
        <w:rPr>
          <w:color w:val="000000"/>
          <w:sz w:val="28"/>
          <w:szCs w:val="28"/>
        </w:rPr>
        <w:t xml:space="preserve">Сумма неработающих кредитов по юридическим лицам возросла на 50,6 % за 2016-2019 гг., по физическим лицам – на 186,4 %. Темп роста составил 286,4 %. Резервы под обесценение кредитного портфеля юридических лиц уменьшились в 2019 г. по сравнению с 2018 г. Сокращение составило 1,80 %. Доля неработающих кредитов в кредитном портфеле банка сократилась в 2018 г. по сравнению с 2017 г. на 0,11 п. п., в 2019 г. по сравнению с 2018 г. сокращение составило 0,02 п. п. Отношение резервов на обесценение по кредитам к кредитному портфелю показывает, что доля резервов на обесценение по кредитам к кредитному портфелю сократилась: с 5,19 % в 2016 г. до 4,27 % в 2019 г. </w:t>
      </w:r>
    </w:p>
    <w:p w:rsidR="00B956BC" w:rsidRPr="00B956BC" w:rsidRDefault="006466BE" w:rsidP="00B956BC">
      <w:pPr>
        <w:widowControl w:val="0"/>
        <w:tabs>
          <w:tab w:val="left" w:pos="993"/>
        </w:tabs>
        <w:spacing w:line="360" w:lineRule="auto"/>
        <w:ind w:firstLine="709"/>
        <w:jc w:val="both"/>
        <w:rPr>
          <w:sz w:val="28"/>
          <w:szCs w:val="28"/>
        </w:rPr>
      </w:pPr>
      <w:r w:rsidRPr="0018704E">
        <w:rPr>
          <w:sz w:val="28"/>
          <w:szCs w:val="28"/>
        </w:rPr>
        <w:lastRenderedPageBreak/>
        <w:t xml:space="preserve">Эффективность кредитной деятельности банка была признана результативной. Доходность кредитного портфеля банка высокая. </w:t>
      </w:r>
      <w:r w:rsidRPr="0018704E">
        <w:rPr>
          <w:bCs/>
          <w:color w:val="000000"/>
          <w:sz w:val="28"/>
        </w:rPr>
        <w:t xml:space="preserve">Уровень достаточности капитала увеличился, что характеризуется положительно. </w:t>
      </w:r>
      <w:r w:rsidRPr="0018704E">
        <w:rPr>
          <w:sz w:val="28"/>
          <w:szCs w:val="28"/>
        </w:rPr>
        <w:t xml:space="preserve">Уровень риска кредитного портфеля в прогнозируемом году сократится и </w:t>
      </w:r>
      <w:r w:rsidRPr="00B956BC">
        <w:rPr>
          <w:sz w:val="28"/>
          <w:szCs w:val="28"/>
        </w:rPr>
        <w:t>составит 1,12 % против 1,84 % в 2019. Основной причиной уменьшения уровня риска кредитного портфеля является сокращение доли просроченной задолженности в активах банка, которая составила в 2019 г. 1,84 %, уменьшившись по сравнению с 2018 г. на 0,7 процентных пункта.</w:t>
      </w:r>
    </w:p>
    <w:p w:rsidR="00B956BC" w:rsidRPr="00B956BC" w:rsidRDefault="00B956BC" w:rsidP="00B956BC">
      <w:pPr>
        <w:pStyle w:val="a5"/>
        <w:spacing w:before="0" w:beforeAutospacing="0" w:after="0" w:afterAutospacing="0" w:line="360" w:lineRule="auto"/>
        <w:ind w:firstLine="709"/>
        <w:jc w:val="both"/>
        <w:rPr>
          <w:rStyle w:val="2b"/>
          <w:sz w:val="28"/>
          <w:szCs w:val="28"/>
        </w:rPr>
      </w:pPr>
      <w:r w:rsidRPr="00B956BC">
        <w:rPr>
          <w:rStyle w:val="2b"/>
          <w:sz w:val="28"/>
          <w:szCs w:val="28"/>
        </w:rPr>
        <w:t>С опытной стороны, ввод принципов диджитал-культуры связан с ростом числа, а также качества данных, трудностями средств по ее менеджменту и важности доведения до работников банка значимости разумного понимания к угрозам потери коммерческой информации. Опытное внедрение новейшей диджитал-культуры предполагает выполнение принципа признания значимости данных по всей банковской системе – от клиентов кредитного учреждения до работников банка.</w:t>
      </w:r>
    </w:p>
    <w:p w:rsidR="00B956BC" w:rsidRPr="00B956BC" w:rsidRDefault="00B956BC" w:rsidP="00B956BC">
      <w:pPr>
        <w:pStyle w:val="a5"/>
        <w:spacing w:before="0" w:beforeAutospacing="0" w:after="0" w:afterAutospacing="0" w:line="360" w:lineRule="auto"/>
        <w:ind w:firstLine="709"/>
        <w:jc w:val="both"/>
        <w:rPr>
          <w:sz w:val="28"/>
          <w:szCs w:val="28"/>
        </w:rPr>
      </w:pPr>
      <w:r w:rsidRPr="00B956BC">
        <w:rPr>
          <w:rStyle w:val="2b"/>
          <w:sz w:val="28"/>
          <w:szCs w:val="28"/>
        </w:rPr>
        <w:t>Осуществленные ранее общенаучные оценки указывают на то, что предприятия осуществляют риск-менеджмент более результативно, когда руководители в сфере риск-менеджмента: принимают участие в формировании принципов новых условий капитальных вложений наряду с менеджерами высшего звена, такими как начальники отделов; знают много информации о происходящих на данный момент и вероятных в будущем угрозах, сопряженных с внутренней и внешней проблемной деятельностью.</w:t>
      </w:r>
    </w:p>
    <w:p w:rsidR="00B956BC" w:rsidRDefault="00B956BC" w:rsidP="00B956BC">
      <w:pPr>
        <w:pStyle w:val="a5"/>
      </w:pPr>
    </w:p>
    <w:p w:rsidR="00B956BC" w:rsidRDefault="00B956BC" w:rsidP="00B956BC">
      <w:pPr>
        <w:widowControl w:val="0"/>
        <w:tabs>
          <w:tab w:val="left" w:pos="993"/>
        </w:tabs>
        <w:spacing w:line="360" w:lineRule="auto"/>
        <w:ind w:firstLine="709"/>
        <w:jc w:val="both"/>
        <w:rPr>
          <w:rStyle w:val="2b"/>
        </w:rPr>
      </w:pPr>
    </w:p>
    <w:p w:rsidR="00B956BC" w:rsidRDefault="00B956BC" w:rsidP="00B956BC">
      <w:pPr>
        <w:pStyle w:val="a5"/>
      </w:pPr>
    </w:p>
    <w:p w:rsidR="006466BE" w:rsidRPr="0018704E" w:rsidRDefault="006466BE" w:rsidP="00DA4E5F">
      <w:pPr>
        <w:pStyle w:val="a5"/>
        <w:widowControl w:val="0"/>
        <w:shd w:val="clear" w:color="auto" w:fill="FFFFFF"/>
        <w:spacing w:before="0" w:beforeAutospacing="0" w:after="0" w:afterAutospacing="0" w:line="360" w:lineRule="auto"/>
        <w:ind w:firstLine="709"/>
        <w:jc w:val="both"/>
        <w:rPr>
          <w:sz w:val="28"/>
          <w:szCs w:val="28"/>
        </w:rPr>
      </w:pPr>
    </w:p>
    <w:p w:rsidR="00B21E8F" w:rsidRPr="0018704E" w:rsidRDefault="00B21E8F" w:rsidP="00A70C0C">
      <w:pPr>
        <w:tabs>
          <w:tab w:val="left" w:pos="284"/>
        </w:tabs>
        <w:spacing w:line="360" w:lineRule="auto"/>
        <w:jc w:val="center"/>
        <w:outlineLvl w:val="0"/>
        <w:rPr>
          <w:sz w:val="28"/>
          <w:szCs w:val="28"/>
          <w:shd w:val="clear" w:color="auto" w:fill="FFFFFF"/>
        </w:rPr>
      </w:pPr>
    </w:p>
    <w:p w:rsidR="00B21E8F" w:rsidRPr="0018704E" w:rsidRDefault="00B21E8F" w:rsidP="00A70C0C">
      <w:pPr>
        <w:tabs>
          <w:tab w:val="left" w:pos="284"/>
        </w:tabs>
        <w:spacing w:line="360" w:lineRule="auto"/>
        <w:jc w:val="center"/>
        <w:outlineLvl w:val="0"/>
        <w:rPr>
          <w:sz w:val="28"/>
          <w:szCs w:val="28"/>
          <w:shd w:val="clear" w:color="auto" w:fill="FFFFFF"/>
        </w:rPr>
      </w:pPr>
    </w:p>
    <w:p w:rsidR="00B21E8F" w:rsidRPr="0018704E" w:rsidRDefault="00B21E8F" w:rsidP="00A70C0C">
      <w:pPr>
        <w:tabs>
          <w:tab w:val="left" w:pos="284"/>
        </w:tabs>
        <w:spacing w:line="360" w:lineRule="auto"/>
        <w:jc w:val="center"/>
        <w:outlineLvl w:val="0"/>
        <w:rPr>
          <w:sz w:val="28"/>
          <w:szCs w:val="28"/>
          <w:shd w:val="clear" w:color="auto" w:fill="FFFFFF"/>
        </w:rPr>
      </w:pPr>
    </w:p>
    <w:p w:rsidR="00A70C0C" w:rsidRPr="0018704E" w:rsidRDefault="005B2528" w:rsidP="00A70C0C">
      <w:pPr>
        <w:tabs>
          <w:tab w:val="left" w:pos="284"/>
        </w:tabs>
        <w:spacing w:line="360" w:lineRule="auto"/>
        <w:jc w:val="center"/>
        <w:outlineLvl w:val="0"/>
        <w:rPr>
          <w:sz w:val="28"/>
          <w:szCs w:val="28"/>
          <w:shd w:val="clear" w:color="auto" w:fill="FFFFFF"/>
        </w:rPr>
      </w:pPr>
      <w:bookmarkStart w:id="22" w:name="_Toc56034494"/>
      <w:r w:rsidRPr="0018704E">
        <w:rPr>
          <w:sz w:val="28"/>
          <w:szCs w:val="28"/>
          <w:shd w:val="clear" w:color="auto" w:fill="FFFFFF"/>
        </w:rPr>
        <w:lastRenderedPageBreak/>
        <w:t>Список использованных источников</w:t>
      </w:r>
      <w:bookmarkEnd w:id="22"/>
    </w:p>
    <w:p w:rsidR="005B2528" w:rsidRPr="0018704E" w:rsidRDefault="005B2528" w:rsidP="005B2528">
      <w:pPr>
        <w:tabs>
          <w:tab w:val="left" w:pos="284"/>
        </w:tabs>
        <w:spacing w:line="360" w:lineRule="auto"/>
        <w:ind w:firstLine="709"/>
        <w:jc w:val="both"/>
        <w:outlineLvl w:val="0"/>
        <w:rPr>
          <w:color w:val="000000"/>
          <w:sz w:val="28"/>
          <w:szCs w:val="28"/>
        </w:rPr>
      </w:pPr>
    </w:p>
    <w:p w:rsidR="005B2528" w:rsidRPr="0018704E" w:rsidRDefault="002D3E3B" w:rsidP="002C546E">
      <w:pPr>
        <w:pStyle w:val="ad"/>
        <w:widowControl w:val="0"/>
        <w:numPr>
          <w:ilvl w:val="0"/>
          <w:numId w:val="34"/>
        </w:numPr>
        <w:tabs>
          <w:tab w:val="left" w:pos="993"/>
        </w:tabs>
        <w:spacing w:line="360" w:lineRule="auto"/>
        <w:ind w:left="0" w:firstLine="709"/>
        <w:jc w:val="both"/>
        <w:rPr>
          <w:color w:val="000000" w:themeColor="text1"/>
          <w:sz w:val="28"/>
          <w:szCs w:val="28"/>
        </w:rPr>
      </w:pPr>
      <w:hyperlink r:id="rId206" w:history="1">
        <w:r w:rsidR="005B2528" w:rsidRPr="0018704E">
          <w:rPr>
            <w:rStyle w:val="a7"/>
            <w:bCs/>
            <w:color w:val="000000" w:themeColor="text1"/>
            <w:sz w:val="28"/>
            <w:szCs w:val="28"/>
            <w:u w:val="none"/>
          </w:rPr>
          <w:t>Гражданский кодекс Российской Федерации (часть вторая) от 26.01.1996 № 14-ФЗ (ред. от 27.12.2019, с изм. от 28.04.2020)</w:t>
        </w:r>
      </w:hyperlink>
      <w:r w:rsidR="005B2528" w:rsidRPr="0018704E">
        <w:rPr>
          <w:color w:val="000000" w:themeColor="text1"/>
          <w:sz w:val="28"/>
          <w:szCs w:val="28"/>
        </w:rPr>
        <w:t xml:space="preserve"> // СПС «Консультант Плюс».</w:t>
      </w:r>
    </w:p>
    <w:p w:rsidR="005B2528" w:rsidRPr="0018704E" w:rsidRDefault="005B2528" w:rsidP="002C546E">
      <w:pPr>
        <w:pStyle w:val="1"/>
        <w:keepNext w:val="0"/>
        <w:keepLines w:val="0"/>
        <w:widowControl w:val="0"/>
        <w:numPr>
          <w:ilvl w:val="0"/>
          <w:numId w:val="34"/>
        </w:numPr>
        <w:tabs>
          <w:tab w:val="left" w:pos="993"/>
        </w:tabs>
        <w:suppressAutoHyphens w:val="0"/>
        <w:spacing w:before="0" w:line="360" w:lineRule="auto"/>
        <w:ind w:left="0" w:firstLine="709"/>
        <w:jc w:val="both"/>
        <w:rPr>
          <w:rFonts w:ascii="Times New Roman" w:hAnsi="Times New Roman"/>
          <w:color w:val="000000" w:themeColor="text1"/>
          <w:sz w:val="28"/>
          <w:szCs w:val="28"/>
        </w:rPr>
      </w:pPr>
      <w:bookmarkStart w:id="23" w:name="_Toc56034495"/>
      <w:r w:rsidRPr="0018704E">
        <w:rPr>
          <w:rFonts w:ascii="Times New Roman" w:hAnsi="Times New Roman"/>
          <w:color w:val="000000" w:themeColor="text1"/>
          <w:sz w:val="28"/>
          <w:szCs w:val="28"/>
        </w:rPr>
        <w:t>Федеральный закон «О кредитных историях» от 30.12.2004 № 218-ФЗ (ред. 08.06.2020) // СПС «Консультант Плюс».</w:t>
      </w:r>
      <w:bookmarkEnd w:id="23"/>
    </w:p>
    <w:p w:rsidR="005B2528" w:rsidRPr="0018704E" w:rsidRDefault="005B2528" w:rsidP="002C546E">
      <w:pPr>
        <w:pStyle w:val="ad"/>
        <w:widowControl w:val="0"/>
        <w:numPr>
          <w:ilvl w:val="0"/>
          <w:numId w:val="34"/>
        </w:numPr>
        <w:tabs>
          <w:tab w:val="left" w:pos="993"/>
        </w:tabs>
        <w:spacing w:line="360" w:lineRule="auto"/>
        <w:ind w:left="0" w:firstLine="709"/>
        <w:jc w:val="both"/>
        <w:rPr>
          <w:color w:val="000000" w:themeColor="text1"/>
          <w:sz w:val="28"/>
          <w:szCs w:val="28"/>
        </w:rPr>
      </w:pPr>
      <w:r w:rsidRPr="0018704E">
        <w:rPr>
          <w:color w:val="000000" w:themeColor="text1"/>
          <w:sz w:val="28"/>
          <w:szCs w:val="28"/>
        </w:rPr>
        <w:t>Положение Центрального банка Российской Федерации от 26.03.2004 № 254-П «О порядке формирования кредитными организациями резервов на возможные потери по ссудам, по ссудной и приравненной к ней задолженности» // СПС «Консультант Плюс».</w:t>
      </w:r>
    </w:p>
    <w:p w:rsidR="005B2528" w:rsidRPr="0018704E" w:rsidRDefault="005B2528" w:rsidP="002C546E">
      <w:pPr>
        <w:pStyle w:val="1"/>
        <w:keepNext w:val="0"/>
        <w:keepLines w:val="0"/>
        <w:widowControl w:val="0"/>
        <w:numPr>
          <w:ilvl w:val="0"/>
          <w:numId w:val="34"/>
        </w:numPr>
        <w:tabs>
          <w:tab w:val="left" w:pos="993"/>
        </w:tabs>
        <w:suppressAutoHyphens w:val="0"/>
        <w:spacing w:before="0" w:line="360" w:lineRule="auto"/>
        <w:ind w:left="0" w:firstLine="709"/>
        <w:jc w:val="both"/>
        <w:rPr>
          <w:rFonts w:ascii="Times New Roman" w:hAnsi="Times New Roman"/>
          <w:color w:val="000000" w:themeColor="text1"/>
          <w:sz w:val="28"/>
          <w:szCs w:val="28"/>
        </w:rPr>
      </w:pPr>
      <w:bookmarkStart w:id="24" w:name="_Toc56034496"/>
      <w:r w:rsidRPr="0018704E">
        <w:rPr>
          <w:rFonts w:ascii="Times New Roman" w:hAnsi="Times New Roman"/>
          <w:color w:val="000000" w:themeColor="text1"/>
          <w:sz w:val="28"/>
          <w:szCs w:val="28"/>
        </w:rPr>
        <w:t>Письмо Банка России от 23.06.2004 № 70-Т «О типичных банковских рисках» // СПС «Консультант Плюс».</w:t>
      </w:r>
      <w:bookmarkEnd w:id="24"/>
    </w:p>
    <w:p w:rsidR="005B2528" w:rsidRPr="0018704E" w:rsidRDefault="005B2528" w:rsidP="002C546E">
      <w:pPr>
        <w:pStyle w:val="ad"/>
        <w:widowControl w:val="0"/>
        <w:numPr>
          <w:ilvl w:val="0"/>
          <w:numId w:val="34"/>
        </w:numPr>
        <w:tabs>
          <w:tab w:val="left" w:pos="993"/>
        </w:tabs>
        <w:spacing w:line="360" w:lineRule="auto"/>
        <w:ind w:left="0" w:firstLine="709"/>
        <w:jc w:val="both"/>
        <w:rPr>
          <w:color w:val="000000" w:themeColor="text1"/>
          <w:sz w:val="28"/>
          <w:szCs w:val="28"/>
        </w:rPr>
      </w:pPr>
      <w:r w:rsidRPr="0018704E">
        <w:rPr>
          <w:color w:val="000000" w:themeColor="text1"/>
          <w:sz w:val="28"/>
          <w:szCs w:val="28"/>
        </w:rPr>
        <w:t>Инструкция Банка России от 28.06.2017 № 180-И «Об обязательных нормативах банков» (ред. 06.05.2019) // СПС «Консультант Плюс».</w:t>
      </w:r>
    </w:p>
    <w:p w:rsidR="005B2528" w:rsidRPr="0018704E" w:rsidRDefault="005B2528" w:rsidP="002C546E">
      <w:pPr>
        <w:pStyle w:val="ad"/>
        <w:widowControl w:val="0"/>
        <w:numPr>
          <w:ilvl w:val="0"/>
          <w:numId w:val="34"/>
        </w:numPr>
        <w:tabs>
          <w:tab w:val="left" w:pos="993"/>
        </w:tabs>
        <w:spacing w:line="360" w:lineRule="auto"/>
        <w:ind w:left="0" w:firstLine="709"/>
        <w:jc w:val="both"/>
        <w:rPr>
          <w:color w:val="000000" w:themeColor="text1"/>
          <w:sz w:val="28"/>
          <w:szCs w:val="28"/>
        </w:rPr>
      </w:pPr>
      <w:r w:rsidRPr="0018704E">
        <w:rPr>
          <w:color w:val="000000" w:themeColor="text1"/>
          <w:sz w:val="28"/>
          <w:szCs w:val="28"/>
        </w:rPr>
        <w:t>Указание Банка России от 15.04.2015 № 3624-У «О требования к системе управления рисками и капиталом кредитной организации и банковской группы» // СПС «Консультант Плюс».</w:t>
      </w:r>
    </w:p>
    <w:p w:rsidR="005B2528" w:rsidRPr="0018704E" w:rsidRDefault="005B2528" w:rsidP="002C546E">
      <w:pPr>
        <w:pStyle w:val="a9"/>
        <w:widowControl w:val="0"/>
        <w:numPr>
          <w:ilvl w:val="0"/>
          <w:numId w:val="34"/>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18704E">
        <w:rPr>
          <w:rFonts w:ascii="Times New Roman" w:hAnsi="Times New Roman"/>
          <w:color w:val="000000" w:themeColor="text1"/>
          <w:sz w:val="28"/>
          <w:szCs w:val="28"/>
        </w:rPr>
        <w:t xml:space="preserve">Абелян А. С. </w:t>
      </w:r>
      <w:hyperlink r:id="rId207" w:history="1">
        <w:r w:rsidRPr="0018704E">
          <w:rPr>
            <w:rStyle w:val="a7"/>
            <w:rFonts w:ascii="Times New Roman" w:hAnsi="Times New Roman"/>
            <w:color w:val="000000" w:themeColor="text1"/>
            <w:sz w:val="28"/>
            <w:szCs w:val="28"/>
            <w:u w:val="none"/>
          </w:rPr>
          <w:t>Проблемы развития финансовых механизмов модернизации российской экономики</w:t>
        </w:r>
      </w:hyperlink>
      <w:r w:rsidRPr="0018704E">
        <w:rPr>
          <w:rFonts w:ascii="Times New Roman" w:hAnsi="Times New Roman"/>
          <w:color w:val="000000" w:themeColor="text1"/>
          <w:sz w:val="28"/>
          <w:szCs w:val="28"/>
        </w:rPr>
        <w:t xml:space="preserve">. </w:t>
      </w:r>
      <w:hyperlink r:id="rId208" w:history="1">
        <w:r w:rsidRPr="0018704E">
          <w:rPr>
            <w:rStyle w:val="a7"/>
            <w:rFonts w:ascii="Times New Roman" w:hAnsi="Times New Roman"/>
            <w:color w:val="000000" w:themeColor="text1"/>
            <w:sz w:val="28"/>
            <w:szCs w:val="28"/>
            <w:u w:val="none"/>
          </w:rPr>
          <w:t>Новые технологии</w:t>
        </w:r>
      </w:hyperlink>
      <w:r w:rsidRPr="0018704E">
        <w:rPr>
          <w:rStyle w:val="span-block"/>
          <w:rFonts w:ascii="Times New Roman" w:hAnsi="Times New Roman"/>
          <w:color w:val="000000" w:themeColor="text1"/>
          <w:sz w:val="28"/>
          <w:szCs w:val="28"/>
        </w:rPr>
        <w:t>. – М.: Инфо – 2016. – 256 с.</w:t>
      </w:r>
    </w:p>
    <w:p w:rsidR="005B2528" w:rsidRPr="0018704E" w:rsidRDefault="005B2528" w:rsidP="002C546E">
      <w:pPr>
        <w:pStyle w:val="a9"/>
        <w:widowControl w:val="0"/>
        <w:numPr>
          <w:ilvl w:val="0"/>
          <w:numId w:val="34"/>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18704E">
        <w:rPr>
          <w:rFonts w:ascii="Times New Roman" w:hAnsi="Times New Roman"/>
          <w:color w:val="000000" w:themeColor="text1"/>
          <w:sz w:val="28"/>
          <w:szCs w:val="28"/>
        </w:rPr>
        <w:t xml:space="preserve">Андрианова Е. П. </w:t>
      </w:r>
      <w:hyperlink r:id="rId209" w:history="1">
        <w:r w:rsidRPr="0018704E">
          <w:rPr>
            <w:rStyle w:val="a7"/>
            <w:rFonts w:ascii="Times New Roman" w:hAnsi="Times New Roman"/>
            <w:color w:val="000000" w:themeColor="text1"/>
            <w:sz w:val="28"/>
            <w:szCs w:val="28"/>
            <w:u w:val="none"/>
          </w:rPr>
          <w:t>Современные подходы к управлению кредитным риском в коммерческом банке</w:t>
        </w:r>
      </w:hyperlink>
      <w:r w:rsidRPr="0018704E">
        <w:rPr>
          <w:rFonts w:ascii="Times New Roman" w:hAnsi="Times New Roman"/>
          <w:color w:val="000000" w:themeColor="text1"/>
          <w:sz w:val="28"/>
          <w:szCs w:val="28"/>
        </w:rPr>
        <w:t xml:space="preserve"> // </w:t>
      </w:r>
      <w:hyperlink r:id="rId210" w:history="1">
        <w:r w:rsidRPr="0018704E">
          <w:rPr>
            <w:rStyle w:val="a7"/>
            <w:rFonts w:ascii="Times New Roman" w:hAnsi="Times New Roman"/>
            <w:color w:val="000000" w:themeColor="text1"/>
            <w:sz w:val="28"/>
            <w:szCs w:val="28"/>
            <w:u w:val="none"/>
          </w:rPr>
          <w:t>Политематический сетевой электронный научный журнал КГАУ</w:t>
        </w:r>
      </w:hyperlink>
      <w:r w:rsidRPr="0018704E">
        <w:rPr>
          <w:rStyle w:val="span-block"/>
          <w:rFonts w:ascii="Times New Roman" w:hAnsi="Times New Roman"/>
          <w:color w:val="000000" w:themeColor="text1"/>
          <w:sz w:val="28"/>
          <w:szCs w:val="28"/>
        </w:rPr>
        <w:t>. – 2018. – № 4. – С. 21-26.</w:t>
      </w:r>
    </w:p>
    <w:p w:rsidR="005B2528" w:rsidRPr="0018704E" w:rsidRDefault="005B2528" w:rsidP="002C546E">
      <w:pPr>
        <w:pStyle w:val="12"/>
        <w:widowControl w:val="0"/>
        <w:numPr>
          <w:ilvl w:val="0"/>
          <w:numId w:val="34"/>
        </w:numPr>
        <w:tabs>
          <w:tab w:val="left" w:pos="993"/>
        </w:tabs>
        <w:spacing w:line="360" w:lineRule="auto"/>
        <w:ind w:left="0" w:firstLine="709"/>
        <w:jc w:val="both"/>
        <w:rPr>
          <w:rFonts w:ascii="Times New Roman" w:hAnsi="Times New Roman" w:cs="Times New Roman"/>
          <w:color w:val="000000" w:themeColor="text1"/>
          <w:sz w:val="28"/>
          <w:szCs w:val="28"/>
        </w:rPr>
      </w:pPr>
      <w:r w:rsidRPr="0018704E">
        <w:rPr>
          <w:rFonts w:ascii="Times New Roman" w:hAnsi="Times New Roman" w:cs="Times New Roman"/>
          <w:color w:val="000000" w:themeColor="text1"/>
          <w:sz w:val="28"/>
          <w:szCs w:val="28"/>
        </w:rPr>
        <w:t>Бадалова Л. А. Управление риском потребительского кредитования в кредитных организациях // Банковские услуги. – 2017. – № 6. – С.40–43.</w:t>
      </w:r>
    </w:p>
    <w:p w:rsidR="005B2528" w:rsidRPr="0018704E" w:rsidRDefault="005B2528" w:rsidP="002C546E">
      <w:pPr>
        <w:pStyle w:val="12"/>
        <w:widowControl w:val="0"/>
        <w:numPr>
          <w:ilvl w:val="0"/>
          <w:numId w:val="34"/>
        </w:numPr>
        <w:tabs>
          <w:tab w:val="left" w:pos="1134"/>
        </w:tabs>
        <w:spacing w:line="360" w:lineRule="auto"/>
        <w:ind w:left="0" w:firstLine="709"/>
        <w:jc w:val="both"/>
        <w:rPr>
          <w:rFonts w:ascii="Times New Roman" w:hAnsi="Times New Roman" w:cs="Times New Roman"/>
          <w:color w:val="000000" w:themeColor="text1"/>
          <w:sz w:val="28"/>
          <w:szCs w:val="28"/>
        </w:rPr>
      </w:pPr>
      <w:r w:rsidRPr="0018704E">
        <w:rPr>
          <w:rFonts w:ascii="Times New Roman" w:hAnsi="Times New Roman" w:cs="Times New Roman"/>
          <w:color w:val="000000" w:themeColor="text1"/>
          <w:sz w:val="28"/>
          <w:szCs w:val="28"/>
        </w:rPr>
        <w:t>Белоглазова Г. Н. Банковское дело: учебник для вузов. – М.: Финансы и статистика, 2015. – 591 с.</w:t>
      </w:r>
    </w:p>
    <w:p w:rsidR="005B2528" w:rsidRPr="0018704E" w:rsidRDefault="005B2528" w:rsidP="002C546E">
      <w:pPr>
        <w:pStyle w:val="a9"/>
        <w:widowControl w:val="0"/>
        <w:numPr>
          <w:ilvl w:val="0"/>
          <w:numId w:val="34"/>
        </w:numPr>
        <w:tabs>
          <w:tab w:val="left" w:pos="1134"/>
        </w:tabs>
        <w:spacing w:after="0" w:line="360" w:lineRule="auto"/>
        <w:ind w:left="0" w:firstLine="709"/>
        <w:contextualSpacing w:val="0"/>
        <w:jc w:val="both"/>
        <w:rPr>
          <w:rFonts w:ascii="Times New Roman" w:hAnsi="Times New Roman"/>
          <w:color w:val="000000" w:themeColor="text1"/>
          <w:sz w:val="28"/>
          <w:szCs w:val="28"/>
        </w:rPr>
      </w:pPr>
      <w:r w:rsidRPr="0018704E">
        <w:rPr>
          <w:rFonts w:ascii="Times New Roman" w:hAnsi="Times New Roman"/>
          <w:color w:val="000000" w:themeColor="text1"/>
          <w:sz w:val="28"/>
          <w:szCs w:val="28"/>
        </w:rPr>
        <w:t xml:space="preserve">Бодров А. </w:t>
      </w:r>
      <w:hyperlink r:id="rId211" w:history="1">
        <w:r w:rsidRPr="0018704E">
          <w:rPr>
            <w:rStyle w:val="a7"/>
            <w:rFonts w:ascii="Times New Roman" w:hAnsi="Times New Roman"/>
            <w:color w:val="000000" w:themeColor="text1"/>
            <w:sz w:val="28"/>
            <w:szCs w:val="28"/>
            <w:u w:val="none"/>
          </w:rPr>
          <w:t>Ценообразование и продуктовый маркетинг в коммерческих банках</w:t>
        </w:r>
      </w:hyperlink>
      <w:r w:rsidRPr="0018704E">
        <w:rPr>
          <w:rFonts w:ascii="Times New Roman" w:hAnsi="Times New Roman"/>
          <w:color w:val="000000" w:themeColor="text1"/>
          <w:sz w:val="28"/>
          <w:szCs w:val="28"/>
        </w:rPr>
        <w:t xml:space="preserve"> // </w:t>
      </w:r>
      <w:hyperlink r:id="rId212" w:history="1">
        <w:r w:rsidRPr="0018704E">
          <w:rPr>
            <w:rStyle w:val="a7"/>
            <w:rFonts w:ascii="Times New Roman" w:hAnsi="Times New Roman"/>
            <w:color w:val="000000" w:themeColor="text1"/>
            <w:sz w:val="28"/>
            <w:szCs w:val="28"/>
            <w:u w:val="none"/>
          </w:rPr>
          <w:t>Вестник СГИУ</w:t>
        </w:r>
      </w:hyperlink>
      <w:r w:rsidRPr="0018704E">
        <w:rPr>
          <w:rStyle w:val="span-block"/>
          <w:rFonts w:ascii="Times New Roman" w:hAnsi="Times New Roman"/>
          <w:color w:val="000000" w:themeColor="text1"/>
          <w:sz w:val="28"/>
          <w:szCs w:val="28"/>
        </w:rPr>
        <w:t>. – 2017. – № 11. – С. 25-29.</w:t>
      </w:r>
    </w:p>
    <w:p w:rsidR="005B2528" w:rsidRPr="0018704E" w:rsidRDefault="002D3E3B" w:rsidP="002C546E">
      <w:pPr>
        <w:pStyle w:val="a9"/>
        <w:widowControl w:val="0"/>
        <w:numPr>
          <w:ilvl w:val="0"/>
          <w:numId w:val="34"/>
        </w:numPr>
        <w:tabs>
          <w:tab w:val="left" w:pos="284"/>
          <w:tab w:val="left" w:pos="426"/>
          <w:tab w:val="left" w:pos="1134"/>
          <w:tab w:val="left" w:pos="1276"/>
        </w:tabs>
        <w:spacing w:after="0" w:line="360" w:lineRule="auto"/>
        <w:ind w:left="0" w:firstLine="709"/>
        <w:contextualSpacing w:val="0"/>
        <w:jc w:val="both"/>
        <w:rPr>
          <w:rFonts w:ascii="Times New Roman" w:hAnsi="Times New Roman"/>
          <w:color w:val="000000" w:themeColor="text1"/>
          <w:sz w:val="28"/>
          <w:szCs w:val="28"/>
        </w:rPr>
      </w:pPr>
      <w:hyperlink r:id="rId213" w:history="1">
        <w:r w:rsidR="005B2528" w:rsidRPr="0018704E">
          <w:rPr>
            <w:rStyle w:val="a7"/>
            <w:rFonts w:ascii="Times New Roman" w:hAnsi="Times New Roman"/>
            <w:color w:val="000000" w:themeColor="text1"/>
            <w:sz w:val="28"/>
            <w:szCs w:val="28"/>
            <w:u w:val="none"/>
          </w:rPr>
          <w:t>Боташева Л. Э.</w:t>
        </w:r>
      </w:hyperlink>
      <w:r w:rsidR="005B2528" w:rsidRPr="0018704E">
        <w:rPr>
          <w:rFonts w:ascii="Times New Roman" w:hAnsi="Times New Roman"/>
          <w:color w:val="000000" w:themeColor="text1"/>
          <w:sz w:val="28"/>
          <w:szCs w:val="28"/>
        </w:rPr>
        <w:t xml:space="preserve"> Финансово-правовое регулирование банковской деятельности: актуальные направления в условиях цифровизации // </w:t>
      </w:r>
      <w:hyperlink r:id="rId214" w:tooltip="Проблемы экономики и юридической практики" w:history="1">
        <w:r w:rsidR="005B2528" w:rsidRPr="0018704E">
          <w:rPr>
            <w:rStyle w:val="a7"/>
            <w:rFonts w:ascii="Times New Roman" w:hAnsi="Times New Roman"/>
            <w:color w:val="000000" w:themeColor="text1"/>
            <w:sz w:val="28"/>
            <w:szCs w:val="28"/>
            <w:u w:val="none"/>
          </w:rPr>
          <w:t>Проблемы экономики и юридической практики</w:t>
        </w:r>
      </w:hyperlink>
      <w:r w:rsidR="005B2528" w:rsidRPr="0018704E">
        <w:rPr>
          <w:rFonts w:ascii="Times New Roman" w:hAnsi="Times New Roman"/>
          <w:color w:val="000000" w:themeColor="text1"/>
          <w:sz w:val="28"/>
          <w:szCs w:val="28"/>
        </w:rPr>
        <w:t>. – 2018. – № 4. – С. 130-131.    </w:t>
      </w:r>
    </w:p>
    <w:p w:rsidR="005B2528" w:rsidRPr="0018704E" w:rsidRDefault="005B2528" w:rsidP="002C546E">
      <w:pPr>
        <w:pStyle w:val="a9"/>
        <w:widowControl w:val="0"/>
        <w:numPr>
          <w:ilvl w:val="0"/>
          <w:numId w:val="34"/>
        </w:numPr>
        <w:tabs>
          <w:tab w:val="left" w:pos="1134"/>
        </w:tabs>
        <w:spacing w:after="0" w:line="360" w:lineRule="auto"/>
        <w:ind w:left="0" w:firstLine="709"/>
        <w:contextualSpacing w:val="0"/>
        <w:jc w:val="both"/>
        <w:rPr>
          <w:rFonts w:ascii="Times New Roman" w:hAnsi="Times New Roman"/>
          <w:color w:val="000000" w:themeColor="text1"/>
          <w:sz w:val="28"/>
          <w:szCs w:val="28"/>
        </w:rPr>
      </w:pPr>
      <w:r w:rsidRPr="0018704E">
        <w:rPr>
          <w:rFonts w:ascii="Times New Roman" w:hAnsi="Times New Roman"/>
          <w:color w:val="000000" w:themeColor="text1"/>
          <w:sz w:val="28"/>
          <w:szCs w:val="28"/>
        </w:rPr>
        <w:t xml:space="preserve">Воеводская П. О. </w:t>
      </w:r>
      <w:hyperlink r:id="rId215" w:history="1">
        <w:r w:rsidRPr="0018704E">
          <w:rPr>
            <w:rStyle w:val="a7"/>
            <w:rFonts w:ascii="Times New Roman" w:hAnsi="Times New Roman"/>
            <w:color w:val="000000" w:themeColor="text1"/>
            <w:sz w:val="28"/>
            <w:szCs w:val="28"/>
            <w:u w:val="none"/>
          </w:rPr>
          <w:t>Теоретические аспекты банковских рисков</w:t>
        </w:r>
      </w:hyperlink>
      <w:r w:rsidRPr="0018704E">
        <w:rPr>
          <w:rFonts w:ascii="Times New Roman" w:hAnsi="Times New Roman"/>
          <w:color w:val="000000" w:themeColor="text1"/>
          <w:sz w:val="28"/>
          <w:szCs w:val="28"/>
        </w:rPr>
        <w:t xml:space="preserve"> // </w:t>
      </w:r>
      <w:hyperlink r:id="rId216" w:history="1">
        <w:r w:rsidRPr="0018704E">
          <w:rPr>
            <w:rStyle w:val="a7"/>
            <w:rFonts w:ascii="Times New Roman" w:hAnsi="Times New Roman"/>
            <w:color w:val="000000" w:themeColor="text1"/>
            <w:sz w:val="28"/>
            <w:szCs w:val="28"/>
            <w:u w:val="none"/>
          </w:rPr>
          <w:t>Вестник аграрной науки</w:t>
        </w:r>
      </w:hyperlink>
      <w:r w:rsidRPr="0018704E">
        <w:rPr>
          <w:rStyle w:val="span-block"/>
          <w:rFonts w:ascii="Times New Roman" w:hAnsi="Times New Roman"/>
          <w:color w:val="000000" w:themeColor="text1"/>
          <w:sz w:val="28"/>
          <w:szCs w:val="28"/>
        </w:rPr>
        <w:t>. – 2018. – № 12. – С. 21-25.</w:t>
      </w:r>
    </w:p>
    <w:p w:rsidR="005B2528" w:rsidRPr="0018704E" w:rsidRDefault="005B2528" w:rsidP="002C546E">
      <w:pPr>
        <w:pStyle w:val="12"/>
        <w:widowControl w:val="0"/>
        <w:numPr>
          <w:ilvl w:val="0"/>
          <w:numId w:val="34"/>
        </w:numPr>
        <w:tabs>
          <w:tab w:val="left" w:pos="1134"/>
          <w:tab w:val="left" w:pos="1276"/>
        </w:tabs>
        <w:spacing w:line="360" w:lineRule="auto"/>
        <w:ind w:left="0" w:firstLine="709"/>
        <w:jc w:val="both"/>
        <w:rPr>
          <w:rFonts w:ascii="Times New Roman" w:hAnsi="Times New Roman" w:cs="Times New Roman"/>
          <w:color w:val="000000" w:themeColor="text1"/>
          <w:sz w:val="28"/>
          <w:szCs w:val="28"/>
        </w:rPr>
      </w:pPr>
      <w:r w:rsidRPr="0018704E">
        <w:rPr>
          <w:rFonts w:ascii="Times New Roman" w:hAnsi="Times New Roman" w:cs="Times New Roman"/>
          <w:color w:val="000000" w:themeColor="text1"/>
          <w:sz w:val="28"/>
          <w:szCs w:val="28"/>
        </w:rPr>
        <w:t>Даниленко С. А. Банковские риски // Банковское дело. – 2016. – № 6. – С. 49–53.</w:t>
      </w:r>
    </w:p>
    <w:p w:rsidR="005B2528" w:rsidRPr="0018704E" w:rsidRDefault="005B2528" w:rsidP="002C546E">
      <w:pPr>
        <w:pStyle w:val="a9"/>
        <w:widowControl w:val="0"/>
        <w:numPr>
          <w:ilvl w:val="0"/>
          <w:numId w:val="34"/>
        </w:numPr>
        <w:tabs>
          <w:tab w:val="left" w:pos="1134"/>
          <w:tab w:val="left" w:pos="1276"/>
        </w:tabs>
        <w:spacing w:after="0" w:line="360" w:lineRule="auto"/>
        <w:ind w:left="0" w:firstLine="709"/>
        <w:contextualSpacing w:val="0"/>
        <w:jc w:val="both"/>
        <w:rPr>
          <w:rFonts w:ascii="Times New Roman" w:hAnsi="Times New Roman"/>
          <w:color w:val="000000" w:themeColor="text1"/>
          <w:sz w:val="28"/>
          <w:szCs w:val="28"/>
        </w:rPr>
      </w:pPr>
      <w:r w:rsidRPr="0018704E">
        <w:rPr>
          <w:rFonts w:ascii="Times New Roman" w:hAnsi="Times New Roman"/>
          <w:color w:val="000000" w:themeColor="text1"/>
          <w:sz w:val="28"/>
          <w:szCs w:val="28"/>
        </w:rPr>
        <w:t xml:space="preserve">Джаксыбекова Г. Н. </w:t>
      </w:r>
      <w:hyperlink r:id="rId217" w:history="1">
        <w:r w:rsidRPr="0018704E">
          <w:rPr>
            <w:rStyle w:val="a7"/>
            <w:rFonts w:ascii="Times New Roman" w:hAnsi="Times New Roman"/>
            <w:color w:val="000000" w:themeColor="text1"/>
            <w:sz w:val="28"/>
            <w:szCs w:val="28"/>
            <w:u w:val="none"/>
          </w:rPr>
          <w:t>Банковский риск-менеджмент</w:t>
        </w:r>
      </w:hyperlink>
      <w:r w:rsidRPr="0018704E">
        <w:rPr>
          <w:rFonts w:ascii="Times New Roman" w:hAnsi="Times New Roman"/>
          <w:color w:val="000000" w:themeColor="text1"/>
          <w:sz w:val="28"/>
          <w:szCs w:val="28"/>
        </w:rPr>
        <w:t xml:space="preserve"> // </w:t>
      </w:r>
      <w:hyperlink r:id="rId218" w:history="1">
        <w:r w:rsidRPr="0018704E">
          <w:rPr>
            <w:rStyle w:val="a7"/>
            <w:rFonts w:ascii="Times New Roman" w:hAnsi="Times New Roman"/>
            <w:color w:val="000000" w:themeColor="text1"/>
            <w:sz w:val="28"/>
            <w:szCs w:val="28"/>
            <w:u w:val="none"/>
          </w:rPr>
          <w:t>Universum: экономика и юриспруденция</w:t>
        </w:r>
      </w:hyperlink>
      <w:r w:rsidRPr="0018704E">
        <w:rPr>
          <w:rStyle w:val="span-block"/>
          <w:rFonts w:ascii="Times New Roman" w:hAnsi="Times New Roman"/>
          <w:color w:val="000000" w:themeColor="text1"/>
          <w:sz w:val="28"/>
          <w:szCs w:val="28"/>
        </w:rPr>
        <w:t>. – 2016. – № 5. – С. 112-116.</w:t>
      </w:r>
    </w:p>
    <w:p w:rsidR="005B2528" w:rsidRPr="0018704E" w:rsidRDefault="005B2528" w:rsidP="002C546E">
      <w:pPr>
        <w:pStyle w:val="a9"/>
        <w:widowControl w:val="0"/>
        <w:numPr>
          <w:ilvl w:val="0"/>
          <w:numId w:val="34"/>
        </w:numPr>
        <w:tabs>
          <w:tab w:val="left" w:pos="1134"/>
          <w:tab w:val="left" w:pos="1276"/>
        </w:tabs>
        <w:spacing w:after="0" w:line="360" w:lineRule="auto"/>
        <w:ind w:left="0" w:firstLine="709"/>
        <w:contextualSpacing w:val="0"/>
        <w:jc w:val="both"/>
        <w:rPr>
          <w:rFonts w:ascii="Times New Roman" w:hAnsi="Times New Roman"/>
          <w:color w:val="000000" w:themeColor="text1"/>
          <w:sz w:val="28"/>
          <w:szCs w:val="28"/>
        </w:rPr>
      </w:pPr>
      <w:r w:rsidRPr="0018704E">
        <w:rPr>
          <w:rFonts w:ascii="Times New Roman" w:hAnsi="Times New Roman"/>
          <w:color w:val="000000" w:themeColor="text1"/>
          <w:sz w:val="28"/>
          <w:szCs w:val="28"/>
        </w:rPr>
        <w:t xml:space="preserve">Жиляков Д. И. </w:t>
      </w:r>
      <w:hyperlink r:id="rId219" w:history="1">
        <w:r w:rsidRPr="0018704E">
          <w:rPr>
            <w:rStyle w:val="a7"/>
            <w:rFonts w:ascii="Times New Roman" w:hAnsi="Times New Roman"/>
            <w:color w:val="000000" w:themeColor="text1"/>
            <w:sz w:val="28"/>
            <w:szCs w:val="28"/>
            <w:u w:val="none"/>
          </w:rPr>
          <w:t>Современные проблемы анализа финансово-экономического состояния организаций различных сфер деятельности</w:t>
        </w:r>
      </w:hyperlink>
      <w:r w:rsidRPr="0018704E">
        <w:rPr>
          <w:rFonts w:ascii="Times New Roman" w:hAnsi="Times New Roman"/>
          <w:color w:val="000000" w:themeColor="text1"/>
          <w:sz w:val="28"/>
          <w:szCs w:val="28"/>
        </w:rPr>
        <w:t xml:space="preserve"> // </w:t>
      </w:r>
      <w:hyperlink r:id="rId220" w:history="1">
        <w:r w:rsidRPr="0018704E">
          <w:rPr>
            <w:rStyle w:val="a7"/>
            <w:rFonts w:ascii="Times New Roman" w:hAnsi="Times New Roman"/>
            <w:color w:val="000000" w:themeColor="text1"/>
            <w:sz w:val="28"/>
            <w:szCs w:val="28"/>
            <w:u w:val="none"/>
          </w:rPr>
          <w:t>Вестник аграрной науки</w:t>
        </w:r>
      </w:hyperlink>
      <w:r w:rsidRPr="0018704E">
        <w:rPr>
          <w:rStyle w:val="span-block"/>
          <w:rFonts w:ascii="Times New Roman" w:hAnsi="Times New Roman"/>
          <w:color w:val="000000" w:themeColor="text1"/>
          <w:sz w:val="28"/>
          <w:szCs w:val="28"/>
        </w:rPr>
        <w:t>. – 2014. – № 12. – С. 56-60.</w:t>
      </w:r>
    </w:p>
    <w:p w:rsidR="005B2528" w:rsidRPr="0018704E" w:rsidRDefault="005B2528" w:rsidP="002C546E">
      <w:pPr>
        <w:pStyle w:val="a9"/>
        <w:widowControl w:val="0"/>
        <w:numPr>
          <w:ilvl w:val="0"/>
          <w:numId w:val="34"/>
        </w:numPr>
        <w:tabs>
          <w:tab w:val="left" w:pos="1134"/>
          <w:tab w:val="left" w:pos="1276"/>
        </w:tabs>
        <w:spacing w:after="0" w:line="360" w:lineRule="auto"/>
        <w:ind w:left="0" w:firstLine="709"/>
        <w:contextualSpacing w:val="0"/>
        <w:jc w:val="both"/>
        <w:rPr>
          <w:rFonts w:ascii="Times New Roman" w:hAnsi="Times New Roman"/>
          <w:color w:val="000000" w:themeColor="text1"/>
          <w:sz w:val="28"/>
          <w:szCs w:val="28"/>
        </w:rPr>
      </w:pPr>
      <w:r w:rsidRPr="0018704E">
        <w:rPr>
          <w:rFonts w:ascii="Times New Roman" w:hAnsi="Times New Roman"/>
          <w:color w:val="000000" w:themeColor="text1"/>
          <w:sz w:val="28"/>
          <w:szCs w:val="28"/>
        </w:rPr>
        <w:t xml:space="preserve">Забежайло И. М. </w:t>
      </w:r>
      <w:hyperlink r:id="rId221" w:history="1">
        <w:r w:rsidRPr="0018704E">
          <w:rPr>
            <w:rStyle w:val="a7"/>
            <w:rFonts w:ascii="Times New Roman" w:hAnsi="Times New Roman"/>
            <w:color w:val="000000" w:themeColor="text1"/>
            <w:sz w:val="28"/>
            <w:szCs w:val="28"/>
            <w:u w:val="none"/>
          </w:rPr>
          <w:t>Построение карты рисков как метод управления банковскими рисками</w:t>
        </w:r>
      </w:hyperlink>
      <w:r w:rsidRPr="0018704E">
        <w:rPr>
          <w:rFonts w:ascii="Times New Roman" w:hAnsi="Times New Roman"/>
          <w:color w:val="000000" w:themeColor="text1"/>
          <w:sz w:val="28"/>
          <w:szCs w:val="28"/>
        </w:rPr>
        <w:t xml:space="preserve"> // </w:t>
      </w:r>
      <w:hyperlink r:id="rId222" w:history="1">
        <w:r w:rsidRPr="0018704E">
          <w:rPr>
            <w:rStyle w:val="a7"/>
            <w:rFonts w:ascii="Times New Roman" w:hAnsi="Times New Roman"/>
            <w:color w:val="000000" w:themeColor="text1"/>
            <w:sz w:val="28"/>
            <w:szCs w:val="28"/>
            <w:u w:val="none"/>
          </w:rPr>
          <w:t>Вестник аграрной науки</w:t>
        </w:r>
      </w:hyperlink>
      <w:r w:rsidRPr="0018704E">
        <w:rPr>
          <w:rStyle w:val="span-block"/>
          <w:rFonts w:ascii="Times New Roman" w:hAnsi="Times New Roman"/>
          <w:color w:val="000000" w:themeColor="text1"/>
          <w:sz w:val="28"/>
          <w:szCs w:val="28"/>
        </w:rPr>
        <w:t>. – 2018. – № 12. – С. 21-25.</w:t>
      </w:r>
    </w:p>
    <w:p w:rsidR="005B2528" w:rsidRPr="0018704E" w:rsidRDefault="005B2528" w:rsidP="002C546E">
      <w:pPr>
        <w:pStyle w:val="12"/>
        <w:widowControl w:val="0"/>
        <w:numPr>
          <w:ilvl w:val="0"/>
          <w:numId w:val="34"/>
        </w:numPr>
        <w:tabs>
          <w:tab w:val="left" w:pos="1134"/>
          <w:tab w:val="left" w:pos="1276"/>
        </w:tabs>
        <w:spacing w:line="360" w:lineRule="auto"/>
        <w:ind w:left="0" w:firstLine="709"/>
        <w:jc w:val="both"/>
        <w:rPr>
          <w:rFonts w:ascii="Times New Roman" w:hAnsi="Times New Roman" w:cs="Times New Roman"/>
          <w:color w:val="000000" w:themeColor="text1"/>
          <w:sz w:val="28"/>
          <w:szCs w:val="28"/>
        </w:rPr>
      </w:pPr>
      <w:r w:rsidRPr="0018704E">
        <w:rPr>
          <w:rFonts w:ascii="Times New Roman" w:hAnsi="Times New Roman" w:cs="Times New Roman"/>
          <w:color w:val="000000" w:themeColor="text1"/>
          <w:sz w:val="28"/>
          <w:szCs w:val="28"/>
        </w:rPr>
        <w:t>Каврук Е. С. Экономическая сущность банковских рисков // Научный журнал КубГАУ. – 2017. – № 30 (6). – С. 2–9.</w:t>
      </w:r>
    </w:p>
    <w:p w:rsidR="005B2528" w:rsidRPr="0018704E" w:rsidRDefault="002D3E3B" w:rsidP="002C546E">
      <w:pPr>
        <w:pStyle w:val="a9"/>
        <w:widowControl w:val="0"/>
        <w:numPr>
          <w:ilvl w:val="0"/>
          <w:numId w:val="34"/>
        </w:numPr>
        <w:tabs>
          <w:tab w:val="left" w:pos="284"/>
          <w:tab w:val="left" w:pos="426"/>
          <w:tab w:val="left" w:pos="1134"/>
          <w:tab w:val="left" w:pos="1276"/>
        </w:tabs>
        <w:spacing w:after="0" w:line="360" w:lineRule="auto"/>
        <w:ind w:left="0" w:firstLine="709"/>
        <w:contextualSpacing w:val="0"/>
        <w:jc w:val="both"/>
        <w:rPr>
          <w:rFonts w:ascii="Times New Roman" w:hAnsi="Times New Roman"/>
          <w:color w:val="000000" w:themeColor="text1"/>
          <w:sz w:val="28"/>
          <w:szCs w:val="28"/>
        </w:rPr>
      </w:pPr>
      <w:hyperlink r:id="rId223" w:history="1">
        <w:r w:rsidR="005B2528" w:rsidRPr="0018704E">
          <w:rPr>
            <w:rStyle w:val="a7"/>
            <w:rFonts w:ascii="Times New Roman" w:hAnsi="Times New Roman"/>
            <w:color w:val="000000" w:themeColor="text1"/>
            <w:sz w:val="28"/>
            <w:szCs w:val="28"/>
            <w:u w:val="none"/>
          </w:rPr>
          <w:t>Калашникова Е. Б.</w:t>
        </w:r>
      </w:hyperlink>
      <w:r w:rsidR="005B2528" w:rsidRPr="0018704E">
        <w:rPr>
          <w:rFonts w:ascii="Times New Roman" w:hAnsi="Times New Roman"/>
          <w:color w:val="000000" w:themeColor="text1"/>
          <w:sz w:val="28"/>
          <w:szCs w:val="28"/>
        </w:rPr>
        <w:t xml:space="preserve"> Соотношение банковской и коммерческой тайны // Евразийский юридический журнал. – 2019. – № 9. – С. 151-153. </w:t>
      </w:r>
    </w:p>
    <w:p w:rsidR="005B2528" w:rsidRPr="0018704E" w:rsidRDefault="005B2528" w:rsidP="002C546E">
      <w:pPr>
        <w:pStyle w:val="a9"/>
        <w:widowControl w:val="0"/>
        <w:numPr>
          <w:ilvl w:val="0"/>
          <w:numId w:val="34"/>
        </w:numPr>
        <w:tabs>
          <w:tab w:val="left" w:pos="1134"/>
          <w:tab w:val="left" w:pos="1276"/>
        </w:tabs>
        <w:spacing w:after="0" w:line="360" w:lineRule="auto"/>
        <w:ind w:left="0" w:firstLine="709"/>
        <w:contextualSpacing w:val="0"/>
        <w:jc w:val="both"/>
        <w:rPr>
          <w:rFonts w:ascii="Times New Roman" w:hAnsi="Times New Roman"/>
          <w:color w:val="000000" w:themeColor="text1"/>
          <w:sz w:val="28"/>
          <w:szCs w:val="28"/>
        </w:rPr>
      </w:pPr>
      <w:r w:rsidRPr="0018704E">
        <w:rPr>
          <w:rFonts w:ascii="Times New Roman" w:hAnsi="Times New Roman"/>
          <w:color w:val="000000" w:themeColor="text1"/>
          <w:sz w:val="28"/>
          <w:szCs w:val="28"/>
        </w:rPr>
        <w:t xml:space="preserve">Коваленко О. Г. </w:t>
      </w:r>
      <w:hyperlink r:id="rId224" w:history="1">
        <w:r w:rsidRPr="0018704E">
          <w:rPr>
            <w:rStyle w:val="a7"/>
            <w:rFonts w:ascii="Times New Roman" w:hAnsi="Times New Roman"/>
            <w:color w:val="000000" w:themeColor="text1"/>
            <w:sz w:val="28"/>
            <w:szCs w:val="28"/>
            <w:u w:val="none"/>
          </w:rPr>
          <w:t>Банковские риски: сущность, классификация</w:t>
        </w:r>
      </w:hyperlink>
      <w:r w:rsidRPr="0018704E">
        <w:rPr>
          <w:rFonts w:ascii="Times New Roman" w:hAnsi="Times New Roman"/>
          <w:color w:val="000000" w:themeColor="text1"/>
          <w:sz w:val="28"/>
          <w:szCs w:val="28"/>
        </w:rPr>
        <w:t xml:space="preserve"> // </w:t>
      </w:r>
      <w:hyperlink r:id="rId225" w:history="1">
        <w:r w:rsidRPr="0018704E">
          <w:rPr>
            <w:rStyle w:val="a7"/>
            <w:rFonts w:ascii="Times New Roman" w:hAnsi="Times New Roman"/>
            <w:color w:val="000000" w:themeColor="text1"/>
            <w:sz w:val="28"/>
            <w:szCs w:val="28"/>
            <w:u w:val="none"/>
          </w:rPr>
          <w:t>Вектор науки ТГУ</w:t>
        </w:r>
      </w:hyperlink>
      <w:r w:rsidRPr="0018704E">
        <w:rPr>
          <w:rStyle w:val="span-block"/>
          <w:rFonts w:ascii="Times New Roman" w:hAnsi="Times New Roman"/>
          <w:color w:val="000000" w:themeColor="text1"/>
          <w:sz w:val="28"/>
          <w:szCs w:val="28"/>
        </w:rPr>
        <w:t>. – 2017. – № 11. – С. 47-51.</w:t>
      </w:r>
    </w:p>
    <w:p w:rsidR="005B2528" w:rsidRPr="0018704E" w:rsidRDefault="005B2528" w:rsidP="002C546E">
      <w:pPr>
        <w:pStyle w:val="12"/>
        <w:widowControl w:val="0"/>
        <w:numPr>
          <w:ilvl w:val="0"/>
          <w:numId w:val="34"/>
        </w:numPr>
        <w:tabs>
          <w:tab w:val="left" w:pos="1134"/>
          <w:tab w:val="left" w:pos="1276"/>
        </w:tabs>
        <w:spacing w:line="360" w:lineRule="auto"/>
        <w:ind w:left="0" w:firstLine="709"/>
        <w:jc w:val="both"/>
        <w:rPr>
          <w:rFonts w:ascii="Times New Roman" w:hAnsi="Times New Roman" w:cs="Times New Roman"/>
          <w:color w:val="000000" w:themeColor="text1"/>
          <w:sz w:val="28"/>
          <w:szCs w:val="28"/>
        </w:rPr>
      </w:pPr>
      <w:r w:rsidRPr="0018704E">
        <w:rPr>
          <w:rFonts w:ascii="Times New Roman" w:hAnsi="Times New Roman" w:cs="Times New Roman"/>
          <w:color w:val="000000" w:themeColor="text1"/>
          <w:sz w:val="28"/>
          <w:szCs w:val="28"/>
        </w:rPr>
        <w:t>Коноплицкая М. А. Банковские риски. – М.: Вышэйшая школа, 2016. – 315 с.</w:t>
      </w:r>
    </w:p>
    <w:p w:rsidR="005B2528" w:rsidRPr="0018704E" w:rsidRDefault="005B2528" w:rsidP="002C546E">
      <w:pPr>
        <w:pStyle w:val="a9"/>
        <w:widowControl w:val="0"/>
        <w:numPr>
          <w:ilvl w:val="0"/>
          <w:numId w:val="34"/>
        </w:numPr>
        <w:tabs>
          <w:tab w:val="left" w:pos="1134"/>
          <w:tab w:val="left" w:pos="1276"/>
        </w:tabs>
        <w:spacing w:after="0" w:line="360" w:lineRule="auto"/>
        <w:ind w:left="0" w:firstLine="709"/>
        <w:contextualSpacing w:val="0"/>
        <w:jc w:val="both"/>
        <w:rPr>
          <w:rFonts w:ascii="Times New Roman" w:hAnsi="Times New Roman"/>
          <w:color w:val="000000" w:themeColor="text1"/>
          <w:sz w:val="28"/>
          <w:szCs w:val="28"/>
        </w:rPr>
      </w:pPr>
      <w:r w:rsidRPr="0018704E">
        <w:rPr>
          <w:rFonts w:ascii="Times New Roman" w:hAnsi="Times New Roman"/>
          <w:color w:val="000000" w:themeColor="text1"/>
          <w:sz w:val="28"/>
          <w:szCs w:val="28"/>
        </w:rPr>
        <w:t xml:space="preserve">Кригер А. В. </w:t>
      </w:r>
      <w:hyperlink r:id="rId226" w:history="1">
        <w:r w:rsidRPr="0018704E">
          <w:rPr>
            <w:rStyle w:val="a7"/>
            <w:rFonts w:ascii="Times New Roman" w:hAnsi="Times New Roman"/>
            <w:color w:val="000000" w:themeColor="text1"/>
            <w:sz w:val="28"/>
            <w:szCs w:val="28"/>
            <w:u w:val="none"/>
          </w:rPr>
          <w:t>Совершенствование банковского маркетинга</w:t>
        </w:r>
      </w:hyperlink>
      <w:r w:rsidRPr="0018704E">
        <w:rPr>
          <w:rFonts w:ascii="Times New Roman" w:hAnsi="Times New Roman"/>
          <w:color w:val="000000" w:themeColor="text1"/>
          <w:sz w:val="28"/>
          <w:szCs w:val="28"/>
        </w:rPr>
        <w:t xml:space="preserve"> // </w:t>
      </w:r>
      <w:hyperlink r:id="rId227" w:history="1">
        <w:r w:rsidRPr="0018704E">
          <w:rPr>
            <w:rStyle w:val="a7"/>
            <w:rFonts w:ascii="Times New Roman" w:hAnsi="Times New Roman"/>
            <w:color w:val="000000" w:themeColor="text1"/>
            <w:sz w:val="28"/>
            <w:szCs w:val="28"/>
            <w:u w:val="none"/>
          </w:rPr>
          <w:t>Вестник АГАУ</w:t>
        </w:r>
      </w:hyperlink>
      <w:r w:rsidRPr="0018704E">
        <w:rPr>
          <w:rStyle w:val="span-block"/>
          <w:rFonts w:ascii="Times New Roman" w:hAnsi="Times New Roman"/>
          <w:color w:val="000000" w:themeColor="text1"/>
          <w:sz w:val="28"/>
          <w:szCs w:val="28"/>
        </w:rPr>
        <w:t>. – 2019. – № 12. – С. 32-36.</w:t>
      </w:r>
    </w:p>
    <w:p w:rsidR="005B2528" w:rsidRPr="0018704E" w:rsidRDefault="005B2528" w:rsidP="002C546E">
      <w:pPr>
        <w:pStyle w:val="12"/>
        <w:widowControl w:val="0"/>
        <w:numPr>
          <w:ilvl w:val="0"/>
          <w:numId w:val="34"/>
        </w:numPr>
        <w:tabs>
          <w:tab w:val="left" w:pos="1134"/>
          <w:tab w:val="left" w:pos="1276"/>
        </w:tabs>
        <w:spacing w:line="360" w:lineRule="auto"/>
        <w:ind w:left="0" w:firstLine="709"/>
        <w:jc w:val="both"/>
        <w:rPr>
          <w:rFonts w:ascii="Times New Roman" w:hAnsi="Times New Roman" w:cs="Times New Roman"/>
          <w:color w:val="000000" w:themeColor="text1"/>
          <w:sz w:val="28"/>
          <w:szCs w:val="28"/>
        </w:rPr>
      </w:pPr>
      <w:r w:rsidRPr="0018704E">
        <w:rPr>
          <w:rFonts w:ascii="Times New Roman" w:hAnsi="Times New Roman" w:cs="Times New Roman"/>
          <w:color w:val="000000" w:themeColor="text1"/>
          <w:sz w:val="28"/>
          <w:szCs w:val="28"/>
        </w:rPr>
        <w:t>Кузнецов С. В. Банковские риски и оценка их качества // Банковские услуги. – 2018. – № 12. – С. 29–37.</w:t>
      </w:r>
    </w:p>
    <w:p w:rsidR="005B2528" w:rsidRPr="0018704E" w:rsidRDefault="005B2528" w:rsidP="002C546E">
      <w:pPr>
        <w:pStyle w:val="a9"/>
        <w:widowControl w:val="0"/>
        <w:numPr>
          <w:ilvl w:val="0"/>
          <w:numId w:val="34"/>
        </w:numPr>
        <w:tabs>
          <w:tab w:val="left" w:pos="1134"/>
          <w:tab w:val="left" w:pos="1276"/>
        </w:tabs>
        <w:spacing w:after="0" w:line="360" w:lineRule="auto"/>
        <w:ind w:left="0" w:firstLine="709"/>
        <w:contextualSpacing w:val="0"/>
        <w:jc w:val="both"/>
        <w:rPr>
          <w:rFonts w:ascii="Times New Roman" w:hAnsi="Times New Roman"/>
          <w:color w:val="000000" w:themeColor="text1"/>
          <w:sz w:val="28"/>
          <w:szCs w:val="28"/>
        </w:rPr>
      </w:pPr>
      <w:r w:rsidRPr="0018704E">
        <w:rPr>
          <w:rFonts w:ascii="Times New Roman" w:hAnsi="Times New Roman"/>
          <w:color w:val="000000" w:themeColor="text1"/>
          <w:sz w:val="28"/>
          <w:szCs w:val="28"/>
        </w:rPr>
        <w:t>Кузьмичева И. А. Система управления банковскими рисками // Фундаментальные исследования. – 2016. – № 2. – С. 56-58. – URL: http://fundamental-research.ru/ru/article/view?id=38478.</w:t>
      </w:r>
    </w:p>
    <w:p w:rsidR="005B2528" w:rsidRPr="0018704E" w:rsidRDefault="005B2528" w:rsidP="002C546E">
      <w:pPr>
        <w:pStyle w:val="a9"/>
        <w:widowControl w:val="0"/>
        <w:numPr>
          <w:ilvl w:val="0"/>
          <w:numId w:val="34"/>
        </w:numPr>
        <w:tabs>
          <w:tab w:val="left" w:pos="1134"/>
          <w:tab w:val="left" w:pos="1276"/>
        </w:tabs>
        <w:spacing w:after="0" w:line="360" w:lineRule="auto"/>
        <w:ind w:left="0" w:firstLine="709"/>
        <w:contextualSpacing w:val="0"/>
        <w:jc w:val="both"/>
        <w:rPr>
          <w:rFonts w:ascii="Times New Roman" w:hAnsi="Times New Roman"/>
          <w:color w:val="000000" w:themeColor="text1"/>
          <w:sz w:val="28"/>
          <w:szCs w:val="28"/>
        </w:rPr>
      </w:pPr>
      <w:r w:rsidRPr="0018704E">
        <w:rPr>
          <w:rFonts w:ascii="Times New Roman" w:hAnsi="Times New Roman"/>
          <w:color w:val="000000" w:themeColor="text1"/>
          <w:sz w:val="28"/>
          <w:szCs w:val="28"/>
        </w:rPr>
        <w:t xml:space="preserve">Кутафьева Л. В. Классификация банковских рисков // Молодой </w:t>
      </w:r>
      <w:r w:rsidRPr="0018704E">
        <w:rPr>
          <w:rFonts w:ascii="Times New Roman" w:hAnsi="Times New Roman"/>
          <w:color w:val="000000" w:themeColor="text1"/>
          <w:sz w:val="28"/>
          <w:szCs w:val="28"/>
        </w:rPr>
        <w:lastRenderedPageBreak/>
        <w:t>ученый. – 2017. – № 10. – С. 324-326. – URL https://moluch.ru/archive/57/7938/.</w:t>
      </w:r>
    </w:p>
    <w:p w:rsidR="005B2528" w:rsidRPr="0018704E" w:rsidRDefault="005B2528" w:rsidP="002C546E">
      <w:pPr>
        <w:pStyle w:val="a9"/>
        <w:widowControl w:val="0"/>
        <w:numPr>
          <w:ilvl w:val="0"/>
          <w:numId w:val="34"/>
        </w:numPr>
        <w:tabs>
          <w:tab w:val="left" w:pos="1134"/>
          <w:tab w:val="left" w:pos="1276"/>
        </w:tabs>
        <w:spacing w:after="0" w:line="360" w:lineRule="auto"/>
        <w:ind w:left="0" w:firstLine="709"/>
        <w:contextualSpacing w:val="0"/>
        <w:jc w:val="both"/>
        <w:rPr>
          <w:rFonts w:ascii="Times New Roman" w:hAnsi="Times New Roman"/>
          <w:color w:val="000000" w:themeColor="text1"/>
          <w:sz w:val="28"/>
          <w:szCs w:val="28"/>
        </w:rPr>
      </w:pPr>
      <w:r w:rsidRPr="0018704E">
        <w:rPr>
          <w:rFonts w:ascii="Times New Roman" w:hAnsi="Times New Roman"/>
          <w:color w:val="000000" w:themeColor="text1"/>
          <w:sz w:val="28"/>
          <w:szCs w:val="28"/>
        </w:rPr>
        <w:t xml:space="preserve">Кучиев А. З. </w:t>
      </w:r>
      <w:hyperlink r:id="rId228" w:history="1">
        <w:r w:rsidRPr="0018704E">
          <w:rPr>
            <w:rStyle w:val="a7"/>
            <w:rFonts w:ascii="Times New Roman" w:hAnsi="Times New Roman"/>
            <w:color w:val="000000" w:themeColor="text1"/>
            <w:sz w:val="28"/>
            <w:szCs w:val="28"/>
            <w:u w:val="none"/>
          </w:rPr>
          <w:t>Организация и методы оценки кредитоспособности корпоративных клиентов</w:t>
        </w:r>
      </w:hyperlink>
      <w:r w:rsidRPr="0018704E">
        <w:rPr>
          <w:rFonts w:ascii="Times New Roman" w:hAnsi="Times New Roman"/>
          <w:color w:val="000000" w:themeColor="text1"/>
          <w:sz w:val="28"/>
          <w:szCs w:val="28"/>
        </w:rPr>
        <w:t xml:space="preserve"> // </w:t>
      </w:r>
      <w:hyperlink r:id="rId229" w:history="1">
        <w:r w:rsidRPr="0018704E">
          <w:rPr>
            <w:rStyle w:val="a7"/>
            <w:rFonts w:ascii="Times New Roman" w:hAnsi="Times New Roman"/>
            <w:color w:val="000000" w:themeColor="text1"/>
            <w:sz w:val="28"/>
            <w:szCs w:val="28"/>
            <w:u w:val="none"/>
            <w:lang w:val="en-US"/>
          </w:rPr>
          <w:t>TerraEconomicus</w:t>
        </w:r>
      </w:hyperlink>
      <w:r w:rsidRPr="0018704E">
        <w:rPr>
          <w:rStyle w:val="span-block"/>
          <w:rFonts w:ascii="Times New Roman" w:hAnsi="Times New Roman"/>
          <w:color w:val="000000" w:themeColor="text1"/>
          <w:sz w:val="28"/>
          <w:szCs w:val="28"/>
        </w:rPr>
        <w:t>. – 2014. – № 3. – С. 54-59.</w:t>
      </w:r>
    </w:p>
    <w:p w:rsidR="005B2528" w:rsidRPr="0018704E" w:rsidRDefault="005B2528" w:rsidP="002C546E">
      <w:pPr>
        <w:pStyle w:val="12"/>
        <w:widowControl w:val="0"/>
        <w:numPr>
          <w:ilvl w:val="0"/>
          <w:numId w:val="34"/>
        </w:numPr>
        <w:tabs>
          <w:tab w:val="left" w:pos="1134"/>
          <w:tab w:val="left" w:pos="1276"/>
        </w:tabs>
        <w:spacing w:line="360" w:lineRule="auto"/>
        <w:ind w:left="0" w:firstLine="709"/>
        <w:jc w:val="both"/>
        <w:rPr>
          <w:rFonts w:ascii="Times New Roman" w:hAnsi="Times New Roman" w:cs="Times New Roman"/>
          <w:color w:val="000000" w:themeColor="text1"/>
          <w:sz w:val="28"/>
          <w:szCs w:val="28"/>
        </w:rPr>
      </w:pPr>
      <w:r w:rsidRPr="0018704E">
        <w:rPr>
          <w:rFonts w:ascii="Times New Roman" w:hAnsi="Times New Roman" w:cs="Times New Roman"/>
          <w:color w:val="000000" w:themeColor="text1"/>
          <w:sz w:val="28"/>
          <w:szCs w:val="28"/>
        </w:rPr>
        <w:t>Лаврушин О. И. Банковские риски: тенденции и скрытые угрозы // Промышленник России. – 2018. – № 12. – С. 46–48.</w:t>
      </w:r>
    </w:p>
    <w:p w:rsidR="005B2528" w:rsidRPr="0018704E" w:rsidRDefault="005B2528" w:rsidP="002C546E">
      <w:pPr>
        <w:pStyle w:val="12"/>
        <w:widowControl w:val="0"/>
        <w:numPr>
          <w:ilvl w:val="0"/>
          <w:numId w:val="34"/>
        </w:numPr>
        <w:tabs>
          <w:tab w:val="left" w:pos="1134"/>
          <w:tab w:val="left" w:pos="1276"/>
        </w:tabs>
        <w:spacing w:line="360" w:lineRule="auto"/>
        <w:ind w:left="0" w:firstLine="709"/>
        <w:jc w:val="both"/>
        <w:rPr>
          <w:rFonts w:ascii="Times New Roman" w:hAnsi="Times New Roman" w:cs="Times New Roman"/>
          <w:color w:val="000000" w:themeColor="text1"/>
          <w:sz w:val="28"/>
          <w:szCs w:val="28"/>
        </w:rPr>
      </w:pPr>
      <w:r w:rsidRPr="0018704E">
        <w:rPr>
          <w:rFonts w:ascii="Times New Roman" w:hAnsi="Times New Roman" w:cs="Times New Roman"/>
          <w:color w:val="000000" w:themeColor="text1"/>
          <w:sz w:val="28"/>
          <w:szCs w:val="28"/>
        </w:rPr>
        <w:t>Ли В. О. Об оценке банковских рисков // Деньги и кредит. – 2017. – № 2. – С. 45–48.</w:t>
      </w:r>
    </w:p>
    <w:p w:rsidR="005B2528" w:rsidRPr="0018704E" w:rsidRDefault="005B2528" w:rsidP="002C546E">
      <w:pPr>
        <w:pStyle w:val="a9"/>
        <w:widowControl w:val="0"/>
        <w:numPr>
          <w:ilvl w:val="0"/>
          <w:numId w:val="34"/>
        </w:numPr>
        <w:tabs>
          <w:tab w:val="left" w:pos="1134"/>
          <w:tab w:val="left" w:pos="1276"/>
        </w:tabs>
        <w:spacing w:after="0" w:line="360" w:lineRule="auto"/>
        <w:ind w:left="0" w:firstLine="709"/>
        <w:contextualSpacing w:val="0"/>
        <w:jc w:val="both"/>
        <w:rPr>
          <w:rFonts w:ascii="Times New Roman" w:hAnsi="Times New Roman"/>
          <w:color w:val="000000" w:themeColor="text1"/>
          <w:sz w:val="28"/>
          <w:szCs w:val="28"/>
        </w:rPr>
      </w:pPr>
      <w:r w:rsidRPr="0018704E">
        <w:rPr>
          <w:rStyle w:val="hl"/>
          <w:rFonts w:ascii="Times New Roman" w:hAnsi="Times New Roman"/>
          <w:color w:val="000000" w:themeColor="text1"/>
          <w:sz w:val="28"/>
          <w:szCs w:val="28"/>
        </w:rPr>
        <w:t xml:space="preserve">Лобач Л. С. </w:t>
      </w:r>
      <w:r w:rsidRPr="0018704E">
        <w:rPr>
          <w:rFonts w:ascii="Times New Roman" w:hAnsi="Times New Roman"/>
          <w:iCs/>
          <w:color w:val="000000" w:themeColor="text1"/>
          <w:sz w:val="28"/>
          <w:szCs w:val="28"/>
        </w:rPr>
        <w:t>Банковские риски: теория и сущностные характеристики</w:t>
      </w:r>
      <w:r w:rsidRPr="0018704E">
        <w:rPr>
          <w:rFonts w:ascii="Times New Roman" w:hAnsi="Times New Roman"/>
          <w:color w:val="000000" w:themeColor="text1"/>
          <w:sz w:val="28"/>
          <w:szCs w:val="28"/>
        </w:rPr>
        <w:t xml:space="preserve"> // </w:t>
      </w:r>
      <w:hyperlink r:id="rId230" w:history="1">
        <w:r w:rsidRPr="0018704E">
          <w:rPr>
            <w:rStyle w:val="a7"/>
            <w:rFonts w:ascii="Times New Roman" w:hAnsi="Times New Roman"/>
            <w:color w:val="000000" w:themeColor="text1"/>
            <w:sz w:val="28"/>
            <w:szCs w:val="28"/>
            <w:u w:val="none"/>
          </w:rPr>
          <w:t>Новые технологии</w:t>
        </w:r>
      </w:hyperlink>
      <w:r w:rsidRPr="0018704E">
        <w:rPr>
          <w:rFonts w:ascii="Times New Roman" w:hAnsi="Times New Roman"/>
          <w:color w:val="000000" w:themeColor="text1"/>
          <w:sz w:val="28"/>
          <w:szCs w:val="28"/>
        </w:rPr>
        <w:t>. – 2017. – № 11. – С. 32-37.</w:t>
      </w:r>
    </w:p>
    <w:p w:rsidR="005B2528" w:rsidRPr="0018704E" w:rsidRDefault="005B2528" w:rsidP="002C546E">
      <w:pPr>
        <w:pStyle w:val="12"/>
        <w:widowControl w:val="0"/>
        <w:numPr>
          <w:ilvl w:val="0"/>
          <w:numId w:val="34"/>
        </w:numPr>
        <w:tabs>
          <w:tab w:val="left" w:pos="1134"/>
          <w:tab w:val="left" w:pos="1276"/>
        </w:tabs>
        <w:spacing w:line="360" w:lineRule="auto"/>
        <w:ind w:left="0" w:firstLine="709"/>
        <w:jc w:val="both"/>
        <w:rPr>
          <w:rFonts w:ascii="Times New Roman" w:hAnsi="Times New Roman" w:cs="Times New Roman"/>
          <w:color w:val="000000" w:themeColor="text1"/>
          <w:sz w:val="28"/>
          <w:szCs w:val="28"/>
        </w:rPr>
      </w:pPr>
      <w:r w:rsidRPr="0018704E">
        <w:rPr>
          <w:rFonts w:ascii="Times New Roman" w:hAnsi="Times New Roman" w:cs="Times New Roman"/>
          <w:color w:val="000000" w:themeColor="text1"/>
          <w:sz w:val="28"/>
          <w:szCs w:val="28"/>
        </w:rPr>
        <w:t>Малеев Д. В. Потребительский кредит как форма банковского кредита // Сборник научных трудов СевКавГТУ. – 2017. – № 6. – С. 15–19.</w:t>
      </w:r>
    </w:p>
    <w:p w:rsidR="005B2528" w:rsidRPr="0018704E" w:rsidRDefault="002D3E3B" w:rsidP="002C546E">
      <w:pPr>
        <w:pStyle w:val="a9"/>
        <w:widowControl w:val="0"/>
        <w:numPr>
          <w:ilvl w:val="0"/>
          <w:numId w:val="34"/>
        </w:numPr>
        <w:tabs>
          <w:tab w:val="left" w:pos="284"/>
          <w:tab w:val="left" w:pos="426"/>
          <w:tab w:val="left" w:pos="1134"/>
          <w:tab w:val="left" w:pos="1276"/>
        </w:tabs>
        <w:spacing w:after="0" w:line="360" w:lineRule="auto"/>
        <w:ind w:left="0" w:firstLine="709"/>
        <w:contextualSpacing w:val="0"/>
        <w:jc w:val="both"/>
        <w:rPr>
          <w:rFonts w:ascii="Times New Roman" w:hAnsi="Times New Roman"/>
          <w:color w:val="000000" w:themeColor="text1"/>
          <w:sz w:val="28"/>
          <w:szCs w:val="28"/>
        </w:rPr>
      </w:pPr>
      <w:hyperlink r:id="rId231" w:history="1">
        <w:r w:rsidR="005B2528" w:rsidRPr="0018704E">
          <w:rPr>
            <w:rStyle w:val="a7"/>
            <w:rFonts w:ascii="Times New Roman" w:hAnsi="Times New Roman"/>
            <w:color w:val="000000" w:themeColor="text1"/>
            <w:sz w:val="28"/>
            <w:szCs w:val="28"/>
            <w:u w:val="none"/>
          </w:rPr>
          <w:t>Матвеева Е. Е.</w:t>
        </w:r>
      </w:hyperlink>
      <w:r w:rsidR="005B2528" w:rsidRPr="0018704E">
        <w:rPr>
          <w:rFonts w:ascii="Times New Roman" w:hAnsi="Times New Roman"/>
          <w:color w:val="000000" w:themeColor="text1"/>
          <w:sz w:val="28"/>
          <w:szCs w:val="28"/>
        </w:rPr>
        <w:t xml:space="preserve"> Методика управления кредитными рисками в системе экономической безопасности банка // </w:t>
      </w:r>
      <w:hyperlink r:id="rId232" w:tooltip="Экономический журнал" w:history="1">
        <w:r w:rsidR="005B2528" w:rsidRPr="0018704E">
          <w:rPr>
            <w:rStyle w:val="a7"/>
            <w:rFonts w:ascii="Times New Roman" w:hAnsi="Times New Roman"/>
            <w:color w:val="000000" w:themeColor="text1"/>
            <w:sz w:val="28"/>
            <w:szCs w:val="28"/>
            <w:u w:val="none"/>
          </w:rPr>
          <w:t>Экономический журнал</w:t>
        </w:r>
      </w:hyperlink>
      <w:r w:rsidR="005B2528" w:rsidRPr="0018704E">
        <w:rPr>
          <w:rFonts w:ascii="Times New Roman" w:hAnsi="Times New Roman"/>
          <w:color w:val="000000" w:themeColor="text1"/>
          <w:sz w:val="28"/>
          <w:szCs w:val="28"/>
        </w:rPr>
        <w:t>. – 2019. – № 2. – С. 92-102.</w:t>
      </w:r>
    </w:p>
    <w:p w:rsidR="005B2528" w:rsidRPr="0018704E" w:rsidRDefault="005B2528" w:rsidP="002C546E">
      <w:pPr>
        <w:pStyle w:val="12"/>
        <w:widowControl w:val="0"/>
        <w:numPr>
          <w:ilvl w:val="0"/>
          <w:numId w:val="34"/>
        </w:numPr>
        <w:tabs>
          <w:tab w:val="left" w:pos="1134"/>
          <w:tab w:val="left" w:pos="1276"/>
        </w:tabs>
        <w:spacing w:line="360" w:lineRule="auto"/>
        <w:ind w:left="0" w:firstLine="709"/>
        <w:jc w:val="both"/>
        <w:rPr>
          <w:rFonts w:ascii="Times New Roman" w:hAnsi="Times New Roman" w:cs="Times New Roman"/>
          <w:color w:val="000000" w:themeColor="text1"/>
          <w:sz w:val="28"/>
          <w:szCs w:val="28"/>
        </w:rPr>
      </w:pPr>
      <w:r w:rsidRPr="0018704E">
        <w:rPr>
          <w:rFonts w:ascii="Times New Roman" w:hAnsi="Times New Roman" w:cs="Times New Roman"/>
          <w:color w:val="000000" w:themeColor="text1"/>
          <w:sz w:val="28"/>
          <w:szCs w:val="28"/>
        </w:rPr>
        <w:t>Найт Ф. Вопросы оценки банковских рисков в современных условиях // Банковские услуги. – 2018. – № 2. – С. 11–17.</w:t>
      </w:r>
    </w:p>
    <w:p w:rsidR="005B2528" w:rsidRPr="0018704E" w:rsidRDefault="002D3E3B" w:rsidP="002C546E">
      <w:pPr>
        <w:pStyle w:val="a9"/>
        <w:widowControl w:val="0"/>
        <w:numPr>
          <w:ilvl w:val="0"/>
          <w:numId w:val="34"/>
        </w:numPr>
        <w:tabs>
          <w:tab w:val="left" w:pos="284"/>
          <w:tab w:val="left" w:pos="426"/>
          <w:tab w:val="left" w:pos="1134"/>
          <w:tab w:val="left" w:pos="1276"/>
        </w:tabs>
        <w:spacing w:after="0" w:line="360" w:lineRule="auto"/>
        <w:ind w:left="0" w:firstLine="709"/>
        <w:contextualSpacing w:val="0"/>
        <w:jc w:val="both"/>
        <w:rPr>
          <w:rFonts w:ascii="Times New Roman" w:hAnsi="Times New Roman"/>
          <w:color w:val="000000" w:themeColor="text1"/>
          <w:sz w:val="28"/>
          <w:szCs w:val="28"/>
        </w:rPr>
      </w:pPr>
      <w:hyperlink r:id="rId233" w:history="1">
        <w:r w:rsidR="005B2528" w:rsidRPr="0018704E">
          <w:rPr>
            <w:rStyle w:val="a7"/>
            <w:rFonts w:ascii="Times New Roman" w:hAnsi="Times New Roman"/>
            <w:color w:val="000000" w:themeColor="text1"/>
            <w:sz w:val="28"/>
            <w:szCs w:val="28"/>
            <w:u w:val="none"/>
          </w:rPr>
          <w:t>Нилов И. Л.</w:t>
        </w:r>
      </w:hyperlink>
      <w:r w:rsidR="005B2528" w:rsidRPr="0018704E">
        <w:rPr>
          <w:rFonts w:ascii="Times New Roman" w:hAnsi="Times New Roman"/>
          <w:color w:val="000000" w:themeColor="text1"/>
          <w:sz w:val="28"/>
          <w:szCs w:val="28"/>
        </w:rPr>
        <w:t xml:space="preserve"> Потребительский экстремизм в сфере банковских услуг // Евразийский юридический журнал. – 2018. – № 4. – С. 195-197. </w:t>
      </w:r>
    </w:p>
    <w:p w:rsidR="005B2528" w:rsidRPr="0018704E" w:rsidRDefault="005B2528" w:rsidP="002C546E">
      <w:pPr>
        <w:pStyle w:val="12"/>
        <w:widowControl w:val="0"/>
        <w:numPr>
          <w:ilvl w:val="0"/>
          <w:numId w:val="34"/>
        </w:numPr>
        <w:tabs>
          <w:tab w:val="left" w:pos="1134"/>
          <w:tab w:val="left" w:pos="1276"/>
        </w:tabs>
        <w:spacing w:line="360" w:lineRule="auto"/>
        <w:ind w:left="0" w:firstLine="709"/>
        <w:jc w:val="both"/>
        <w:rPr>
          <w:rFonts w:ascii="Times New Roman" w:hAnsi="Times New Roman" w:cs="Times New Roman"/>
          <w:color w:val="000000" w:themeColor="text1"/>
          <w:sz w:val="28"/>
          <w:szCs w:val="28"/>
        </w:rPr>
      </w:pPr>
      <w:r w:rsidRPr="0018704E">
        <w:rPr>
          <w:rFonts w:ascii="Times New Roman" w:hAnsi="Times New Roman" w:cs="Times New Roman"/>
          <w:color w:val="000000" w:themeColor="text1"/>
          <w:sz w:val="28"/>
          <w:szCs w:val="28"/>
        </w:rPr>
        <w:t>Полищук А. И. Точная модель банковских рисков // Финансы и кредит. – 2017. – № 5. – С. 22–32.</w:t>
      </w:r>
    </w:p>
    <w:p w:rsidR="005B2528" w:rsidRPr="0018704E" w:rsidRDefault="005B2528" w:rsidP="002C546E">
      <w:pPr>
        <w:pStyle w:val="12"/>
        <w:widowControl w:val="0"/>
        <w:numPr>
          <w:ilvl w:val="0"/>
          <w:numId w:val="34"/>
        </w:numPr>
        <w:tabs>
          <w:tab w:val="left" w:pos="1134"/>
          <w:tab w:val="left" w:pos="1276"/>
        </w:tabs>
        <w:spacing w:line="360" w:lineRule="auto"/>
        <w:ind w:left="0" w:firstLine="709"/>
        <w:jc w:val="both"/>
        <w:rPr>
          <w:rFonts w:ascii="Times New Roman" w:hAnsi="Times New Roman" w:cs="Times New Roman"/>
          <w:color w:val="000000" w:themeColor="text1"/>
          <w:sz w:val="28"/>
          <w:szCs w:val="28"/>
        </w:rPr>
      </w:pPr>
      <w:r w:rsidRPr="0018704E">
        <w:rPr>
          <w:rFonts w:ascii="Times New Roman" w:hAnsi="Times New Roman" w:cs="Times New Roman"/>
          <w:color w:val="000000" w:themeColor="text1"/>
          <w:sz w:val="28"/>
          <w:szCs w:val="28"/>
        </w:rPr>
        <w:t>Прошкина И. С. Практика оценки банковских рисков // Банковские услуги. – 2016. – № 4. – С. 2–19.</w:t>
      </w:r>
    </w:p>
    <w:p w:rsidR="005B2528" w:rsidRPr="0018704E" w:rsidRDefault="005B2528" w:rsidP="002C546E">
      <w:pPr>
        <w:pStyle w:val="a9"/>
        <w:widowControl w:val="0"/>
        <w:numPr>
          <w:ilvl w:val="0"/>
          <w:numId w:val="34"/>
        </w:numPr>
        <w:tabs>
          <w:tab w:val="left" w:pos="1134"/>
          <w:tab w:val="left" w:pos="1276"/>
        </w:tabs>
        <w:spacing w:after="0" w:line="360" w:lineRule="auto"/>
        <w:ind w:left="0" w:firstLine="709"/>
        <w:contextualSpacing w:val="0"/>
        <w:jc w:val="both"/>
        <w:rPr>
          <w:rFonts w:ascii="Times New Roman" w:hAnsi="Times New Roman"/>
          <w:color w:val="000000" w:themeColor="text1"/>
          <w:sz w:val="28"/>
          <w:szCs w:val="28"/>
        </w:rPr>
      </w:pPr>
      <w:r w:rsidRPr="0018704E">
        <w:rPr>
          <w:rFonts w:ascii="Times New Roman" w:hAnsi="Times New Roman"/>
          <w:color w:val="000000" w:themeColor="text1"/>
          <w:sz w:val="28"/>
          <w:szCs w:val="28"/>
        </w:rPr>
        <w:t xml:space="preserve">Русановская E. B. </w:t>
      </w:r>
      <w:hyperlink r:id="rId234" w:history="1">
        <w:r w:rsidRPr="0018704E">
          <w:rPr>
            <w:rStyle w:val="a7"/>
            <w:rFonts w:ascii="Times New Roman" w:hAnsi="Times New Roman"/>
            <w:color w:val="000000" w:themeColor="text1"/>
            <w:sz w:val="28"/>
            <w:szCs w:val="28"/>
            <w:u w:val="none"/>
          </w:rPr>
          <w:t>Банковские риски в условиях текущего финансового кризиса</w:t>
        </w:r>
      </w:hyperlink>
      <w:r w:rsidRPr="0018704E">
        <w:rPr>
          <w:rFonts w:ascii="Times New Roman" w:hAnsi="Times New Roman"/>
          <w:color w:val="000000" w:themeColor="text1"/>
          <w:sz w:val="28"/>
          <w:szCs w:val="28"/>
        </w:rPr>
        <w:t xml:space="preserve"> // </w:t>
      </w:r>
      <w:hyperlink r:id="rId235" w:history="1">
        <w:r w:rsidRPr="0018704E">
          <w:rPr>
            <w:rStyle w:val="a7"/>
            <w:rFonts w:ascii="Times New Roman" w:hAnsi="Times New Roman"/>
            <w:color w:val="000000" w:themeColor="text1"/>
            <w:sz w:val="28"/>
            <w:szCs w:val="28"/>
            <w:u w:val="none"/>
          </w:rPr>
          <w:t>Вестник СГСЭУ</w:t>
        </w:r>
      </w:hyperlink>
      <w:r w:rsidRPr="0018704E">
        <w:rPr>
          <w:rStyle w:val="span-block"/>
          <w:rFonts w:ascii="Times New Roman" w:hAnsi="Times New Roman"/>
          <w:color w:val="000000" w:themeColor="text1"/>
          <w:sz w:val="28"/>
          <w:szCs w:val="28"/>
        </w:rPr>
        <w:t>. – 2017. – № 4. – С. 54-58.</w:t>
      </w:r>
    </w:p>
    <w:p w:rsidR="005B2528" w:rsidRPr="0018704E" w:rsidRDefault="005B2528" w:rsidP="002C546E">
      <w:pPr>
        <w:pStyle w:val="12"/>
        <w:widowControl w:val="0"/>
        <w:numPr>
          <w:ilvl w:val="0"/>
          <w:numId w:val="34"/>
        </w:numPr>
        <w:tabs>
          <w:tab w:val="left" w:pos="1134"/>
          <w:tab w:val="left" w:pos="1276"/>
        </w:tabs>
        <w:spacing w:line="360" w:lineRule="auto"/>
        <w:ind w:left="0" w:firstLine="709"/>
        <w:jc w:val="both"/>
        <w:rPr>
          <w:rFonts w:ascii="Times New Roman" w:hAnsi="Times New Roman" w:cs="Times New Roman"/>
          <w:color w:val="000000" w:themeColor="text1"/>
          <w:sz w:val="28"/>
          <w:szCs w:val="28"/>
        </w:rPr>
      </w:pPr>
      <w:r w:rsidRPr="0018704E">
        <w:rPr>
          <w:rFonts w:ascii="Times New Roman" w:hAnsi="Times New Roman" w:cs="Times New Roman"/>
          <w:color w:val="000000" w:themeColor="text1"/>
          <w:sz w:val="28"/>
          <w:szCs w:val="28"/>
        </w:rPr>
        <w:t>Савинова В. А. Методологические подходы к определению банковских рисков // Финансы и кредит. – 2016. – № 46 (334). – С. 31–37.</w:t>
      </w:r>
    </w:p>
    <w:p w:rsidR="005B2528" w:rsidRPr="0018704E" w:rsidRDefault="002D3E3B" w:rsidP="002C546E">
      <w:pPr>
        <w:pStyle w:val="a9"/>
        <w:widowControl w:val="0"/>
        <w:numPr>
          <w:ilvl w:val="0"/>
          <w:numId w:val="34"/>
        </w:numPr>
        <w:tabs>
          <w:tab w:val="left" w:pos="284"/>
          <w:tab w:val="left" w:pos="426"/>
          <w:tab w:val="left" w:pos="1134"/>
          <w:tab w:val="left" w:pos="1276"/>
        </w:tabs>
        <w:spacing w:after="0" w:line="360" w:lineRule="auto"/>
        <w:ind w:left="0" w:firstLine="709"/>
        <w:contextualSpacing w:val="0"/>
        <w:jc w:val="both"/>
        <w:rPr>
          <w:rFonts w:ascii="Times New Roman" w:hAnsi="Times New Roman"/>
          <w:color w:val="000000" w:themeColor="text1"/>
          <w:sz w:val="28"/>
          <w:szCs w:val="28"/>
        </w:rPr>
      </w:pPr>
      <w:hyperlink r:id="rId236" w:history="1">
        <w:r w:rsidR="005B2528" w:rsidRPr="0018704E">
          <w:rPr>
            <w:rStyle w:val="a7"/>
            <w:rFonts w:ascii="Times New Roman" w:hAnsi="Times New Roman"/>
            <w:color w:val="000000" w:themeColor="text1"/>
            <w:sz w:val="28"/>
            <w:szCs w:val="28"/>
            <w:u w:val="none"/>
          </w:rPr>
          <w:t>Самолысов П. В.</w:t>
        </w:r>
      </w:hyperlink>
      <w:r w:rsidR="005B2528" w:rsidRPr="0018704E">
        <w:rPr>
          <w:rFonts w:ascii="Times New Roman" w:hAnsi="Times New Roman"/>
          <w:color w:val="000000" w:themeColor="text1"/>
          <w:sz w:val="28"/>
          <w:szCs w:val="28"/>
        </w:rPr>
        <w:t xml:space="preserve"> Факторы, способствующие повышению конкурентоспособности российских информационных и коммуникационных технологий // </w:t>
      </w:r>
      <w:hyperlink r:id="rId237" w:tooltip="Право и цифровая экономика" w:history="1">
        <w:r w:rsidR="005B2528" w:rsidRPr="0018704E">
          <w:rPr>
            <w:rStyle w:val="a7"/>
            <w:rFonts w:ascii="Times New Roman" w:hAnsi="Times New Roman"/>
            <w:color w:val="000000" w:themeColor="text1"/>
            <w:sz w:val="28"/>
            <w:szCs w:val="28"/>
            <w:u w:val="none"/>
          </w:rPr>
          <w:t>Право и цифровая экономика</w:t>
        </w:r>
      </w:hyperlink>
      <w:r w:rsidR="005B2528" w:rsidRPr="0018704E">
        <w:rPr>
          <w:rFonts w:ascii="Times New Roman" w:hAnsi="Times New Roman"/>
          <w:color w:val="000000" w:themeColor="text1"/>
          <w:sz w:val="28"/>
          <w:szCs w:val="28"/>
        </w:rPr>
        <w:t>. – 2019. – № 2 (4). – С. 5-11.    </w:t>
      </w:r>
    </w:p>
    <w:p w:rsidR="005B2528" w:rsidRPr="0018704E" w:rsidRDefault="005B2528" w:rsidP="002C546E">
      <w:pPr>
        <w:pStyle w:val="12"/>
        <w:widowControl w:val="0"/>
        <w:numPr>
          <w:ilvl w:val="0"/>
          <w:numId w:val="34"/>
        </w:numPr>
        <w:tabs>
          <w:tab w:val="left" w:pos="1134"/>
          <w:tab w:val="left" w:pos="1276"/>
        </w:tabs>
        <w:spacing w:line="360" w:lineRule="auto"/>
        <w:ind w:left="0" w:firstLine="709"/>
        <w:jc w:val="both"/>
        <w:rPr>
          <w:rFonts w:ascii="Times New Roman" w:hAnsi="Times New Roman" w:cs="Times New Roman"/>
          <w:color w:val="000000" w:themeColor="text1"/>
          <w:sz w:val="28"/>
          <w:szCs w:val="28"/>
        </w:rPr>
      </w:pPr>
      <w:r w:rsidRPr="0018704E">
        <w:rPr>
          <w:rFonts w:ascii="Times New Roman" w:hAnsi="Times New Roman" w:cs="Times New Roman"/>
          <w:color w:val="000000" w:themeColor="text1"/>
          <w:sz w:val="28"/>
          <w:szCs w:val="28"/>
        </w:rPr>
        <w:t xml:space="preserve">Сафронов А. С. Текущее состояние банковской системы и </w:t>
      </w:r>
      <w:r w:rsidRPr="0018704E">
        <w:rPr>
          <w:rFonts w:ascii="Times New Roman" w:hAnsi="Times New Roman" w:cs="Times New Roman"/>
          <w:color w:val="000000" w:themeColor="text1"/>
          <w:sz w:val="28"/>
          <w:szCs w:val="28"/>
        </w:rPr>
        <w:lastRenderedPageBreak/>
        <w:t>перспективы оценки банковских рисков. – М.: Посткриптум, 2018. – 211 с.</w:t>
      </w:r>
    </w:p>
    <w:p w:rsidR="005B2528" w:rsidRPr="0018704E" w:rsidRDefault="005B2528" w:rsidP="002C546E">
      <w:pPr>
        <w:pStyle w:val="a9"/>
        <w:widowControl w:val="0"/>
        <w:numPr>
          <w:ilvl w:val="0"/>
          <w:numId w:val="34"/>
        </w:numPr>
        <w:tabs>
          <w:tab w:val="left" w:pos="284"/>
          <w:tab w:val="left" w:pos="426"/>
          <w:tab w:val="left" w:pos="1134"/>
          <w:tab w:val="left" w:pos="1276"/>
        </w:tabs>
        <w:spacing w:after="0" w:line="360" w:lineRule="auto"/>
        <w:ind w:left="0" w:firstLine="709"/>
        <w:contextualSpacing w:val="0"/>
        <w:jc w:val="both"/>
        <w:rPr>
          <w:rFonts w:ascii="Times New Roman" w:hAnsi="Times New Roman"/>
          <w:color w:val="000000" w:themeColor="text1"/>
          <w:sz w:val="28"/>
          <w:szCs w:val="28"/>
        </w:rPr>
      </w:pPr>
      <w:r w:rsidRPr="0018704E">
        <w:rPr>
          <w:rFonts w:ascii="Times New Roman" w:hAnsi="Times New Roman"/>
          <w:color w:val="000000" w:themeColor="text1"/>
          <w:sz w:val="28"/>
          <w:szCs w:val="28"/>
        </w:rPr>
        <w:t>Севриновский В. Коэффициентный анализ финансового состояния банков. Про</w:t>
      </w:r>
      <w:r w:rsidRPr="0018704E">
        <w:rPr>
          <w:rFonts w:ascii="Times New Roman" w:hAnsi="Times New Roman"/>
          <w:color w:val="000000" w:themeColor="text1"/>
          <w:sz w:val="28"/>
          <w:szCs w:val="28"/>
        </w:rPr>
        <w:softHyphen/>
        <w:t>блемы и перспективы // RS</w:t>
      </w:r>
      <w:r w:rsidRPr="0018704E">
        <w:rPr>
          <w:rFonts w:ascii="Times New Roman" w:hAnsi="Times New Roman"/>
          <w:color w:val="000000" w:themeColor="text1"/>
          <w:sz w:val="28"/>
          <w:szCs w:val="28"/>
        </w:rPr>
        <w:noBreakHyphen/>
        <w:t>Club. – 2018. – № 2. – С. 32-36.</w:t>
      </w:r>
    </w:p>
    <w:p w:rsidR="005B2528" w:rsidRPr="0018704E" w:rsidRDefault="002D3E3B" w:rsidP="002C546E">
      <w:pPr>
        <w:pStyle w:val="a9"/>
        <w:widowControl w:val="0"/>
        <w:numPr>
          <w:ilvl w:val="0"/>
          <w:numId w:val="34"/>
        </w:numPr>
        <w:tabs>
          <w:tab w:val="left" w:pos="284"/>
          <w:tab w:val="left" w:pos="426"/>
          <w:tab w:val="left" w:pos="1134"/>
          <w:tab w:val="left" w:pos="1276"/>
        </w:tabs>
        <w:spacing w:after="0" w:line="360" w:lineRule="auto"/>
        <w:ind w:left="0" w:firstLine="709"/>
        <w:contextualSpacing w:val="0"/>
        <w:jc w:val="both"/>
        <w:rPr>
          <w:rFonts w:ascii="Times New Roman" w:hAnsi="Times New Roman"/>
          <w:color w:val="000000" w:themeColor="text1"/>
          <w:sz w:val="28"/>
          <w:szCs w:val="28"/>
          <w:lang w:val="en-US"/>
        </w:rPr>
      </w:pPr>
      <w:hyperlink r:id="rId238" w:history="1">
        <w:r w:rsidR="005B2528" w:rsidRPr="0018704E">
          <w:rPr>
            <w:rStyle w:val="a7"/>
            <w:rFonts w:ascii="Times New Roman" w:hAnsi="Times New Roman"/>
            <w:color w:val="000000" w:themeColor="text1"/>
            <w:sz w:val="28"/>
            <w:szCs w:val="28"/>
            <w:u w:val="none"/>
          </w:rPr>
          <w:t>Славин Н. С.</w:t>
        </w:r>
      </w:hyperlink>
      <w:r w:rsidR="005B2528" w:rsidRPr="0018704E">
        <w:rPr>
          <w:rFonts w:ascii="Times New Roman" w:hAnsi="Times New Roman"/>
          <w:color w:val="000000" w:themeColor="text1"/>
          <w:sz w:val="28"/>
          <w:szCs w:val="28"/>
        </w:rPr>
        <w:t xml:space="preserve"> Перспективы развития банковской деятельности в России в условиях цифровизации экономики // European Research: Innovation in Science, Education and Technology. </w:t>
      </w:r>
      <w:r w:rsidR="005B2528" w:rsidRPr="0018704E">
        <w:rPr>
          <w:rFonts w:ascii="Times New Roman" w:hAnsi="Times New Roman"/>
          <w:color w:val="000000" w:themeColor="text1"/>
          <w:sz w:val="28"/>
          <w:szCs w:val="28"/>
          <w:lang w:val="en-US"/>
        </w:rPr>
        <w:t xml:space="preserve">Collection of scientific articles LVII International correspondence scientific and practical conference. – 2019. – № 4. – </w:t>
      </w:r>
      <w:r w:rsidR="005B2528" w:rsidRPr="0018704E">
        <w:rPr>
          <w:rFonts w:ascii="Times New Roman" w:hAnsi="Times New Roman"/>
          <w:color w:val="000000" w:themeColor="text1"/>
          <w:sz w:val="28"/>
          <w:szCs w:val="28"/>
        </w:rPr>
        <w:t>С</w:t>
      </w:r>
      <w:r w:rsidR="005B2528" w:rsidRPr="0018704E">
        <w:rPr>
          <w:rFonts w:ascii="Times New Roman" w:hAnsi="Times New Roman"/>
          <w:color w:val="000000" w:themeColor="text1"/>
          <w:sz w:val="28"/>
          <w:szCs w:val="28"/>
          <w:lang w:val="en-US"/>
        </w:rPr>
        <w:t>. 19-22.    </w:t>
      </w:r>
    </w:p>
    <w:p w:rsidR="005B2528" w:rsidRPr="0018704E" w:rsidRDefault="005B2528" w:rsidP="002C546E">
      <w:pPr>
        <w:pStyle w:val="a9"/>
        <w:widowControl w:val="0"/>
        <w:numPr>
          <w:ilvl w:val="0"/>
          <w:numId w:val="34"/>
        </w:numPr>
        <w:tabs>
          <w:tab w:val="left" w:pos="284"/>
          <w:tab w:val="left" w:pos="426"/>
          <w:tab w:val="left" w:pos="1134"/>
          <w:tab w:val="left" w:pos="1276"/>
        </w:tabs>
        <w:spacing w:after="0" w:line="360" w:lineRule="auto"/>
        <w:ind w:left="0" w:firstLine="709"/>
        <w:contextualSpacing w:val="0"/>
        <w:jc w:val="both"/>
        <w:rPr>
          <w:rFonts w:ascii="Times New Roman" w:hAnsi="Times New Roman"/>
          <w:color w:val="000000" w:themeColor="text1"/>
          <w:sz w:val="28"/>
          <w:szCs w:val="28"/>
        </w:rPr>
      </w:pPr>
      <w:r w:rsidRPr="0018704E">
        <w:rPr>
          <w:rFonts w:ascii="Times New Roman" w:hAnsi="Times New Roman"/>
          <w:color w:val="000000" w:themeColor="text1"/>
          <w:sz w:val="28"/>
          <w:szCs w:val="28"/>
        </w:rPr>
        <w:t>С</w:t>
      </w:r>
      <w:hyperlink r:id="rId239" w:history="1">
        <w:r w:rsidRPr="0018704E">
          <w:rPr>
            <w:rStyle w:val="a7"/>
            <w:rFonts w:ascii="Times New Roman" w:hAnsi="Times New Roman"/>
            <w:color w:val="000000" w:themeColor="text1"/>
            <w:sz w:val="28"/>
            <w:szCs w:val="28"/>
            <w:u w:val="none"/>
          </w:rPr>
          <w:t>околова Е. С.</w:t>
        </w:r>
      </w:hyperlink>
      <w:r w:rsidRPr="0018704E">
        <w:rPr>
          <w:rFonts w:ascii="Times New Roman" w:hAnsi="Times New Roman"/>
          <w:color w:val="000000" w:themeColor="text1"/>
          <w:sz w:val="28"/>
          <w:szCs w:val="28"/>
        </w:rPr>
        <w:t xml:space="preserve"> Оптимизация взаимоотношений банков и клиентов, обслуживаемых по направлению Private Banking в России и за рубежом // </w:t>
      </w:r>
      <w:hyperlink r:id="rId240" w:tooltip="Инновации и инвестиции" w:history="1">
        <w:r w:rsidRPr="0018704E">
          <w:rPr>
            <w:rStyle w:val="a7"/>
            <w:rFonts w:ascii="Times New Roman" w:hAnsi="Times New Roman"/>
            <w:color w:val="000000" w:themeColor="text1"/>
            <w:sz w:val="28"/>
            <w:szCs w:val="28"/>
            <w:u w:val="none"/>
          </w:rPr>
          <w:t>Инновации и инвестиции</w:t>
        </w:r>
      </w:hyperlink>
      <w:r w:rsidRPr="0018704E">
        <w:rPr>
          <w:rFonts w:ascii="Times New Roman" w:hAnsi="Times New Roman"/>
          <w:color w:val="000000" w:themeColor="text1"/>
          <w:sz w:val="28"/>
          <w:szCs w:val="28"/>
        </w:rPr>
        <w:t>. – 2019. – № 2. – С. 102-104.    </w:t>
      </w:r>
    </w:p>
    <w:p w:rsidR="005B2528" w:rsidRPr="0018704E" w:rsidRDefault="005B2528" w:rsidP="002C546E">
      <w:pPr>
        <w:pStyle w:val="a9"/>
        <w:widowControl w:val="0"/>
        <w:numPr>
          <w:ilvl w:val="0"/>
          <w:numId w:val="34"/>
        </w:numPr>
        <w:tabs>
          <w:tab w:val="left" w:pos="1134"/>
          <w:tab w:val="left" w:pos="1276"/>
        </w:tabs>
        <w:spacing w:after="0" w:line="360" w:lineRule="auto"/>
        <w:ind w:left="0" w:firstLine="709"/>
        <w:contextualSpacing w:val="0"/>
        <w:jc w:val="both"/>
        <w:rPr>
          <w:rFonts w:ascii="Times New Roman" w:hAnsi="Times New Roman"/>
          <w:color w:val="000000" w:themeColor="text1"/>
          <w:sz w:val="28"/>
          <w:szCs w:val="28"/>
        </w:rPr>
      </w:pPr>
      <w:r w:rsidRPr="0018704E">
        <w:rPr>
          <w:rFonts w:ascii="Times New Roman" w:hAnsi="Times New Roman"/>
          <w:color w:val="000000" w:themeColor="text1"/>
          <w:sz w:val="28"/>
          <w:szCs w:val="28"/>
        </w:rPr>
        <w:t xml:space="preserve">Ступак В. А. </w:t>
      </w:r>
      <w:hyperlink r:id="rId241" w:history="1">
        <w:r w:rsidRPr="0018704E">
          <w:rPr>
            <w:rStyle w:val="a7"/>
            <w:rFonts w:ascii="Times New Roman" w:hAnsi="Times New Roman"/>
            <w:color w:val="000000" w:themeColor="text1"/>
            <w:sz w:val="28"/>
            <w:szCs w:val="28"/>
            <w:u w:val="none"/>
          </w:rPr>
          <w:t>Особенности развития современной региональной банковской инфраструктуры</w:t>
        </w:r>
      </w:hyperlink>
      <w:r w:rsidRPr="0018704E">
        <w:rPr>
          <w:rFonts w:ascii="Times New Roman" w:hAnsi="Times New Roman"/>
          <w:color w:val="000000" w:themeColor="text1"/>
          <w:sz w:val="28"/>
          <w:szCs w:val="28"/>
        </w:rPr>
        <w:t xml:space="preserve"> // </w:t>
      </w:r>
      <w:hyperlink r:id="rId242" w:history="1">
        <w:r w:rsidRPr="0018704E">
          <w:rPr>
            <w:rStyle w:val="a7"/>
            <w:rFonts w:ascii="Times New Roman" w:hAnsi="Times New Roman"/>
            <w:color w:val="000000" w:themeColor="text1"/>
            <w:sz w:val="28"/>
            <w:szCs w:val="28"/>
            <w:u w:val="none"/>
          </w:rPr>
          <w:t>ЭЮЖ</w:t>
        </w:r>
      </w:hyperlink>
      <w:r w:rsidRPr="0018704E">
        <w:rPr>
          <w:rStyle w:val="span-block"/>
          <w:rFonts w:ascii="Times New Roman" w:hAnsi="Times New Roman"/>
          <w:color w:val="000000" w:themeColor="text1"/>
          <w:sz w:val="28"/>
          <w:szCs w:val="28"/>
        </w:rPr>
        <w:t>. – 2016. – № 5. – С. 65-70.</w:t>
      </w:r>
    </w:p>
    <w:p w:rsidR="005B2528" w:rsidRPr="0018704E" w:rsidRDefault="005B2528" w:rsidP="002C546E">
      <w:pPr>
        <w:pStyle w:val="13"/>
        <w:widowControl w:val="0"/>
        <w:numPr>
          <w:ilvl w:val="0"/>
          <w:numId w:val="34"/>
        </w:numPr>
        <w:shd w:val="clear" w:color="auto" w:fill="FFFFFF"/>
        <w:tabs>
          <w:tab w:val="left" w:pos="180"/>
          <w:tab w:val="left" w:pos="284"/>
          <w:tab w:val="left" w:pos="426"/>
          <w:tab w:val="left" w:pos="1134"/>
          <w:tab w:val="left" w:pos="1276"/>
        </w:tabs>
        <w:adjustRightInd w:val="0"/>
        <w:snapToGrid w:val="0"/>
        <w:spacing w:line="360" w:lineRule="auto"/>
        <w:ind w:left="0" w:firstLine="709"/>
        <w:jc w:val="both"/>
        <w:rPr>
          <w:color w:val="000000" w:themeColor="text1"/>
          <w:sz w:val="28"/>
          <w:szCs w:val="28"/>
        </w:rPr>
      </w:pPr>
      <w:r w:rsidRPr="0018704E">
        <w:rPr>
          <w:color w:val="000000" w:themeColor="text1"/>
          <w:sz w:val="28"/>
          <w:szCs w:val="28"/>
        </w:rPr>
        <w:t>Тавасиев А. М. Банковские риски. Учебное пособие. – М.: ЮНИТИ, 2016. – 668 с.</w:t>
      </w:r>
    </w:p>
    <w:p w:rsidR="005B2528" w:rsidRPr="0018704E" w:rsidRDefault="005B2528" w:rsidP="002C546E">
      <w:pPr>
        <w:pStyle w:val="a9"/>
        <w:widowControl w:val="0"/>
        <w:numPr>
          <w:ilvl w:val="0"/>
          <w:numId w:val="34"/>
        </w:numPr>
        <w:tabs>
          <w:tab w:val="left" w:pos="1134"/>
          <w:tab w:val="left" w:pos="1276"/>
        </w:tabs>
        <w:spacing w:after="0" w:line="360" w:lineRule="auto"/>
        <w:ind w:left="0" w:firstLine="709"/>
        <w:contextualSpacing w:val="0"/>
        <w:jc w:val="both"/>
        <w:rPr>
          <w:rFonts w:ascii="Times New Roman" w:hAnsi="Times New Roman"/>
          <w:color w:val="000000" w:themeColor="text1"/>
          <w:sz w:val="28"/>
          <w:szCs w:val="28"/>
        </w:rPr>
      </w:pPr>
      <w:r w:rsidRPr="0018704E">
        <w:rPr>
          <w:rStyle w:val="hl"/>
          <w:rFonts w:ascii="Times New Roman" w:hAnsi="Times New Roman"/>
          <w:color w:val="000000" w:themeColor="text1"/>
          <w:sz w:val="28"/>
          <w:szCs w:val="28"/>
        </w:rPr>
        <w:t xml:space="preserve">Травкина Е. В. </w:t>
      </w:r>
      <w:r w:rsidRPr="0018704E">
        <w:rPr>
          <w:rFonts w:ascii="Times New Roman" w:hAnsi="Times New Roman"/>
          <w:iCs/>
          <w:color w:val="000000" w:themeColor="text1"/>
          <w:sz w:val="28"/>
          <w:szCs w:val="28"/>
        </w:rPr>
        <w:t>Особенности управления банковскими рисками в коммерческих банках</w:t>
      </w:r>
      <w:r w:rsidRPr="0018704E">
        <w:rPr>
          <w:rFonts w:ascii="Times New Roman" w:hAnsi="Times New Roman"/>
          <w:color w:val="000000" w:themeColor="text1"/>
          <w:sz w:val="28"/>
          <w:szCs w:val="28"/>
        </w:rPr>
        <w:t xml:space="preserve"> // </w:t>
      </w:r>
      <w:hyperlink r:id="rId243" w:history="1">
        <w:r w:rsidRPr="0018704E">
          <w:rPr>
            <w:rStyle w:val="a7"/>
            <w:rFonts w:ascii="Times New Roman" w:hAnsi="Times New Roman"/>
            <w:color w:val="000000" w:themeColor="text1"/>
            <w:sz w:val="28"/>
            <w:szCs w:val="28"/>
            <w:u w:val="none"/>
          </w:rPr>
          <w:t>Известия ОГАУ</w:t>
        </w:r>
      </w:hyperlink>
      <w:r w:rsidRPr="0018704E">
        <w:rPr>
          <w:rFonts w:ascii="Times New Roman" w:hAnsi="Times New Roman"/>
          <w:color w:val="000000" w:themeColor="text1"/>
          <w:sz w:val="28"/>
          <w:szCs w:val="28"/>
        </w:rPr>
        <w:t>. – 2017. – № 12. – С. 21-26.</w:t>
      </w:r>
    </w:p>
    <w:p w:rsidR="005B2528" w:rsidRPr="0018704E" w:rsidRDefault="005B2528" w:rsidP="002C546E">
      <w:pPr>
        <w:pStyle w:val="12"/>
        <w:widowControl w:val="0"/>
        <w:numPr>
          <w:ilvl w:val="0"/>
          <w:numId w:val="34"/>
        </w:numPr>
        <w:tabs>
          <w:tab w:val="left" w:pos="1134"/>
          <w:tab w:val="left" w:pos="1276"/>
        </w:tabs>
        <w:spacing w:line="360" w:lineRule="auto"/>
        <w:ind w:left="0" w:firstLine="709"/>
        <w:jc w:val="both"/>
        <w:rPr>
          <w:rFonts w:ascii="Times New Roman" w:hAnsi="Times New Roman" w:cs="Times New Roman"/>
          <w:color w:val="000000" w:themeColor="text1"/>
          <w:sz w:val="28"/>
          <w:szCs w:val="28"/>
        </w:rPr>
      </w:pPr>
      <w:r w:rsidRPr="0018704E">
        <w:rPr>
          <w:rFonts w:ascii="Times New Roman" w:hAnsi="Times New Roman" w:cs="Times New Roman"/>
          <w:color w:val="000000" w:themeColor="text1"/>
          <w:sz w:val="28"/>
          <w:szCs w:val="28"/>
        </w:rPr>
        <w:t>Трофимов М. В. Банковские риски. – М.: КноРус, 2016. – 490 с.</w:t>
      </w:r>
    </w:p>
    <w:p w:rsidR="005B2528" w:rsidRPr="0018704E" w:rsidRDefault="005B2528" w:rsidP="002C546E">
      <w:pPr>
        <w:pStyle w:val="a9"/>
        <w:widowControl w:val="0"/>
        <w:numPr>
          <w:ilvl w:val="0"/>
          <w:numId w:val="34"/>
        </w:numPr>
        <w:tabs>
          <w:tab w:val="left" w:pos="1134"/>
          <w:tab w:val="left" w:pos="1276"/>
        </w:tabs>
        <w:spacing w:after="0" w:line="360" w:lineRule="auto"/>
        <w:ind w:left="0" w:firstLine="709"/>
        <w:contextualSpacing w:val="0"/>
        <w:jc w:val="both"/>
        <w:rPr>
          <w:rFonts w:ascii="Times New Roman" w:hAnsi="Times New Roman"/>
          <w:color w:val="000000" w:themeColor="text1"/>
          <w:sz w:val="28"/>
          <w:szCs w:val="28"/>
        </w:rPr>
      </w:pPr>
      <w:r w:rsidRPr="0018704E">
        <w:rPr>
          <w:rStyle w:val="hl"/>
          <w:rFonts w:ascii="Times New Roman" w:hAnsi="Times New Roman"/>
          <w:color w:val="000000" w:themeColor="text1"/>
          <w:sz w:val="28"/>
          <w:szCs w:val="28"/>
        </w:rPr>
        <w:t xml:space="preserve">Финаев В. И. </w:t>
      </w:r>
      <w:r w:rsidRPr="0018704E">
        <w:rPr>
          <w:rFonts w:ascii="Times New Roman" w:hAnsi="Times New Roman"/>
          <w:iCs/>
          <w:color w:val="000000" w:themeColor="text1"/>
          <w:sz w:val="28"/>
          <w:szCs w:val="28"/>
        </w:rPr>
        <w:t>Основные этапы управления банковскими рисками</w:t>
      </w:r>
      <w:r w:rsidRPr="0018704E">
        <w:rPr>
          <w:rFonts w:ascii="Times New Roman" w:hAnsi="Times New Roman"/>
          <w:color w:val="000000" w:themeColor="text1"/>
          <w:sz w:val="28"/>
          <w:szCs w:val="28"/>
        </w:rPr>
        <w:t xml:space="preserve"> // </w:t>
      </w:r>
      <w:hyperlink r:id="rId244" w:history="1">
        <w:r w:rsidRPr="0018704E">
          <w:rPr>
            <w:rStyle w:val="a7"/>
            <w:rFonts w:ascii="Times New Roman" w:hAnsi="Times New Roman"/>
            <w:color w:val="000000" w:themeColor="text1"/>
            <w:sz w:val="28"/>
            <w:szCs w:val="28"/>
            <w:u w:val="none"/>
          </w:rPr>
          <w:t>Известия ЮФУ. Технические науки</w:t>
        </w:r>
      </w:hyperlink>
      <w:r w:rsidRPr="0018704E">
        <w:rPr>
          <w:rFonts w:ascii="Times New Roman" w:hAnsi="Times New Roman"/>
          <w:color w:val="000000" w:themeColor="text1"/>
          <w:sz w:val="28"/>
          <w:szCs w:val="28"/>
        </w:rPr>
        <w:t>. – 2017. – № 4. – С. 115-120.</w:t>
      </w:r>
    </w:p>
    <w:p w:rsidR="005B2528" w:rsidRPr="0018704E" w:rsidRDefault="005B2528" w:rsidP="002C546E">
      <w:pPr>
        <w:pStyle w:val="a9"/>
        <w:widowControl w:val="0"/>
        <w:numPr>
          <w:ilvl w:val="0"/>
          <w:numId w:val="34"/>
        </w:numPr>
        <w:tabs>
          <w:tab w:val="left" w:pos="1134"/>
          <w:tab w:val="left" w:pos="1276"/>
        </w:tabs>
        <w:spacing w:after="0" w:line="360" w:lineRule="auto"/>
        <w:ind w:left="0" w:firstLine="709"/>
        <w:contextualSpacing w:val="0"/>
        <w:jc w:val="both"/>
        <w:rPr>
          <w:rFonts w:ascii="Times New Roman" w:hAnsi="Times New Roman"/>
          <w:color w:val="000000" w:themeColor="text1"/>
          <w:sz w:val="28"/>
          <w:szCs w:val="28"/>
        </w:rPr>
      </w:pPr>
      <w:r w:rsidRPr="0018704E">
        <w:rPr>
          <w:rFonts w:ascii="Times New Roman" w:hAnsi="Times New Roman"/>
          <w:color w:val="000000" w:themeColor="text1"/>
          <w:sz w:val="28"/>
          <w:szCs w:val="28"/>
        </w:rPr>
        <w:t xml:space="preserve">Цветков И. </w:t>
      </w:r>
      <w:hyperlink r:id="rId245" w:history="1">
        <w:r w:rsidRPr="0018704E">
          <w:rPr>
            <w:rStyle w:val="a7"/>
            <w:rFonts w:ascii="Times New Roman" w:hAnsi="Times New Roman"/>
            <w:color w:val="000000" w:themeColor="text1"/>
            <w:sz w:val="28"/>
            <w:szCs w:val="28"/>
            <w:u w:val="none"/>
          </w:rPr>
          <w:t>Особенности маркетинговой деятельности зарубежных банков</w:t>
        </w:r>
      </w:hyperlink>
      <w:r w:rsidRPr="0018704E">
        <w:rPr>
          <w:rFonts w:ascii="Times New Roman" w:hAnsi="Times New Roman"/>
          <w:color w:val="000000" w:themeColor="text1"/>
          <w:sz w:val="28"/>
          <w:szCs w:val="28"/>
        </w:rPr>
        <w:t xml:space="preserve"> // </w:t>
      </w:r>
      <w:hyperlink r:id="rId246" w:history="1">
        <w:r w:rsidRPr="0018704E">
          <w:rPr>
            <w:rStyle w:val="a7"/>
            <w:rFonts w:ascii="Times New Roman" w:hAnsi="Times New Roman"/>
            <w:color w:val="000000" w:themeColor="text1"/>
            <w:sz w:val="28"/>
            <w:szCs w:val="28"/>
            <w:u w:val="none"/>
          </w:rPr>
          <w:t>Транспортное дело России</w:t>
        </w:r>
      </w:hyperlink>
      <w:r w:rsidRPr="0018704E">
        <w:rPr>
          <w:rStyle w:val="span-block"/>
          <w:rFonts w:ascii="Times New Roman" w:hAnsi="Times New Roman"/>
          <w:color w:val="000000" w:themeColor="text1"/>
          <w:sz w:val="28"/>
          <w:szCs w:val="28"/>
        </w:rPr>
        <w:t>. – 2017. – № 12. – С. 32-36.</w:t>
      </w:r>
    </w:p>
    <w:p w:rsidR="005B2528" w:rsidRPr="0018704E" w:rsidRDefault="005B2528" w:rsidP="002C546E">
      <w:pPr>
        <w:pStyle w:val="a9"/>
        <w:widowControl w:val="0"/>
        <w:numPr>
          <w:ilvl w:val="0"/>
          <w:numId w:val="34"/>
        </w:numPr>
        <w:tabs>
          <w:tab w:val="left" w:pos="284"/>
          <w:tab w:val="left" w:pos="426"/>
          <w:tab w:val="left" w:pos="1134"/>
          <w:tab w:val="left" w:pos="1276"/>
        </w:tabs>
        <w:spacing w:after="0" w:line="360" w:lineRule="auto"/>
        <w:ind w:left="0" w:firstLine="709"/>
        <w:contextualSpacing w:val="0"/>
        <w:jc w:val="both"/>
        <w:rPr>
          <w:rFonts w:ascii="Times New Roman" w:hAnsi="Times New Roman"/>
          <w:color w:val="000000" w:themeColor="text1"/>
          <w:sz w:val="28"/>
          <w:szCs w:val="28"/>
        </w:rPr>
      </w:pPr>
      <w:r w:rsidRPr="0018704E">
        <w:rPr>
          <w:rFonts w:ascii="Times New Roman" w:hAnsi="Times New Roman"/>
          <w:color w:val="000000" w:themeColor="text1"/>
          <w:sz w:val="28"/>
          <w:szCs w:val="28"/>
          <w:shd w:val="clear" w:color="auto" w:fill="FFFFFF"/>
        </w:rPr>
        <w:t>Щербакова Г. Н. Анализ и оценка банковских рисков. – М.: Вершина, 2017. – 464 с.</w:t>
      </w:r>
    </w:p>
    <w:p w:rsidR="008205EC" w:rsidRPr="0018704E" w:rsidRDefault="008205EC" w:rsidP="00131EF9">
      <w:pPr>
        <w:tabs>
          <w:tab w:val="left" w:pos="284"/>
        </w:tabs>
        <w:spacing w:line="360" w:lineRule="auto"/>
        <w:jc w:val="center"/>
        <w:outlineLvl w:val="0"/>
        <w:rPr>
          <w:color w:val="000000"/>
          <w:sz w:val="28"/>
          <w:szCs w:val="28"/>
        </w:rPr>
      </w:pPr>
    </w:p>
    <w:p w:rsidR="008205EC" w:rsidRPr="0018704E" w:rsidRDefault="008205EC" w:rsidP="00131EF9">
      <w:pPr>
        <w:tabs>
          <w:tab w:val="left" w:pos="284"/>
        </w:tabs>
        <w:spacing w:line="360" w:lineRule="auto"/>
        <w:jc w:val="center"/>
        <w:outlineLvl w:val="0"/>
        <w:rPr>
          <w:color w:val="000000"/>
          <w:sz w:val="28"/>
          <w:szCs w:val="28"/>
        </w:rPr>
        <w:sectPr w:rsidR="008205EC" w:rsidRPr="0018704E" w:rsidSect="005B2528">
          <w:headerReference w:type="even" r:id="rId247"/>
          <w:headerReference w:type="default" r:id="rId248"/>
          <w:footerReference w:type="even" r:id="rId249"/>
          <w:footerReference w:type="default" r:id="rId250"/>
          <w:headerReference w:type="first" r:id="rId251"/>
          <w:footerReference w:type="first" r:id="rId252"/>
          <w:pgSz w:w="11906" w:h="16838"/>
          <w:pgMar w:top="1134" w:right="567" w:bottom="1134" w:left="1701" w:header="567" w:footer="567" w:gutter="0"/>
          <w:pgNumType w:start="2"/>
          <w:cols w:space="708"/>
          <w:docGrid w:linePitch="360"/>
        </w:sectPr>
      </w:pPr>
    </w:p>
    <w:p w:rsidR="008205EC" w:rsidRPr="0018704E" w:rsidRDefault="008205EC" w:rsidP="00131EF9">
      <w:pPr>
        <w:tabs>
          <w:tab w:val="left" w:pos="284"/>
        </w:tabs>
        <w:spacing w:line="360" w:lineRule="auto"/>
        <w:jc w:val="center"/>
        <w:outlineLvl w:val="0"/>
        <w:rPr>
          <w:color w:val="000000"/>
          <w:sz w:val="28"/>
          <w:szCs w:val="28"/>
        </w:rPr>
      </w:pPr>
      <w:bookmarkStart w:id="26" w:name="_Toc56034497"/>
      <w:r w:rsidRPr="0018704E">
        <w:rPr>
          <w:color w:val="000000"/>
          <w:sz w:val="28"/>
          <w:szCs w:val="28"/>
        </w:rPr>
        <w:lastRenderedPageBreak/>
        <w:t xml:space="preserve">Приложение </w:t>
      </w:r>
      <w:bookmarkEnd w:id="26"/>
      <w:r w:rsidR="009A160D" w:rsidRPr="0018704E">
        <w:rPr>
          <w:color w:val="000000"/>
          <w:sz w:val="28"/>
          <w:szCs w:val="28"/>
        </w:rPr>
        <w:t>1</w:t>
      </w:r>
    </w:p>
    <w:p w:rsidR="008205EC" w:rsidRPr="0018704E" w:rsidRDefault="008205EC" w:rsidP="008205EC">
      <w:pPr>
        <w:widowControl w:val="0"/>
        <w:spacing w:line="360" w:lineRule="auto"/>
        <w:jc w:val="both"/>
        <w:rPr>
          <w:sz w:val="28"/>
          <w:szCs w:val="28"/>
        </w:rPr>
      </w:pPr>
      <w:r w:rsidRPr="0018704E">
        <w:rPr>
          <w:sz w:val="28"/>
          <w:szCs w:val="28"/>
        </w:rPr>
        <w:t>Таблица 1 – Анализ доходности кредитного портфеля банка за 2016-2019 гг.</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1"/>
        <w:gridCol w:w="1559"/>
        <w:gridCol w:w="1417"/>
        <w:gridCol w:w="1418"/>
        <w:gridCol w:w="1417"/>
        <w:gridCol w:w="1276"/>
        <w:gridCol w:w="1134"/>
        <w:gridCol w:w="1134"/>
        <w:gridCol w:w="1076"/>
      </w:tblGrid>
      <w:tr w:rsidR="008205EC" w:rsidRPr="0018704E" w:rsidTr="008205EC">
        <w:trPr>
          <w:cantSplit/>
          <w:trHeight w:val="20"/>
          <w:jc w:val="center"/>
        </w:trPr>
        <w:tc>
          <w:tcPr>
            <w:tcW w:w="4311" w:type="dxa"/>
            <w:vMerge w:val="restart"/>
            <w:shd w:val="clear" w:color="auto" w:fill="auto"/>
            <w:noWrap/>
            <w:vAlign w:val="center"/>
          </w:tcPr>
          <w:p w:rsidR="008205EC" w:rsidRPr="0018704E" w:rsidRDefault="008205EC" w:rsidP="008205EC">
            <w:pPr>
              <w:widowControl w:val="0"/>
              <w:tabs>
                <w:tab w:val="left" w:pos="993"/>
              </w:tabs>
              <w:jc w:val="center"/>
              <w:rPr>
                <w:sz w:val="22"/>
                <w:szCs w:val="22"/>
              </w:rPr>
            </w:pPr>
            <w:r w:rsidRPr="0018704E">
              <w:rPr>
                <w:sz w:val="22"/>
                <w:szCs w:val="22"/>
              </w:rPr>
              <w:t>Показатель</w:t>
            </w:r>
          </w:p>
        </w:tc>
        <w:tc>
          <w:tcPr>
            <w:tcW w:w="1559" w:type="dxa"/>
            <w:vMerge w:val="restart"/>
            <w:vAlign w:val="center"/>
          </w:tcPr>
          <w:p w:rsidR="008205EC" w:rsidRPr="0018704E" w:rsidRDefault="008205EC" w:rsidP="008205EC">
            <w:pPr>
              <w:widowControl w:val="0"/>
              <w:tabs>
                <w:tab w:val="left" w:pos="993"/>
              </w:tabs>
              <w:jc w:val="center"/>
              <w:rPr>
                <w:sz w:val="22"/>
                <w:szCs w:val="22"/>
              </w:rPr>
            </w:pPr>
            <w:r w:rsidRPr="0018704E">
              <w:rPr>
                <w:sz w:val="22"/>
                <w:szCs w:val="22"/>
              </w:rPr>
              <w:t>2016 г.</w:t>
            </w:r>
          </w:p>
        </w:tc>
        <w:tc>
          <w:tcPr>
            <w:tcW w:w="1417" w:type="dxa"/>
            <w:vMerge w:val="restart"/>
            <w:shd w:val="clear" w:color="auto" w:fill="auto"/>
            <w:noWrap/>
            <w:vAlign w:val="center"/>
          </w:tcPr>
          <w:p w:rsidR="008205EC" w:rsidRPr="0018704E" w:rsidRDefault="008205EC" w:rsidP="008205EC">
            <w:pPr>
              <w:widowControl w:val="0"/>
              <w:tabs>
                <w:tab w:val="left" w:pos="993"/>
              </w:tabs>
              <w:jc w:val="center"/>
              <w:rPr>
                <w:sz w:val="22"/>
                <w:szCs w:val="22"/>
              </w:rPr>
            </w:pPr>
            <w:r w:rsidRPr="0018704E">
              <w:rPr>
                <w:sz w:val="22"/>
                <w:szCs w:val="22"/>
              </w:rPr>
              <w:t>2017 г.</w:t>
            </w:r>
          </w:p>
        </w:tc>
        <w:tc>
          <w:tcPr>
            <w:tcW w:w="1418" w:type="dxa"/>
            <w:vMerge w:val="restart"/>
            <w:vAlign w:val="center"/>
          </w:tcPr>
          <w:p w:rsidR="008205EC" w:rsidRPr="0018704E" w:rsidRDefault="008205EC" w:rsidP="008205EC">
            <w:pPr>
              <w:widowControl w:val="0"/>
              <w:tabs>
                <w:tab w:val="left" w:pos="993"/>
              </w:tabs>
              <w:jc w:val="center"/>
              <w:rPr>
                <w:sz w:val="22"/>
                <w:szCs w:val="22"/>
              </w:rPr>
            </w:pPr>
            <w:r w:rsidRPr="0018704E">
              <w:rPr>
                <w:sz w:val="22"/>
                <w:szCs w:val="22"/>
              </w:rPr>
              <w:t>2018 г.</w:t>
            </w:r>
          </w:p>
        </w:tc>
        <w:tc>
          <w:tcPr>
            <w:tcW w:w="1417" w:type="dxa"/>
            <w:vMerge w:val="restart"/>
            <w:vAlign w:val="center"/>
          </w:tcPr>
          <w:p w:rsidR="008205EC" w:rsidRPr="0018704E" w:rsidRDefault="008205EC" w:rsidP="008205EC">
            <w:pPr>
              <w:widowControl w:val="0"/>
              <w:tabs>
                <w:tab w:val="left" w:pos="993"/>
              </w:tabs>
              <w:jc w:val="center"/>
              <w:rPr>
                <w:sz w:val="22"/>
                <w:szCs w:val="22"/>
              </w:rPr>
            </w:pPr>
            <w:r w:rsidRPr="0018704E">
              <w:rPr>
                <w:sz w:val="22"/>
                <w:szCs w:val="22"/>
              </w:rPr>
              <w:t>2019 г.</w:t>
            </w:r>
          </w:p>
        </w:tc>
        <w:tc>
          <w:tcPr>
            <w:tcW w:w="4620" w:type="dxa"/>
            <w:gridSpan w:val="4"/>
            <w:vAlign w:val="center"/>
          </w:tcPr>
          <w:p w:rsidR="008205EC" w:rsidRPr="0018704E" w:rsidRDefault="008205EC" w:rsidP="008205EC">
            <w:pPr>
              <w:widowControl w:val="0"/>
              <w:tabs>
                <w:tab w:val="left" w:pos="993"/>
              </w:tabs>
              <w:jc w:val="center"/>
              <w:rPr>
                <w:sz w:val="22"/>
                <w:szCs w:val="22"/>
              </w:rPr>
            </w:pPr>
            <w:r w:rsidRPr="0018704E">
              <w:rPr>
                <w:sz w:val="22"/>
                <w:szCs w:val="22"/>
              </w:rPr>
              <w:t>Отклонение</w:t>
            </w:r>
          </w:p>
        </w:tc>
      </w:tr>
      <w:tr w:rsidR="008205EC" w:rsidRPr="0018704E" w:rsidTr="008205EC">
        <w:trPr>
          <w:cantSplit/>
          <w:trHeight w:val="20"/>
          <w:jc w:val="center"/>
        </w:trPr>
        <w:tc>
          <w:tcPr>
            <w:tcW w:w="4311" w:type="dxa"/>
            <w:vMerge/>
            <w:shd w:val="clear" w:color="auto" w:fill="auto"/>
            <w:noWrap/>
            <w:vAlign w:val="center"/>
          </w:tcPr>
          <w:p w:rsidR="008205EC" w:rsidRPr="0018704E" w:rsidRDefault="008205EC" w:rsidP="008205EC">
            <w:pPr>
              <w:widowControl w:val="0"/>
              <w:tabs>
                <w:tab w:val="left" w:pos="993"/>
              </w:tabs>
              <w:jc w:val="center"/>
              <w:rPr>
                <w:sz w:val="22"/>
                <w:szCs w:val="22"/>
              </w:rPr>
            </w:pPr>
          </w:p>
        </w:tc>
        <w:tc>
          <w:tcPr>
            <w:tcW w:w="1559" w:type="dxa"/>
            <w:vMerge/>
            <w:vAlign w:val="center"/>
          </w:tcPr>
          <w:p w:rsidR="008205EC" w:rsidRPr="0018704E" w:rsidRDefault="008205EC" w:rsidP="008205EC">
            <w:pPr>
              <w:widowControl w:val="0"/>
              <w:tabs>
                <w:tab w:val="left" w:pos="993"/>
              </w:tabs>
              <w:jc w:val="center"/>
              <w:rPr>
                <w:sz w:val="22"/>
                <w:szCs w:val="22"/>
              </w:rPr>
            </w:pPr>
          </w:p>
        </w:tc>
        <w:tc>
          <w:tcPr>
            <w:tcW w:w="1417" w:type="dxa"/>
            <w:vMerge/>
            <w:shd w:val="clear" w:color="auto" w:fill="auto"/>
            <w:noWrap/>
            <w:vAlign w:val="center"/>
          </w:tcPr>
          <w:p w:rsidR="008205EC" w:rsidRPr="0018704E" w:rsidRDefault="008205EC" w:rsidP="008205EC">
            <w:pPr>
              <w:widowControl w:val="0"/>
              <w:tabs>
                <w:tab w:val="left" w:pos="993"/>
              </w:tabs>
              <w:jc w:val="center"/>
              <w:rPr>
                <w:sz w:val="22"/>
                <w:szCs w:val="22"/>
              </w:rPr>
            </w:pPr>
          </w:p>
        </w:tc>
        <w:tc>
          <w:tcPr>
            <w:tcW w:w="1418" w:type="dxa"/>
            <w:vMerge/>
            <w:vAlign w:val="center"/>
          </w:tcPr>
          <w:p w:rsidR="008205EC" w:rsidRPr="0018704E" w:rsidRDefault="008205EC" w:rsidP="008205EC">
            <w:pPr>
              <w:widowControl w:val="0"/>
              <w:tabs>
                <w:tab w:val="left" w:pos="993"/>
              </w:tabs>
              <w:jc w:val="center"/>
              <w:rPr>
                <w:sz w:val="22"/>
                <w:szCs w:val="22"/>
              </w:rPr>
            </w:pPr>
          </w:p>
        </w:tc>
        <w:tc>
          <w:tcPr>
            <w:tcW w:w="1417" w:type="dxa"/>
            <w:vMerge/>
            <w:vAlign w:val="center"/>
          </w:tcPr>
          <w:p w:rsidR="008205EC" w:rsidRPr="0018704E" w:rsidRDefault="008205EC" w:rsidP="008205EC">
            <w:pPr>
              <w:widowControl w:val="0"/>
              <w:tabs>
                <w:tab w:val="left" w:pos="993"/>
              </w:tabs>
              <w:jc w:val="center"/>
              <w:rPr>
                <w:sz w:val="22"/>
                <w:szCs w:val="22"/>
              </w:rPr>
            </w:pPr>
          </w:p>
        </w:tc>
        <w:tc>
          <w:tcPr>
            <w:tcW w:w="1276" w:type="dxa"/>
            <w:vAlign w:val="center"/>
          </w:tcPr>
          <w:p w:rsidR="008205EC" w:rsidRPr="0018704E" w:rsidRDefault="008205EC" w:rsidP="008205EC">
            <w:pPr>
              <w:widowControl w:val="0"/>
              <w:tabs>
                <w:tab w:val="left" w:pos="993"/>
              </w:tabs>
              <w:jc w:val="center"/>
              <w:rPr>
                <w:sz w:val="22"/>
                <w:szCs w:val="22"/>
              </w:rPr>
            </w:pPr>
            <w:r w:rsidRPr="0018704E">
              <w:rPr>
                <w:sz w:val="22"/>
                <w:szCs w:val="22"/>
              </w:rPr>
              <w:t>2019 от</w:t>
            </w:r>
          </w:p>
          <w:p w:rsidR="008205EC" w:rsidRPr="0018704E" w:rsidRDefault="008205EC" w:rsidP="008205EC">
            <w:pPr>
              <w:widowControl w:val="0"/>
              <w:tabs>
                <w:tab w:val="left" w:pos="993"/>
              </w:tabs>
              <w:jc w:val="center"/>
              <w:rPr>
                <w:sz w:val="22"/>
                <w:szCs w:val="22"/>
              </w:rPr>
            </w:pPr>
            <w:r w:rsidRPr="0018704E">
              <w:rPr>
                <w:sz w:val="22"/>
                <w:szCs w:val="22"/>
              </w:rPr>
              <w:t>2016</w:t>
            </w:r>
          </w:p>
        </w:tc>
        <w:tc>
          <w:tcPr>
            <w:tcW w:w="1134" w:type="dxa"/>
            <w:vAlign w:val="center"/>
          </w:tcPr>
          <w:p w:rsidR="008205EC" w:rsidRPr="0018704E" w:rsidRDefault="008205EC" w:rsidP="008205EC">
            <w:pPr>
              <w:widowControl w:val="0"/>
              <w:tabs>
                <w:tab w:val="left" w:pos="993"/>
              </w:tabs>
              <w:jc w:val="center"/>
              <w:rPr>
                <w:sz w:val="22"/>
                <w:szCs w:val="22"/>
              </w:rPr>
            </w:pPr>
            <w:r w:rsidRPr="0018704E">
              <w:rPr>
                <w:sz w:val="22"/>
                <w:szCs w:val="22"/>
              </w:rPr>
              <w:t>темп</w:t>
            </w:r>
          </w:p>
          <w:p w:rsidR="008205EC" w:rsidRPr="0018704E" w:rsidRDefault="008205EC" w:rsidP="008205EC">
            <w:pPr>
              <w:widowControl w:val="0"/>
              <w:tabs>
                <w:tab w:val="left" w:pos="993"/>
              </w:tabs>
              <w:jc w:val="center"/>
              <w:rPr>
                <w:sz w:val="22"/>
                <w:szCs w:val="22"/>
              </w:rPr>
            </w:pPr>
            <w:r w:rsidRPr="0018704E">
              <w:rPr>
                <w:sz w:val="22"/>
                <w:szCs w:val="22"/>
              </w:rPr>
              <w:t>роста,</w:t>
            </w:r>
          </w:p>
          <w:p w:rsidR="008205EC" w:rsidRPr="0018704E" w:rsidRDefault="008205EC" w:rsidP="008205EC">
            <w:pPr>
              <w:widowControl w:val="0"/>
              <w:tabs>
                <w:tab w:val="left" w:pos="993"/>
              </w:tabs>
              <w:jc w:val="center"/>
              <w:rPr>
                <w:sz w:val="22"/>
                <w:szCs w:val="22"/>
              </w:rPr>
            </w:pPr>
            <w:r w:rsidRPr="0018704E">
              <w:rPr>
                <w:sz w:val="22"/>
                <w:szCs w:val="22"/>
              </w:rPr>
              <w:t>%</w:t>
            </w:r>
          </w:p>
        </w:tc>
        <w:tc>
          <w:tcPr>
            <w:tcW w:w="1134" w:type="dxa"/>
            <w:vAlign w:val="center"/>
          </w:tcPr>
          <w:p w:rsidR="008205EC" w:rsidRPr="0018704E" w:rsidRDefault="008205EC" w:rsidP="008205EC">
            <w:pPr>
              <w:widowControl w:val="0"/>
              <w:tabs>
                <w:tab w:val="left" w:pos="993"/>
              </w:tabs>
              <w:jc w:val="center"/>
              <w:rPr>
                <w:sz w:val="22"/>
                <w:szCs w:val="22"/>
              </w:rPr>
            </w:pPr>
            <w:r w:rsidRPr="0018704E">
              <w:rPr>
                <w:sz w:val="22"/>
                <w:szCs w:val="22"/>
              </w:rPr>
              <w:t>2019 от</w:t>
            </w:r>
          </w:p>
          <w:p w:rsidR="008205EC" w:rsidRPr="0018704E" w:rsidRDefault="008205EC" w:rsidP="008205EC">
            <w:pPr>
              <w:widowControl w:val="0"/>
              <w:tabs>
                <w:tab w:val="left" w:pos="993"/>
              </w:tabs>
              <w:jc w:val="center"/>
              <w:rPr>
                <w:sz w:val="22"/>
                <w:szCs w:val="22"/>
              </w:rPr>
            </w:pPr>
            <w:r w:rsidRPr="0018704E">
              <w:rPr>
                <w:sz w:val="22"/>
                <w:szCs w:val="22"/>
              </w:rPr>
              <w:t>2018</w:t>
            </w:r>
          </w:p>
        </w:tc>
        <w:tc>
          <w:tcPr>
            <w:tcW w:w="1076" w:type="dxa"/>
            <w:vAlign w:val="center"/>
          </w:tcPr>
          <w:p w:rsidR="008205EC" w:rsidRPr="0018704E" w:rsidRDefault="008205EC" w:rsidP="008205EC">
            <w:pPr>
              <w:widowControl w:val="0"/>
              <w:tabs>
                <w:tab w:val="left" w:pos="993"/>
              </w:tabs>
              <w:jc w:val="center"/>
              <w:rPr>
                <w:sz w:val="22"/>
                <w:szCs w:val="22"/>
              </w:rPr>
            </w:pPr>
            <w:r w:rsidRPr="0018704E">
              <w:rPr>
                <w:sz w:val="22"/>
                <w:szCs w:val="22"/>
              </w:rPr>
              <w:t>темп</w:t>
            </w:r>
          </w:p>
          <w:p w:rsidR="008205EC" w:rsidRPr="0018704E" w:rsidRDefault="008205EC" w:rsidP="008205EC">
            <w:pPr>
              <w:widowControl w:val="0"/>
              <w:tabs>
                <w:tab w:val="left" w:pos="993"/>
              </w:tabs>
              <w:jc w:val="center"/>
              <w:rPr>
                <w:sz w:val="22"/>
                <w:szCs w:val="22"/>
              </w:rPr>
            </w:pPr>
            <w:r w:rsidRPr="0018704E">
              <w:rPr>
                <w:sz w:val="22"/>
                <w:szCs w:val="22"/>
              </w:rPr>
              <w:t>роста,</w:t>
            </w:r>
          </w:p>
          <w:p w:rsidR="008205EC" w:rsidRPr="0018704E" w:rsidRDefault="008205EC" w:rsidP="008205EC">
            <w:pPr>
              <w:widowControl w:val="0"/>
              <w:tabs>
                <w:tab w:val="left" w:pos="993"/>
              </w:tabs>
              <w:jc w:val="center"/>
              <w:rPr>
                <w:sz w:val="22"/>
                <w:szCs w:val="22"/>
              </w:rPr>
            </w:pPr>
            <w:r w:rsidRPr="0018704E">
              <w:rPr>
                <w:sz w:val="22"/>
                <w:szCs w:val="22"/>
              </w:rPr>
              <w:t>%</w:t>
            </w:r>
          </w:p>
        </w:tc>
      </w:tr>
      <w:tr w:rsidR="008205EC" w:rsidRPr="0018704E" w:rsidTr="008205EC">
        <w:trPr>
          <w:cantSplit/>
          <w:trHeight w:val="20"/>
          <w:jc w:val="center"/>
        </w:trPr>
        <w:tc>
          <w:tcPr>
            <w:tcW w:w="4311" w:type="dxa"/>
            <w:shd w:val="clear" w:color="auto" w:fill="auto"/>
            <w:noWrap/>
            <w:vAlign w:val="center"/>
          </w:tcPr>
          <w:p w:rsidR="008205EC" w:rsidRPr="0018704E" w:rsidRDefault="008205EC" w:rsidP="008205EC">
            <w:pPr>
              <w:pStyle w:val="a9"/>
              <w:widowControl w:val="0"/>
              <w:tabs>
                <w:tab w:val="left" w:pos="256"/>
                <w:tab w:val="left" w:pos="993"/>
              </w:tabs>
              <w:spacing w:after="0" w:line="240" w:lineRule="auto"/>
              <w:ind w:left="0"/>
              <w:contextualSpacing w:val="0"/>
              <w:jc w:val="both"/>
              <w:rPr>
                <w:rFonts w:ascii="Times New Roman" w:eastAsia="Times New Roman" w:hAnsi="Times New Roman"/>
                <w:bCs/>
              </w:rPr>
            </w:pPr>
            <w:r w:rsidRPr="0018704E">
              <w:rPr>
                <w:rFonts w:ascii="Times New Roman" w:eastAsia="Times New Roman" w:hAnsi="Times New Roman"/>
              </w:rPr>
              <w:t>Общая сумма выданных банком кредитов, млрд. руб.</w:t>
            </w:r>
          </w:p>
        </w:tc>
        <w:tc>
          <w:tcPr>
            <w:tcW w:w="1559" w:type="dxa"/>
            <w:vAlign w:val="center"/>
          </w:tcPr>
          <w:p w:rsidR="008205EC" w:rsidRPr="0018704E" w:rsidRDefault="008205EC" w:rsidP="008205EC">
            <w:pPr>
              <w:widowControl w:val="0"/>
              <w:jc w:val="center"/>
              <w:rPr>
                <w:sz w:val="22"/>
                <w:szCs w:val="22"/>
              </w:rPr>
            </w:pPr>
            <w:r w:rsidRPr="0018704E">
              <w:rPr>
                <w:sz w:val="22"/>
                <w:szCs w:val="22"/>
              </w:rPr>
              <w:t>15889,38</w:t>
            </w:r>
          </w:p>
        </w:tc>
        <w:tc>
          <w:tcPr>
            <w:tcW w:w="1417" w:type="dxa"/>
            <w:shd w:val="clear" w:color="auto" w:fill="auto"/>
            <w:noWrap/>
            <w:vAlign w:val="center"/>
          </w:tcPr>
          <w:p w:rsidR="008205EC" w:rsidRPr="0018704E" w:rsidRDefault="008205EC" w:rsidP="008205EC">
            <w:pPr>
              <w:widowControl w:val="0"/>
              <w:jc w:val="center"/>
              <w:rPr>
                <w:sz w:val="22"/>
                <w:szCs w:val="22"/>
              </w:rPr>
            </w:pPr>
            <w:r w:rsidRPr="0018704E">
              <w:rPr>
                <w:sz w:val="22"/>
                <w:szCs w:val="22"/>
              </w:rPr>
              <w:t>16869,80</w:t>
            </w:r>
          </w:p>
        </w:tc>
        <w:tc>
          <w:tcPr>
            <w:tcW w:w="1418" w:type="dxa"/>
            <w:vAlign w:val="center"/>
          </w:tcPr>
          <w:p w:rsidR="008205EC" w:rsidRPr="0018704E" w:rsidRDefault="008205EC" w:rsidP="008205EC">
            <w:pPr>
              <w:widowControl w:val="0"/>
              <w:jc w:val="center"/>
              <w:rPr>
                <w:sz w:val="22"/>
                <w:szCs w:val="22"/>
              </w:rPr>
            </w:pPr>
            <w:r w:rsidRPr="0018704E">
              <w:rPr>
                <w:sz w:val="22"/>
                <w:szCs w:val="22"/>
              </w:rPr>
              <w:t>16221,62</w:t>
            </w:r>
          </w:p>
        </w:tc>
        <w:tc>
          <w:tcPr>
            <w:tcW w:w="1417" w:type="dxa"/>
            <w:vAlign w:val="center"/>
          </w:tcPr>
          <w:p w:rsidR="008205EC" w:rsidRPr="0018704E" w:rsidRDefault="008205EC" w:rsidP="008205EC">
            <w:pPr>
              <w:widowControl w:val="0"/>
              <w:jc w:val="center"/>
              <w:rPr>
                <w:sz w:val="22"/>
                <w:szCs w:val="22"/>
              </w:rPr>
            </w:pPr>
            <w:r w:rsidRPr="0018704E">
              <w:rPr>
                <w:sz w:val="22"/>
                <w:szCs w:val="22"/>
              </w:rPr>
              <w:t>17466,11</w:t>
            </w:r>
          </w:p>
        </w:tc>
        <w:tc>
          <w:tcPr>
            <w:tcW w:w="12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1576,73</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109,9</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1244,5</w:t>
            </w:r>
          </w:p>
        </w:tc>
        <w:tc>
          <w:tcPr>
            <w:tcW w:w="10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107,7</w:t>
            </w:r>
          </w:p>
        </w:tc>
      </w:tr>
      <w:tr w:rsidR="008205EC" w:rsidRPr="0018704E" w:rsidTr="008205EC">
        <w:trPr>
          <w:cantSplit/>
          <w:trHeight w:val="20"/>
          <w:jc w:val="center"/>
        </w:trPr>
        <w:tc>
          <w:tcPr>
            <w:tcW w:w="4311" w:type="dxa"/>
            <w:shd w:val="clear" w:color="auto" w:fill="auto"/>
            <w:noWrap/>
            <w:vAlign w:val="center"/>
          </w:tcPr>
          <w:p w:rsidR="008205EC" w:rsidRPr="0018704E" w:rsidRDefault="008205EC" w:rsidP="008205EC">
            <w:pPr>
              <w:pStyle w:val="a9"/>
              <w:widowControl w:val="0"/>
              <w:tabs>
                <w:tab w:val="left" w:pos="256"/>
                <w:tab w:val="left" w:pos="993"/>
              </w:tabs>
              <w:spacing w:after="0" w:line="240" w:lineRule="auto"/>
              <w:ind w:left="0"/>
              <w:contextualSpacing w:val="0"/>
              <w:jc w:val="both"/>
              <w:rPr>
                <w:rFonts w:ascii="Times New Roman" w:eastAsia="Times New Roman" w:hAnsi="Times New Roman"/>
                <w:bCs/>
              </w:rPr>
            </w:pPr>
            <w:r w:rsidRPr="0018704E">
              <w:rPr>
                <w:rFonts w:ascii="Times New Roman" w:eastAsia="Times New Roman" w:hAnsi="Times New Roman"/>
              </w:rPr>
              <w:t>Показатель  общей кредитной активности, %</w:t>
            </w:r>
          </w:p>
        </w:tc>
        <w:tc>
          <w:tcPr>
            <w:tcW w:w="1559" w:type="dxa"/>
            <w:vAlign w:val="center"/>
          </w:tcPr>
          <w:p w:rsidR="008205EC" w:rsidRPr="0018704E" w:rsidRDefault="008205EC" w:rsidP="008205EC">
            <w:pPr>
              <w:widowControl w:val="0"/>
              <w:jc w:val="center"/>
              <w:rPr>
                <w:color w:val="000000"/>
                <w:sz w:val="22"/>
                <w:szCs w:val="22"/>
              </w:rPr>
            </w:pPr>
            <w:r w:rsidRPr="0018704E">
              <w:rPr>
                <w:color w:val="000000"/>
                <w:sz w:val="22"/>
                <w:szCs w:val="22"/>
              </w:rPr>
              <w:t>73,07</w:t>
            </w:r>
          </w:p>
        </w:tc>
        <w:tc>
          <w:tcPr>
            <w:tcW w:w="1417" w:type="dxa"/>
            <w:shd w:val="clear" w:color="auto" w:fill="auto"/>
            <w:noWrap/>
            <w:vAlign w:val="center"/>
          </w:tcPr>
          <w:p w:rsidR="008205EC" w:rsidRPr="0018704E" w:rsidRDefault="008205EC" w:rsidP="008205EC">
            <w:pPr>
              <w:widowControl w:val="0"/>
              <w:jc w:val="center"/>
              <w:rPr>
                <w:color w:val="000000"/>
                <w:sz w:val="22"/>
                <w:szCs w:val="22"/>
              </w:rPr>
            </w:pPr>
            <w:r w:rsidRPr="0018704E">
              <w:rPr>
                <w:color w:val="000000"/>
                <w:sz w:val="22"/>
                <w:szCs w:val="22"/>
              </w:rPr>
              <w:t>74,29</w:t>
            </w:r>
          </w:p>
        </w:tc>
        <w:tc>
          <w:tcPr>
            <w:tcW w:w="1418" w:type="dxa"/>
            <w:vAlign w:val="center"/>
          </w:tcPr>
          <w:p w:rsidR="008205EC" w:rsidRPr="0018704E" w:rsidRDefault="008205EC" w:rsidP="008205EC">
            <w:pPr>
              <w:widowControl w:val="0"/>
              <w:jc w:val="center"/>
              <w:rPr>
                <w:color w:val="000000"/>
                <w:sz w:val="22"/>
                <w:szCs w:val="22"/>
              </w:rPr>
            </w:pPr>
            <w:r w:rsidRPr="0018704E">
              <w:rPr>
                <w:color w:val="000000"/>
                <w:sz w:val="22"/>
                <w:szCs w:val="22"/>
              </w:rPr>
              <w:t>74,68</w:t>
            </w:r>
          </w:p>
        </w:tc>
        <w:tc>
          <w:tcPr>
            <w:tcW w:w="1417" w:type="dxa"/>
            <w:vAlign w:val="center"/>
          </w:tcPr>
          <w:p w:rsidR="008205EC" w:rsidRPr="0018704E" w:rsidRDefault="008205EC" w:rsidP="008205EC">
            <w:pPr>
              <w:widowControl w:val="0"/>
              <w:jc w:val="center"/>
              <w:rPr>
                <w:color w:val="000000"/>
                <w:sz w:val="22"/>
                <w:szCs w:val="22"/>
              </w:rPr>
            </w:pPr>
            <w:r w:rsidRPr="0018704E">
              <w:rPr>
                <w:color w:val="000000"/>
                <w:sz w:val="22"/>
                <w:szCs w:val="22"/>
              </w:rPr>
              <w:t>75,42</w:t>
            </w:r>
          </w:p>
        </w:tc>
        <w:tc>
          <w:tcPr>
            <w:tcW w:w="12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2,35</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103,2</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0,74</w:t>
            </w:r>
          </w:p>
        </w:tc>
        <w:tc>
          <w:tcPr>
            <w:tcW w:w="10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101,0</w:t>
            </w:r>
          </w:p>
        </w:tc>
      </w:tr>
      <w:tr w:rsidR="008205EC" w:rsidRPr="0018704E" w:rsidTr="008205EC">
        <w:trPr>
          <w:cantSplit/>
          <w:trHeight w:val="20"/>
          <w:jc w:val="center"/>
        </w:trPr>
        <w:tc>
          <w:tcPr>
            <w:tcW w:w="4311" w:type="dxa"/>
            <w:shd w:val="clear" w:color="auto" w:fill="auto"/>
            <w:noWrap/>
            <w:vAlign w:val="center"/>
          </w:tcPr>
          <w:p w:rsidR="008205EC" w:rsidRPr="0018704E" w:rsidRDefault="008205EC" w:rsidP="008205EC">
            <w:pPr>
              <w:pStyle w:val="a9"/>
              <w:widowControl w:val="0"/>
              <w:tabs>
                <w:tab w:val="left" w:pos="256"/>
                <w:tab w:val="left" w:pos="993"/>
              </w:tabs>
              <w:spacing w:after="0" w:line="240" w:lineRule="auto"/>
              <w:ind w:left="0"/>
              <w:contextualSpacing w:val="0"/>
              <w:jc w:val="both"/>
              <w:rPr>
                <w:rFonts w:ascii="Times New Roman" w:eastAsia="Times New Roman" w:hAnsi="Times New Roman"/>
                <w:bCs/>
              </w:rPr>
            </w:pPr>
            <w:r w:rsidRPr="0018704E">
              <w:rPr>
                <w:rFonts w:ascii="Times New Roman" w:eastAsia="Times New Roman" w:hAnsi="Times New Roman"/>
              </w:rPr>
              <w:t>Привлеченные банком средства-нетто</w:t>
            </w:r>
          </w:p>
        </w:tc>
        <w:tc>
          <w:tcPr>
            <w:tcW w:w="1559" w:type="dxa"/>
            <w:vAlign w:val="center"/>
          </w:tcPr>
          <w:p w:rsidR="008205EC" w:rsidRPr="0018704E" w:rsidRDefault="008205EC" w:rsidP="008205EC">
            <w:pPr>
              <w:widowControl w:val="0"/>
              <w:jc w:val="center"/>
              <w:rPr>
                <w:sz w:val="22"/>
                <w:szCs w:val="22"/>
              </w:rPr>
            </w:pPr>
            <w:r w:rsidRPr="0018704E">
              <w:rPr>
                <w:sz w:val="22"/>
                <w:szCs w:val="22"/>
              </w:rPr>
              <w:t>17838,22</w:t>
            </w:r>
          </w:p>
        </w:tc>
        <w:tc>
          <w:tcPr>
            <w:tcW w:w="1417" w:type="dxa"/>
            <w:shd w:val="clear" w:color="auto" w:fill="auto"/>
            <w:noWrap/>
            <w:vAlign w:val="center"/>
          </w:tcPr>
          <w:p w:rsidR="008205EC" w:rsidRPr="0018704E" w:rsidRDefault="008205EC" w:rsidP="008205EC">
            <w:pPr>
              <w:widowControl w:val="0"/>
              <w:jc w:val="center"/>
              <w:rPr>
                <w:sz w:val="22"/>
                <w:szCs w:val="22"/>
              </w:rPr>
            </w:pPr>
            <w:r w:rsidRPr="0018704E">
              <w:rPr>
                <w:sz w:val="22"/>
                <w:szCs w:val="22"/>
              </w:rPr>
              <w:t>18884,54</w:t>
            </w:r>
          </w:p>
        </w:tc>
        <w:tc>
          <w:tcPr>
            <w:tcW w:w="1418" w:type="dxa"/>
            <w:vAlign w:val="center"/>
          </w:tcPr>
          <w:p w:rsidR="008205EC" w:rsidRPr="0018704E" w:rsidRDefault="008205EC" w:rsidP="008205EC">
            <w:pPr>
              <w:widowControl w:val="0"/>
              <w:jc w:val="center"/>
              <w:rPr>
                <w:sz w:val="22"/>
                <w:szCs w:val="22"/>
              </w:rPr>
            </w:pPr>
            <w:r w:rsidRPr="0018704E">
              <w:rPr>
                <w:sz w:val="22"/>
                <w:szCs w:val="22"/>
              </w:rPr>
              <w:t>17809,14</w:t>
            </w:r>
          </w:p>
        </w:tc>
        <w:tc>
          <w:tcPr>
            <w:tcW w:w="1417" w:type="dxa"/>
            <w:vAlign w:val="center"/>
          </w:tcPr>
          <w:p w:rsidR="008205EC" w:rsidRPr="0018704E" w:rsidRDefault="008205EC" w:rsidP="008205EC">
            <w:pPr>
              <w:widowControl w:val="0"/>
              <w:jc w:val="center"/>
              <w:rPr>
                <w:sz w:val="22"/>
                <w:szCs w:val="22"/>
              </w:rPr>
            </w:pPr>
            <w:r w:rsidRPr="0018704E">
              <w:rPr>
                <w:sz w:val="22"/>
                <w:szCs w:val="22"/>
              </w:rPr>
              <w:t>18677,73</w:t>
            </w:r>
          </w:p>
        </w:tc>
        <w:tc>
          <w:tcPr>
            <w:tcW w:w="12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839,51</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104,7</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868,59</w:t>
            </w:r>
          </w:p>
        </w:tc>
        <w:tc>
          <w:tcPr>
            <w:tcW w:w="10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104,9</w:t>
            </w:r>
          </w:p>
        </w:tc>
      </w:tr>
      <w:tr w:rsidR="008205EC" w:rsidRPr="0018704E" w:rsidTr="008205EC">
        <w:trPr>
          <w:cantSplit/>
          <w:trHeight w:val="20"/>
          <w:jc w:val="center"/>
        </w:trPr>
        <w:tc>
          <w:tcPr>
            <w:tcW w:w="4311" w:type="dxa"/>
            <w:shd w:val="clear" w:color="auto" w:fill="auto"/>
            <w:noWrap/>
            <w:vAlign w:val="center"/>
          </w:tcPr>
          <w:p w:rsidR="008205EC" w:rsidRPr="0018704E" w:rsidRDefault="008205EC" w:rsidP="008205EC">
            <w:pPr>
              <w:pStyle w:val="a9"/>
              <w:widowControl w:val="0"/>
              <w:tabs>
                <w:tab w:val="left" w:pos="256"/>
                <w:tab w:val="left" w:pos="993"/>
              </w:tabs>
              <w:spacing w:after="0" w:line="240" w:lineRule="auto"/>
              <w:ind w:left="0"/>
              <w:contextualSpacing w:val="0"/>
              <w:jc w:val="both"/>
              <w:rPr>
                <w:rFonts w:ascii="Times New Roman" w:eastAsia="Times New Roman" w:hAnsi="Times New Roman"/>
                <w:bCs/>
              </w:rPr>
            </w:pPr>
            <w:r w:rsidRPr="0018704E">
              <w:rPr>
                <w:rFonts w:ascii="Times New Roman" w:eastAsia="Times New Roman" w:hAnsi="Times New Roman"/>
              </w:rPr>
              <w:t>Коэффициент использования привлеченных средств</w:t>
            </w:r>
          </w:p>
        </w:tc>
        <w:tc>
          <w:tcPr>
            <w:tcW w:w="1559" w:type="dxa"/>
            <w:vAlign w:val="center"/>
          </w:tcPr>
          <w:p w:rsidR="008205EC" w:rsidRPr="0018704E" w:rsidRDefault="008205EC" w:rsidP="008205EC">
            <w:pPr>
              <w:widowControl w:val="0"/>
              <w:jc w:val="center"/>
              <w:rPr>
                <w:color w:val="000000"/>
                <w:sz w:val="22"/>
                <w:szCs w:val="22"/>
              </w:rPr>
            </w:pPr>
            <w:r w:rsidRPr="0018704E">
              <w:rPr>
                <w:color w:val="000000"/>
                <w:sz w:val="22"/>
                <w:szCs w:val="22"/>
              </w:rPr>
              <w:t>0,891</w:t>
            </w:r>
          </w:p>
        </w:tc>
        <w:tc>
          <w:tcPr>
            <w:tcW w:w="1417" w:type="dxa"/>
            <w:shd w:val="clear" w:color="auto" w:fill="auto"/>
            <w:noWrap/>
            <w:vAlign w:val="center"/>
          </w:tcPr>
          <w:p w:rsidR="008205EC" w:rsidRPr="0018704E" w:rsidRDefault="008205EC" w:rsidP="008205EC">
            <w:pPr>
              <w:widowControl w:val="0"/>
              <w:jc w:val="center"/>
              <w:rPr>
                <w:color w:val="000000"/>
                <w:sz w:val="22"/>
                <w:szCs w:val="22"/>
              </w:rPr>
            </w:pPr>
            <w:r w:rsidRPr="0018704E">
              <w:rPr>
                <w:color w:val="000000"/>
                <w:sz w:val="22"/>
                <w:szCs w:val="22"/>
              </w:rPr>
              <w:t>0,893</w:t>
            </w:r>
          </w:p>
        </w:tc>
        <w:tc>
          <w:tcPr>
            <w:tcW w:w="1418" w:type="dxa"/>
            <w:vAlign w:val="center"/>
          </w:tcPr>
          <w:p w:rsidR="008205EC" w:rsidRPr="0018704E" w:rsidRDefault="008205EC" w:rsidP="008205EC">
            <w:pPr>
              <w:widowControl w:val="0"/>
              <w:jc w:val="center"/>
              <w:rPr>
                <w:color w:val="000000"/>
                <w:sz w:val="22"/>
                <w:szCs w:val="22"/>
              </w:rPr>
            </w:pPr>
            <w:r w:rsidRPr="0018704E">
              <w:rPr>
                <w:color w:val="000000"/>
                <w:sz w:val="22"/>
                <w:szCs w:val="22"/>
              </w:rPr>
              <w:t>0,911</w:t>
            </w:r>
          </w:p>
        </w:tc>
        <w:tc>
          <w:tcPr>
            <w:tcW w:w="1417" w:type="dxa"/>
            <w:vAlign w:val="center"/>
          </w:tcPr>
          <w:p w:rsidR="008205EC" w:rsidRPr="0018704E" w:rsidRDefault="008205EC" w:rsidP="008205EC">
            <w:pPr>
              <w:widowControl w:val="0"/>
              <w:jc w:val="center"/>
              <w:rPr>
                <w:color w:val="000000"/>
                <w:sz w:val="22"/>
                <w:szCs w:val="22"/>
              </w:rPr>
            </w:pPr>
            <w:r w:rsidRPr="0018704E">
              <w:rPr>
                <w:color w:val="000000"/>
                <w:sz w:val="22"/>
                <w:szCs w:val="22"/>
              </w:rPr>
              <w:t>0,935</w:t>
            </w:r>
          </w:p>
        </w:tc>
        <w:tc>
          <w:tcPr>
            <w:tcW w:w="12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0,044</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104,9</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0,024</w:t>
            </w:r>
          </w:p>
        </w:tc>
        <w:tc>
          <w:tcPr>
            <w:tcW w:w="10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102,6</w:t>
            </w:r>
          </w:p>
        </w:tc>
      </w:tr>
      <w:tr w:rsidR="008205EC" w:rsidRPr="0018704E" w:rsidTr="008205EC">
        <w:trPr>
          <w:cantSplit/>
          <w:trHeight w:val="20"/>
          <w:jc w:val="center"/>
        </w:trPr>
        <w:tc>
          <w:tcPr>
            <w:tcW w:w="4311" w:type="dxa"/>
            <w:shd w:val="clear" w:color="auto" w:fill="auto"/>
            <w:noWrap/>
            <w:vAlign w:val="center"/>
          </w:tcPr>
          <w:p w:rsidR="008205EC" w:rsidRPr="0018704E" w:rsidRDefault="008205EC" w:rsidP="008205EC">
            <w:pPr>
              <w:pStyle w:val="a9"/>
              <w:widowControl w:val="0"/>
              <w:tabs>
                <w:tab w:val="left" w:pos="256"/>
                <w:tab w:val="left" w:pos="993"/>
              </w:tabs>
              <w:spacing w:after="0" w:line="240" w:lineRule="auto"/>
              <w:ind w:left="0"/>
              <w:contextualSpacing w:val="0"/>
              <w:jc w:val="both"/>
              <w:rPr>
                <w:rFonts w:ascii="Times New Roman" w:eastAsia="Times New Roman" w:hAnsi="Times New Roman"/>
                <w:bCs/>
              </w:rPr>
            </w:pPr>
            <w:r w:rsidRPr="0018704E">
              <w:rPr>
                <w:rFonts w:ascii="Times New Roman" w:eastAsia="Times New Roman" w:hAnsi="Times New Roman"/>
              </w:rPr>
              <w:t>Сумма просроченной задолженности по основному долгу, млрд. руб.</w:t>
            </w:r>
          </w:p>
        </w:tc>
        <w:tc>
          <w:tcPr>
            <w:tcW w:w="1559" w:type="dxa"/>
            <w:vAlign w:val="center"/>
          </w:tcPr>
          <w:p w:rsidR="008205EC" w:rsidRPr="0018704E" w:rsidRDefault="008205EC" w:rsidP="008205EC">
            <w:pPr>
              <w:widowControl w:val="0"/>
              <w:jc w:val="center"/>
              <w:rPr>
                <w:color w:val="000000"/>
                <w:sz w:val="22"/>
                <w:szCs w:val="22"/>
              </w:rPr>
            </w:pPr>
            <w:r w:rsidRPr="0018704E">
              <w:rPr>
                <w:color w:val="000000"/>
                <w:sz w:val="22"/>
                <w:szCs w:val="22"/>
              </w:rPr>
              <w:t>882,00</w:t>
            </w:r>
          </w:p>
        </w:tc>
        <w:tc>
          <w:tcPr>
            <w:tcW w:w="1417" w:type="dxa"/>
            <w:shd w:val="clear" w:color="auto" w:fill="auto"/>
            <w:noWrap/>
            <w:vAlign w:val="center"/>
          </w:tcPr>
          <w:p w:rsidR="008205EC" w:rsidRPr="0018704E" w:rsidRDefault="008205EC" w:rsidP="008205EC">
            <w:pPr>
              <w:widowControl w:val="0"/>
              <w:jc w:val="center"/>
              <w:rPr>
                <w:color w:val="000000"/>
                <w:sz w:val="22"/>
                <w:szCs w:val="22"/>
              </w:rPr>
            </w:pPr>
            <w:r w:rsidRPr="0018704E">
              <w:rPr>
                <w:color w:val="000000"/>
                <w:sz w:val="22"/>
                <w:szCs w:val="22"/>
              </w:rPr>
              <w:t>931,00</w:t>
            </w:r>
          </w:p>
        </w:tc>
        <w:tc>
          <w:tcPr>
            <w:tcW w:w="1418" w:type="dxa"/>
            <w:vAlign w:val="center"/>
          </w:tcPr>
          <w:p w:rsidR="008205EC" w:rsidRPr="0018704E" w:rsidRDefault="008205EC" w:rsidP="008205EC">
            <w:pPr>
              <w:widowControl w:val="0"/>
              <w:jc w:val="center"/>
              <w:rPr>
                <w:color w:val="000000"/>
                <w:sz w:val="22"/>
                <w:szCs w:val="22"/>
              </w:rPr>
            </w:pPr>
            <w:r w:rsidRPr="0018704E">
              <w:rPr>
                <w:color w:val="000000"/>
                <w:sz w:val="22"/>
                <w:szCs w:val="22"/>
              </w:rPr>
              <w:t>1489,00</w:t>
            </w:r>
          </w:p>
        </w:tc>
        <w:tc>
          <w:tcPr>
            <w:tcW w:w="1417" w:type="dxa"/>
            <w:vAlign w:val="center"/>
          </w:tcPr>
          <w:p w:rsidR="008205EC" w:rsidRPr="0018704E" w:rsidRDefault="008205EC" w:rsidP="008205EC">
            <w:pPr>
              <w:widowControl w:val="0"/>
              <w:jc w:val="center"/>
              <w:rPr>
                <w:color w:val="000000"/>
                <w:sz w:val="22"/>
                <w:szCs w:val="22"/>
              </w:rPr>
            </w:pPr>
            <w:r w:rsidRPr="0018704E">
              <w:rPr>
                <w:color w:val="000000"/>
                <w:sz w:val="22"/>
                <w:szCs w:val="22"/>
              </w:rPr>
              <w:t>1328,00</w:t>
            </w:r>
          </w:p>
        </w:tc>
        <w:tc>
          <w:tcPr>
            <w:tcW w:w="12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446,00</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150,6</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-161,00</w:t>
            </w:r>
          </w:p>
        </w:tc>
        <w:tc>
          <w:tcPr>
            <w:tcW w:w="10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89,2</w:t>
            </w:r>
          </w:p>
        </w:tc>
      </w:tr>
      <w:tr w:rsidR="008205EC" w:rsidRPr="0018704E" w:rsidTr="008205EC">
        <w:trPr>
          <w:cantSplit/>
          <w:trHeight w:val="20"/>
          <w:jc w:val="center"/>
        </w:trPr>
        <w:tc>
          <w:tcPr>
            <w:tcW w:w="4311" w:type="dxa"/>
            <w:shd w:val="clear" w:color="auto" w:fill="auto"/>
            <w:noWrap/>
            <w:vAlign w:val="center"/>
          </w:tcPr>
          <w:p w:rsidR="008205EC" w:rsidRPr="0018704E" w:rsidRDefault="008205EC" w:rsidP="008205EC">
            <w:pPr>
              <w:pStyle w:val="a9"/>
              <w:widowControl w:val="0"/>
              <w:tabs>
                <w:tab w:val="left" w:pos="256"/>
                <w:tab w:val="left" w:pos="993"/>
              </w:tabs>
              <w:spacing w:after="0" w:line="240" w:lineRule="auto"/>
              <w:ind w:left="0"/>
              <w:contextualSpacing w:val="0"/>
              <w:jc w:val="both"/>
              <w:rPr>
                <w:rFonts w:ascii="Times New Roman" w:eastAsia="Times New Roman" w:hAnsi="Times New Roman"/>
                <w:bCs/>
              </w:rPr>
            </w:pPr>
            <w:r w:rsidRPr="0018704E">
              <w:rPr>
                <w:rFonts w:ascii="Times New Roman" w:eastAsia="Times New Roman" w:hAnsi="Times New Roman"/>
                <w:bCs/>
              </w:rPr>
              <w:t>Проценты по основному долгу, млрд. руб.</w:t>
            </w:r>
          </w:p>
        </w:tc>
        <w:tc>
          <w:tcPr>
            <w:tcW w:w="1559" w:type="dxa"/>
            <w:vAlign w:val="center"/>
          </w:tcPr>
          <w:p w:rsidR="008205EC" w:rsidRPr="0018704E" w:rsidRDefault="008205EC" w:rsidP="008205EC">
            <w:pPr>
              <w:widowControl w:val="0"/>
              <w:jc w:val="center"/>
              <w:rPr>
                <w:color w:val="000000"/>
                <w:sz w:val="22"/>
                <w:szCs w:val="22"/>
              </w:rPr>
            </w:pPr>
            <w:r w:rsidRPr="0018704E">
              <w:rPr>
                <w:color w:val="000000"/>
                <w:sz w:val="22"/>
                <w:szCs w:val="22"/>
              </w:rPr>
              <w:t>144,00</w:t>
            </w:r>
          </w:p>
        </w:tc>
        <w:tc>
          <w:tcPr>
            <w:tcW w:w="1417" w:type="dxa"/>
            <w:shd w:val="clear" w:color="auto" w:fill="auto"/>
            <w:noWrap/>
            <w:vAlign w:val="center"/>
          </w:tcPr>
          <w:p w:rsidR="008205EC" w:rsidRPr="0018704E" w:rsidRDefault="008205EC" w:rsidP="008205EC">
            <w:pPr>
              <w:widowControl w:val="0"/>
              <w:jc w:val="center"/>
              <w:rPr>
                <w:color w:val="000000"/>
                <w:sz w:val="22"/>
                <w:szCs w:val="22"/>
              </w:rPr>
            </w:pPr>
            <w:r w:rsidRPr="0018704E">
              <w:rPr>
                <w:color w:val="000000"/>
                <w:sz w:val="22"/>
                <w:szCs w:val="22"/>
              </w:rPr>
              <w:t>124,00</w:t>
            </w:r>
          </w:p>
        </w:tc>
        <w:tc>
          <w:tcPr>
            <w:tcW w:w="1418" w:type="dxa"/>
            <w:vAlign w:val="center"/>
          </w:tcPr>
          <w:p w:rsidR="008205EC" w:rsidRPr="0018704E" w:rsidRDefault="008205EC" w:rsidP="008205EC">
            <w:pPr>
              <w:widowControl w:val="0"/>
              <w:jc w:val="center"/>
              <w:rPr>
                <w:color w:val="000000"/>
                <w:sz w:val="22"/>
                <w:szCs w:val="22"/>
              </w:rPr>
            </w:pPr>
            <w:r w:rsidRPr="0018704E">
              <w:rPr>
                <w:color w:val="000000"/>
                <w:sz w:val="22"/>
                <w:szCs w:val="22"/>
              </w:rPr>
              <w:t>204,00</w:t>
            </w:r>
          </w:p>
        </w:tc>
        <w:tc>
          <w:tcPr>
            <w:tcW w:w="1417" w:type="dxa"/>
            <w:vAlign w:val="center"/>
          </w:tcPr>
          <w:p w:rsidR="008205EC" w:rsidRPr="0018704E" w:rsidRDefault="008205EC" w:rsidP="008205EC">
            <w:pPr>
              <w:widowControl w:val="0"/>
              <w:jc w:val="center"/>
              <w:rPr>
                <w:color w:val="000000"/>
                <w:sz w:val="22"/>
                <w:szCs w:val="22"/>
              </w:rPr>
            </w:pPr>
            <w:r w:rsidRPr="0018704E">
              <w:rPr>
                <w:color w:val="000000"/>
                <w:sz w:val="22"/>
                <w:szCs w:val="22"/>
              </w:rPr>
              <w:t>216,00</w:t>
            </w:r>
          </w:p>
        </w:tc>
        <w:tc>
          <w:tcPr>
            <w:tcW w:w="12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72,00</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150,0</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12,00</w:t>
            </w:r>
          </w:p>
        </w:tc>
        <w:tc>
          <w:tcPr>
            <w:tcW w:w="10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105,9</w:t>
            </w:r>
          </w:p>
        </w:tc>
      </w:tr>
      <w:tr w:rsidR="008205EC" w:rsidRPr="0018704E" w:rsidTr="008205EC">
        <w:trPr>
          <w:cantSplit/>
          <w:trHeight w:val="20"/>
          <w:jc w:val="center"/>
        </w:trPr>
        <w:tc>
          <w:tcPr>
            <w:tcW w:w="4311" w:type="dxa"/>
            <w:shd w:val="clear" w:color="auto" w:fill="auto"/>
            <w:noWrap/>
            <w:vAlign w:val="center"/>
          </w:tcPr>
          <w:p w:rsidR="008205EC" w:rsidRPr="0018704E" w:rsidRDefault="008205EC" w:rsidP="008205EC">
            <w:pPr>
              <w:pStyle w:val="a9"/>
              <w:widowControl w:val="0"/>
              <w:tabs>
                <w:tab w:val="left" w:pos="256"/>
                <w:tab w:val="left" w:pos="993"/>
              </w:tabs>
              <w:spacing w:after="0" w:line="240" w:lineRule="auto"/>
              <w:ind w:left="0"/>
              <w:contextualSpacing w:val="0"/>
              <w:jc w:val="both"/>
              <w:rPr>
                <w:rFonts w:ascii="Times New Roman" w:eastAsia="Times New Roman" w:hAnsi="Times New Roman"/>
                <w:bCs/>
              </w:rPr>
            </w:pPr>
            <w:r w:rsidRPr="0018704E">
              <w:rPr>
                <w:rFonts w:ascii="Times New Roman" w:eastAsia="Times New Roman" w:hAnsi="Times New Roman"/>
                <w:bCs/>
              </w:rPr>
              <w:t>Остаток ссудной задолженности, млрд. руб.</w:t>
            </w:r>
          </w:p>
        </w:tc>
        <w:tc>
          <w:tcPr>
            <w:tcW w:w="1559" w:type="dxa"/>
            <w:vAlign w:val="center"/>
          </w:tcPr>
          <w:p w:rsidR="008205EC" w:rsidRPr="0018704E" w:rsidRDefault="008205EC" w:rsidP="008205EC">
            <w:pPr>
              <w:widowControl w:val="0"/>
              <w:jc w:val="center"/>
              <w:rPr>
                <w:color w:val="000000"/>
                <w:sz w:val="22"/>
                <w:szCs w:val="22"/>
              </w:rPr>
            </w:pPr>
            <w:r w:rsidRPr="0018704E">
              <w:rPr>
                <w:color w:val="000000"/>
                <w:sz w:val="22"/>
                <w:szCs w:val="22"/>
              </w:rPr>
              <w:t>5630,00</w:t>
            </w:r>
          </w:p>
        </w:tc>
        <w:tc>
          <w:tcPr>
            <w:tcW w:w="1417" w:type="dxa"/>
            <w:shd w:val="clear" w:color="auto" w:fill="auto"/>
            <w:noWrap/>
            <w:vAlign w:val="center"/>
          </w:tcPr>
          <w:p w:rsidR="008205EC" w:rsidRPr="0018704E" w:rsidRDefault="008205EC" w:rsidP="008205EC">
            <w:pPr>
              <w:widowControl w:val="0"/>
              <w:jc w:val="center"/>
              <w:rPr>
                <w:color w:val="000000"/>
                <w:sz w:val="22"/>
                <w:szCs w:val="22"/>
              </w:rPr>
            </w:pPr>
            <w:r w:rsidRPr="0018704E">
              <w:rPr>
                <w:color w:val="000000"/>
                <w:sz w:val="22"/>
                <w:szCs w:val="22"/>
              </w:rPr>
              <w:t>5775,00</w:t>
            </w:r>
          </w:p>
        </w:tc>
        <w:tc>
          <w:tcPr>
            <w:tcW w:w="1418" w:type="dxa"/>
            <w:vAlign w:val="center"/>
          </w:tcPr>
          <w:p w:rsidR="008205EC" w:rsidRPr="0018704E" w:rsidRDefault="008205EC" w:rsidP="008205EC">
            <w:pPr>
              <w:widowControl w:val="0"/>
              <w:jc w:val="center"/>
              <w:rPr>
                <w:color w:val="000000"/>
                <w:sz w:val="22"/>
                <w:szCs w:val="22"/>
              </w:rPr>
            </w:pPr>
            <w:r w:rsidRPr="0018704E">
              <w:rPr>
                <w:color w:val="000000"/>
                <w:sz w:val="22"/>
                <w:szCs w:val="22"/>
              </w:rPr>
              <w:t>8965,00</w:t>
            </w:r>
          </w:p>
        </w:tc>
        <w:tc>
          <w:tcPr>
            <w:tcW w:w="1417" w:type="dxa"/>
            <w:vAlign w:val="center"/>
          </w:tcPr>
          <w:p w:rsidR="008205EC" w:rsidRPr="0018704E" w:rsidRDefault="008205EC" w:rsidP="008205EC">
            <w:pPr>
              <w:widowControl w:val="0"/>
              <w:jc w:val="center"/>
              <w:rPr>
                <w:color w:val="000000"/>
                <w:sz w:val="22"/>
                <w:szCs w:val="22"/>
              </w:rPr>
            </w:pPr>
            <w:r w:rsidRPr="0018704E">
              <w:rPr>
                <w:color w:val="000000"/>
                <w:sz w:val="22"/>
                <w:szCs w:val="22"/>
              </w:rPr>
              <w:t>8220,00</w:t>
            </w:r>
          </w:p>
        </w:tc>
        <w:tc>
          <w:tcPr>
            <w:tcW w:w="12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2590,00</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146,0</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-745</w:t>
            </w:r>
          </w:p>
        </w:tc>
        <w:tc>
          <w:tcPr>
            <w:tcW w:w="10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91,7</w:t>
            </w:r>
          </w:p>
        </w:tc>
      </w:tr>
      <w:tr w:rsidR="008205EC" w:rsidRPr="0018704E" w:rsidTr="008205EC">
        <w:trPr>
          <w:cantSplit/>
          <w:trHeight w:val="20"/>
          <w:jc w:val="center"/>
        </w:trPr>
        <w:tc>
          <w:tcPr>
            <w:tcW w:w="4311" w:type="dxa"/>
            <w:shd w:val="clear" w:color="auto" w:fill="auto"/>
            <w:noWrap/>
            <w:vAlign w:val="center"/>
          </w:tcPr>
          <w:p w:rsidR="008205EC" w:rsidRPr="0018704E" w:rsidRDefault="008205EC" w:rsidP="008205EC">
            <w:pPr>
              <w:pStyle w:val="a9"/>
              <w:widowControl w:val="0"/>
              <w:tabs>
                <w:tab w:val="left" w:pos="256"/>
                <w:tab w:val="left" w:pos="993"/>
              </w:tabs>
              <w:spacing w:after="0" w:line="240" w:lineRule="auto"/>
              <w:ind w:left="0"/>
              <w:contextualSpacing w:val="0"/>
              <w:jc w:val="both"/>
              <w:rPr>
                <w:rFonts w:ascii="Times New Roman" w:eastAsia="Times New Roman" w:hAnsi="Times New Roman"/>
                <w:bCs/>
              </w:rPr>
            </w:pPr>
            <w:r w:rsidRPr="0018704E">
              <w:rPr>
                <w:rFonts w:ascii="Times New Roman" w:eastAsia="Times New Roman" w:hAnsi="Times New Roman"/>
              </w:rPr>
              <w:t>Коэффициент сомнительной задолженности, %</w:t>
            </w:r>
          </w:p>
        </w:tc>
        <w:tc>
          <w:tcPr>
            <w:tcW w:w="1559" w:type="dxa"/>
            <w:vAlign w:val="center"/>
          </w:tcPr>
          <w:p w:rsidR="008205EC" w:rsidRPr="0018704E" w:rsidRDefault="008205EC" w:rsidP="008205EC">
            <w:pPr>
              <w:widowControl w:val="0"/>
              <w:jc w:val="center"/>
              <w:rPr>
                <w:color w:val="000000"/>
                <w:sz w:val="22"/>
                <w:szCs w:val="22"/>
              </w:rPr>
            </w:pPr>
            <w:r w:rsidRPr="0018704E">
              <w:rPr>
                <w:color w:val="000000"/>
                <w:sz w:val="22"/>
                <w:szCs w:val="22"/>
              </w:rPr>
              <w:t>18,22</w:t>
            </w:r>
          </w:p>
        </w:tc>
        <w:tc>
          <w:tcPr>
            <w:tcW w:w="1417" w:type="dxa"/>
            <w:shd w:val="clear" w:color="auto" w:fill="auto"/>
            <w:noWrap/>
            <w:vAlign w:val="center"/>
          </w:tcPr>
          <w:p w:rsidR="008205EC" w:rsidRPr="0018704E" w:rsidRDefault="008205EC" w:rsidP="008205EC">
            <w:pPr>
              <w:widowControl w:val="0"/>
              <w:jc w:val="center"/>
              <w:rPr>
                <w:color w:val="000000"/>
                <w:sz w:val="22"/>
                <w:szCs w:val="22"/>
              </w:rPr>
            </w:pPr>
            <w:r w:rsidRPr="0018704E">
              <w:rPr>
                <w:color w:val="000000"/>
                <w:sz w:val="22"/>
                <w:szCs w:val="22"/>
              </w:rPr>
              <w:t>18,27</w:t>
            </w:r>
          </w:p>
        </w:tc>
        <w:tc>
          <w:tcPr>
            <w:tcW w:w="1418" w:type="dxa"/>
            <w:vAlign w:val="center"/>
          </w:tcPr>
          <w:p w:rsidR="008205EC" w:rsidRPr="0018704E" w:rsidRDefault="008205EC" w:rsidP="008205EC">
            <w:pPr>
              <w:widowControl w:val="0"/>
              <w:jc w:val="center"/>
              <w:rPr>
                <w:color w:val="000000"/>
                <w:sz w:val="22"/>
                <w:szCs w:val="22"/>
              </w:rPr>
            </w:pPr>
            <w:r w:rsidRPr="0018704E">
              <w:rPr>
                <w:color w:val="000000"/>
                <w:sz w:val="22"/>
                <w:szCs w:val="22"/>
              </w:rPr>
              <w:t>18,88</w:t>
            </w:r>
          </w:p>
        </w:tc>
        <w:tc>
          <w:tcPr>
            <w:tcW w:w="1417" w:type="dxa"/>
            <w:vAlign w:val="center"/>
          </w:tcPr>
          <w:p w:rsidR="008205EC" w:rsidRPr="0018704E" w:rsidRDefault="008205EC" w:rsidP="008205EC">
            <w:pPr>
              <w:widowControl w:val="0"/>
              <w:jc w:val="center"/>
              <w:rPr>
                <w:color w:val="000000"/>
                <w:sz w:val="22"/>
                <w:szCs w:val="22"/>
              </w:rPr>
            </w:pPr>
            <w:r w:rsidRPr="0018704E">
              <w:rPr>
                <w:color w:val="000000"/>
                <w:sz w:val="22"/>
                <w:szCs w:val="22"/>
              </w:rPr>
              <w:t>18,78</w:t>
            </w:r>
          </w:p>
        </w:tc>
        <w:tc>
          <w:tcPr>
            <w:tcW w:w="12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0,56</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103,1</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-0,10</w:t>
            </w:r>
          </w:p>
        </w:tc>
        <w:tc>
          <w:tcPr>
            <w:tcW w:w="10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99,5</w:t>
            </w:r>
          </w:p>
        </w:tc>
      </w:tr>
      <w:tr w:rsidR="008205EC" w:rsidRPr="0018704E" w:rsidTr="008205EC">
        <w:trPr>
          <w:cantSplit/>
          <w:trHeight w:val="20"/>
          <w:jc w:val="center"/>
        </w:trPr>
        <w:tc>
          <w:tcPr>
            <w:tcW w:w="4311" w:type="dxa"/>
            <w:tcBorders>
              <w:bottom w:val="single" w:sz="4" w:space="0" w:color="auto"/>
            </w:tcBorders>
            <w:shd w:val="clear" w:color="auto" w:fill="auto"/>
            <w:noWrap/>
            <w:vAlign w:val="center"/>
          </w:tcPr>
          <w:p w:rsidR="008205EC" w:rsidRPr="0018704E" w:rsidRDefault="008205EC" w:rsidP="008205EC">
            <w:pPr>
              <w:pStyle w:val="a9"/>
              <w:widowControl w:val="0"/>
              <w:tabs>
                <w:tab w:val="left" w:pos="256"/>
                <w:tab w:val="left" w:pos="993"/>
              </w:tabs>
              <w:spacing w:after="0" w:line="240" w:lineRule="auto"/>
              <w:ind w:left="0"/>
              <w:contextualSpacing w:val="0"/>
              <w:jc w:val="both"/>
              <w:rPr>
                <w:rFonts w:ascii="Times New Roman" w:eastAsia="Times New Roman" w:hAnsi="Times New Roman"/>
                <w:bCs/>
              </w:rPr>
            </w:pPr>
            <w:r w:rsidRPr="0018704E">
              <w:rPr>
                <w:rFonts w:ascii="Times New Roman" w:eastAsia="Times New Roman" w:hAnsi="Times New Roman"/>
              </w:rPr>
              <w:t>Доля просроченной задолженности по основному долгу и процентов по нему в общей сумме активов банка, %</w:t>
            </w:r>
          </w:p>
        </w:tc>
        <w:tc>
          <w:tcPr>
            <w:tcW w:w="1559" w:type="dxa"/>
            <w:tcBorders>
              <w:bottom w:val="single" w:sz="4" w:space="0" w:color="auto"/>
            </w:tcBorders>
            <w:vAlign w:val="center"/>
          </w:tcPr>
          <w:p w:rsidR="008205EC" w:rsidRPr="0018704E" w:rsidRDefault="008205EC" w:rsidP="008205EC">
            <w:pPr>
              <w:widowControl w:val="0"/>
              <w:jc w:val="center"/>
              <w:rPr>
                <w:color w:val="000000"/>
                <w:sz w:val="22"/>
                <w:szCs w:val="22"/>
              </w:rPr>
            </w:pPr>
            <w:r w:rsidRPr="0018704E">
              <w:rPr>
                <w:color w:val="000000"/>
                <w:sz w:val="22"/>
                <w:szCs w:val="22"/>
              </w:rPr>
              <w:t>4,72</w:t>
            </w:r>
          </w:p>
        </w:tc>
        <w:tc>
          <w:tcPr>
            <w:tcW w:w="1417" w:type="dxa"/>
            <w:tcBorders>
              <w:bottom w:val="single" w:sz="4" w:space="0" w:color="auto"/>
            </w:tcBorders>
            <w:shd w:val="clear" w:color="auto" w:fill="auto"/>
            <w:noWrap/>
            <w:vAlign w:val="center"/>
          </w:tcPr>
          <w:p w:rsidR="008205EC" w:rsidRPr="0018704E" w:rsidRDefault="008205EC" w:rsidP="008205EC">
            <w:pPr>
              <w:widowControl w:val="0"/>
              <w:jc w:val="center"/>
              <w:rPr>
                <w:color w:val="000000"/>
                <w:sz w:val="22"/>
                <w:szCs w:val="22"/>
              </w:rPr>
            </w:pPr>
            <w:r w:rsidRPr="0018704E">
              <w:rPr>
                <w:color w:val="000000"/>
                <w:sz w:val="22"/>
                <w:szCs w:val="22"/>
              </w:rPr>
              <w:t>4,65</w:t>
            </w:r>
          </w:p>
        </w:tc>
        <w:tc>
          <w:tcPr>
            <w:tcW w:w="1418" w:type="dxa"/>
            <w:tcBorders>
              <w:bottom w:val="single" w:sz="4" w:space="0" w:color="auto"/>
            </w:tcBorders>
            <w:vAlign w:val="center"/>
          </w:tcPr>
          <w:p w:rsidR="008205EC" w:rsidRPr="0018704E" w:rsidRDefault="008205EC" w:rsidP="008205EC">
            <w:pPr>
              <w:widowControl w:val="0"/>
              <w:jc w:val="center"/>
              <w:rPr>
                <w:color w:val="000000"/>
                <w:sz w:val="22"/>
                <w:szCs w:val="22"/>
              </w:rPr>
            </w:pPr>
            <w:r w:rsidRPr="0018704E">
              <w:rPr>
                <w:color w:val="000000"/>
                <w:sz w:val="22"/>
                <w:szCs w:val="22"/>
              </w:rPr>
              <w:t>7,79</w:t>
            </w:r>
          </w:p>
        </w:tc>
        <w:tc>
          <w:tcPr>
            <w:tcW w:w="1417" w:type="dxa"/>
            <w:tcBorders>
              <w:bottom w:val="single" w:sz="4" w:space="0" w:color="auto"/>
            </w:tcBorders>
            <w:vAlign w:val="center"/>
          </w:tcPr>
          <w:p w:rsidR="008205EC" w:rsidRPr="0018704E" w:rsidRDefault="008205EC" w:rsidP="008205EC">
            <w:pPr>
              <w:widowControl w:val="0"/>
              <w:jc w:val="center"/>
              <w:rPr>
                <w:color w:val="000000"/>
                <w:sz w:val="22"/>
                <w:szCs w:val="22"/>
              </w:rPr>
            </w:pPr>
            <w:r w:rsidRPr="0018704E">
              <w:rPr>
                <w:color w:val="000000"/>
                <w:sz w:val="22"/>
                <w:szCs w:val="22"/>
              </w:rPr>
              <w:t>6,67</w:t>
            </w:r>
          </w:p>
        </w:tc>
        <w:tc>
          <w:tcPr>
            <w:tcW w:w="1276" w:type="dxa"/>
            <w:tcBorders>
              <w:bottom w:val="single" w:sz="4" w:space="0" w:color="auto"/>
            </w:tcBorders>
            <w:vAlign w:val="center"/>
          </w:tcPr>
          <w:p w:rsidR="008205EC" w:rsidRPr="0018704E" w:rsidRDefault="008205EC" w:rsidP="008205EC">
            <w:pPr>
              <w:widowControl w:val="0"/>
              <w:jc w:val="center"/>
              <w:rPr>
                <w:color w:val="000000"/>
                <w:sz w:val="22"/>
                <w:szCs w:val="22"/>
              </w:rPr>
            </w:pPr>
            <w:r w:rsidRPr="0018704E">
              <w:rPr>
                <w:color w:val="000000"/>
                <w:sz w:val="22"/>
                <w:szCs w:val="22"/>
              </w:rPr>
              <w:t>1,95</w:t>
            </w:r>
          </w:p>
        </w:tc>
        <w:tc>
          <w:tcPr>
            <w:tcW w:w="1134" w:type="dxa"/>
            <w:tcBorders>
              <w:bottom w:val="single" w:sz="4" w:space="0" w:color="auto"/>
            </w:tcBorders>
            <w:vAlign w:val="center"/>
          </w:tcPr>
          <w:p w:rsidR="008205EC" w:rsidRPr="0018704E" w:rsidRDefault="008205EC" w:rsidP="008205EC">
            <w:pPr>
              <w:widowControl w:val="0"/>
              <w:jc w:val="center"/>
              <w:rPr>
                <w:color w:val="000000"/>
                <w:sz w:val="22"/>
                <w:szCs w:val="22"/>
              </w:rPr>
            </w:pPr>
            <w:r w:rsidRPr="0018704E">
              <w:rPr>
                <w:color w:val="000000"/>
                <w:sz w:val="22"/>
                <w:szCs w:val="22"/>
              </w:rPr>
              <w:t>141,3</w:t>
            </w:r>
          </w:p>
        </w:tc>
        <w:tc>
          <w:tcPr>
            <w:tcW w:w="1134" w:type="dxa"/>
            <w:tcBorders>
              <w:bottom w:val="single" w:sz="4" w:space="0" w:color="auto"/>
            </w:tcBorders>
            <w:vAlign w:val="center"/>
          </w:tcPr>
          <w:p w:rsidR="008205EC" w:rsidRPr="0018704E" w:rsidRDefault="008205EC" w:rsidP="008205EC">
            <w:pPr>
              <w:widowControl w:val="0"/>
              <w:jc w:val="center"/>
              <w:rPr>
                <w:color w:val="000000"/>
                <w:sz w:val="22"/>
                <w:szCs w:val="22"/>
              </w:rPr>
            </w:pPr>
            <w:r w:rsidRPr="0018704E">
              <w:rPr>
                <w:color w:val="000000"/>
                <w:sz w:val="22"/>
                <w:szCs w:val="22"/>
              </w:rPr>
              <w:t>-1,12</w:t>
            </w:r>
          </w:p>
        </w:tc>
        <w:tc>
          <w:tcPr>
            <w:tcW w:w="1076" w:type="dxa"/>
            <w:tcBorders>
              <w:bottom w:val="single" w:sz="4" w:space="0" w:color="auto"/>
            </w:tcBorders>
            <w:vAlign w:val="center"/>
          </w:tcPr>
          <w:p w:rsidR="008205EC" w:rsidRPr="0018704E" w:rsidRDefault="008205EC" w:rsidP="008205EC">
            <w:pPr>
              <w:widowControl w:val="0"/>
              <w:jc w:val="center"/>
              <w:rPr>
                <w:color w:val="000000"/>
                <w:sz w:val="22"/>
                <w:szCs w:val="22"/>
              </w:rPr>
            </w:pPr>
            <w:r w:rsidRPr="0018704E">
              <w:rPr>
                <w:color w:val="000000"/>
                <w:sz w:val="22"/>
                <w:szCs w:val="22"/>
              </w:rPr>
              <w:t>85,6</w:t>
            </w:r>
          </w:p>
        </w:tc>
      </w:tr>
      <w:tr w:rsidR="008205EC" w:rsidRPr="0018704E" w:rsidTr="008205EC">
        <w:trPr>
          <w:cantSplit/>
          <w:trHeight w:val="20"/>
          <w:jc w:val="center"/>
        </w:trPr>
        <w:tc>
          <w:tcPr>
            <w:tcW w:w="4311" w:type="dxa"/>
            <w:tcBorders>
              <w:bottom w:val="single" w:sz="4" w:space="0" w:color="auto"/>
            </w:tcBorders>
            <w:shd w:val="clear" w:color="auto" w:fill="auto"/>
            <w:noWrap/>
            <w:vAlign w:val="center"/>
          </w:tcPr>
          <w:p w:rsidR="008205EC" w:rsidRPr="0018704E" w:rsidRDefault="008205EC" w:rsidP="008205EC">
            <w:pPr>
              <w:pStyle w:val="a9"/>
              <w:widowControl w:val="0"/>
              <w:tabs>
                <w:tab w:val="left" w:pos="256"/>
                <w:tab w:val="left" w:pos="993"/>
              </w:tabs>
              <w:spacing w:after="0" w:line="240" w:lineRule="auto"/>
              <w:ind w:left="0"/>
              <w:contextualSpacing w:val="0"/>
              <w:jc w:val="both"/>
              <w:rPr>
                <w:rFonts w:ascii="Times New Roman" w:eastAsia="Times New Roman" w:hAnsi="Times New Roman"/>
                <w:bCs/>
              </w:rPr>
            </w:pPr>
            <w:r w:rsidRPr="0018704E">
              <w:rPr>
                <w:rFonts w:ascii="Times New Roman" w:eastAsia="Times New Roman" w:hAnsi="Times New Roman"/>
                <w:bCs/>
              </w:rPr>
              <w:t>Собственный капитал, млрд. руб.</w:t>
            </w:r>
          </w:p>
        </w:tc>
        <w:tc>
          <w:tcPr>
            <w:tcW w:w="1559" w:type="dxa"/>
            <w:tcBorders>
              <w:bottom w:val="single" w:sz="4" w:space="0" w:color="auto"/>
            </w:tcBorders>
            <w:vAlign w:val="center"/>
          </w:tcPr>
          <w:p w:rsidR="008205EC" w:rsidRPr="0018704E" w:rsidRDefault="008205EC" w:rsidP="008205EC">
            <w:pPr>
              <w:widowControl w:val="0"/>
              <w:jc w:val="center"/>
              <w:rPr>
                <w:sz w:val="22"/>
                <w:szCs w:val="22"/>
              </w:rPr>
            </w:pPr>
            <w:r w:rsidRPr="0018704E">
              <w:rPr>
                <w:sz w:val="22"/>
                <w:szCs w:val="22"/>
              </w:rPr>
              <w:t>1982,34</w:t>
            </w:r>
          </w:p>
        </w:tc>
        <w:tc>
          <w:tcPr>
            <w:tcW w:w="1417" w:type="dxa"/>
            <w:tcBorders>
              <w:bottom w:val="single" w:sz="4" w:space="0" w:color="auto"/>
            </w:tcBorders>
            <w:shd w:val="clear" w:color="auto" w:fill="auto"/>
            <w:noWrap/>
            <w:vAlign w:val="center"/>
          </w:tcPr>
          <w:p w:rsidR="008205EC" w:rsidRPr="0018704E" w:rsidRDefault="008205EC" w:rsidP="008205EC">
            <w:pPr>
              <w:widowControl w:val="0"/>
              <w:jc w:val="center"/>
              <w:rPr>
                <w:sz w:val="22"/>
                <w:szCs w:val="22"/>
              </w:rPr>
            </w:pPr>
            <w:r w:rsidRPr="0018704E">
              <w:rPr>
                <w:sz w:val="22"/>
                <w:szCs w:val="22"/>
              </w:rPr>
              <w:t>2328,15</w:t>
            </w:r>
          </w:p>
        </w:tc>
        <w:tc>
          <w:tcPr>
            <w:tcW w:w="1418" w:type="dxa"/>
            <w:tcBorders>
              <w:bottom w:val="single" w:sz="4" w:space="0" w:color="auto"/>
            </w:tcBorders>
            <w:vAlign w:val="center"/>
          </w:tcPr>
          <w:p w:rsidR="008205EC" w:rsidRPr="0018704E" w:rsidRDefault="008205EC" w:rsidP="008205EC">
            <w:pPr>
              <w:widowControl w:val="0"/>
              <w:jc w:val="center"/>
              <w:rPr>
                <w:sz w:val="22"/>
                <w:szCs w:val="22"/>
              </w:rPr>
            </w:pPr>
            <w:r w:rsidRPr="0018704E">
              <w:rPr>
                <w:sz w:val="22"/>
                <w:szCs w:val="22"/>
              </w:rPr>
              <w:t>2828,92</w:t>
            </w:r>
          </w:p>
        </w:tc>
        <w:tc>
          <w:tcPr>
            <w:tcW w:w="1417" w:type="dxa"/>
            <w:tcBorders>
              <w:bottom w:val="single" w:sz="4" w:space="0" w:color="auto"/>
            </w:tcBorders>
            <w:vAlign w:val="center"/>
          </w:tcPr>
          <w:p w:rsidR="008205EC" w:rsidRPr="0018704E" w:rsidRDefault="008205EC" w:rsidP="008205EC">
            <w:pPr>
              <w:widowControl w:val="0"/>
              <w:jc w:val="center"/>
              <w:rPr>
                <w:sz w:val="22"/>
                <w:szCs w:val="22"/>
              </w:rPr>
            </w:pPr>
            <w:r w:rsidRPr="0018704E">
              <w:rPr>
                <w:sz w:val="22"/>
                <w:szCs w:val="22"/>
              </w:rPr>
              <w:t>3359,15</w:t>
            </w:r>
          </w:p>
        </w:tc>
        <w:tc>
          <w:tcPr>
            <w:tcW w:w="1276" w:type="dxa"/>
            <w:tcBorders>
              <w:bottom w:val="single" w:sz="4" w:space="0" w:color="auto"/>
            </w:tcBorders>
            <w:vAlign w:val="center"/>
          </w:tcPr>
          <w:p w:rsidR="008205EC" w:rsidRPr="0018704E" w:rsidRDefault="008205EC" w:rsidP="008205EC">
            <w:pPr>
              <w:widowControl w:val="0"/>
              <w:jc w:val="center"/>
              <w:rPr>
                <w:color w:val="000000"/>
                <w:sz w:val="22"/>
                <w:szCs w:val="22"/>
              </w:rPr>
            </w:pPr>
            <w:r w:rsidRPr="0018704E">
              <w:rPr>
                <w:color w:val="000000"/>
                <w:sz w:val="22"/>
                <w:szCs w:val="22"/>
              </w:rPr>
              <w:t>1376,81</w:t>
            </w:r>
          </w:p>
        </w:tc>
        <w:tc>
          <w:tcPr>
            <w:tcW w:w="1134" w:type="dxa"/>
            <w:tcBorders>
              <w:bottom w:val="single" w:sz="4" w:space="0" w:color="auto"/>
            </w:tcBorders>
            <w:vAlign w:val="center"/>
          </w:tcPr>
          <w:p w:rsidR="008205EC" w:rsidRPr="0018704E" w:rsidRDefault="008205EC" w:rsidP="008205EC">
            <w:pPr>
              <w:widowControl w:val="0"/>
              <w:jc w:val="center"/>
              <w:rPr>
                <w:color w:val="000000"/>
                <w:sz w:val="22"/>
                <w:szCs w:val="22"/>
              </w:rPr>
            </w:pPr>
            <w:r w:rsidRPr="0018704E">
              <w:rPr>
                <w:color w:val="000000"/>
                <w:sz w:val="22"/>
                <w:szCs w:val="22"/>
              </w:rPr>
              <w:t>169,5</w:t>
            </w:r>
          </w:p>
        </w:tc>
        <w:tc>
          <w:tcPr>
            <w:tcW w:w="1134" w:type="dxa"/>
            <w:tcBorders>
              <w:bottom w:val="single" w:sz="4" w:space="0" w:color="auto"/>
            </w:tcBorders>
            <w:vAlign w:val="center"/>
          </w:tcPr>
          <w:p w:rsidR="008205EC" w:rsidRPr="0018704E" w:rsidRDefault="008205EC" w:rsidP="008205EC">
            <w:pPr>
              <w:widowControl w:val="0"/>
              <w:jc w:val="center"/>
              <w:rPr>
                <w:color w:val="000000"/>
                <w:sz w:val="22"/>
                <w:szCs w:val="22"/>
              </w:rPr>
            </w:pPr>
            <w:r w:rsidRPr="0018704E">
              <w:rPr>
                <w:color w:val="000000"/>
                <w:sz w:val="22"/>
                <w:szCs w:val="22"/>
              </w:rPr>
              <w:t>530,23</w:t>
            </w:r>
          </w:p>
        </w:tc>
        <w:tc>
          <w:tcPr>
            <w:tcW w:w="1076" w:type="dxa"/>
            <w:tcBorders>
              <w:bottom w:val="single" w:sz="4" w:space="0" w:color="auto"/>
            </w:tcBorders>
            <w:vAlign w:val="center"/>
          </w:tcPr>
          <w:p w:rsidR="008205EC" w:rsidRPr="0018704E" w:rsidRDefault="008205EC" w:rsidP="008205EC">
            <w:pPr>
              <w:widowControl w:val="0"/>
              <w:jc w:val="center"/>
              <w:rPr>
                <w:color w:val="000000"/>
                <w:sz w:val="22"/>
                <w:szCs w:val="22"/>
              </w:rPr>
            </w:pPr>
            <w:r w:rsidRPr="0018704E">
              <w:rPr>
                <w:color w:val="000000"/>
                <w:sz w:val="22"/>
                <w:szCs w:val="22"/>
              </w:rPr>
              <w:t>118,7</w:t>
            </w:r>
          </w:p>
        </w:tc>
      </w:tr>
      <w:tr w:rsidR="008205EC" w:rsidRPr="0018704E" w:rsidTr="008205EC">
        <w:trPr>
          <w:cantSplit/>
          <w:trHeight w:val="20"/>
          <w:jc w:val="center"/>
        </w:trPr>
        <w:tc>
          <w:tcPr>
            <w:tcW w:w="4311" w:type="dxa"/>
            <w:shd w:val="clear" w:color="auto" w:fill="auto"/>
            <w:noWrap/>
            <w:vAlign w:val="center"/>
          </w:tcPr>
          <w:p w:rsidR="008205EC" w:rsidRPr="0018704E" w:rsidRDefault="008205EC" w:rsidP="008205EC">
            <w:pPr>
              <w:pStyle w:val="a9"/>
              <w:widowControl w:val="0"/>
              <w:tabs>
                <w:tab w:val="left" w:pos="256"/>
                <w:tab w:val="left" w:pos="993"/>
              </w:tabs>
              <w:spacing w:after="0" w:line="240" w:lineRule="auto"/>
              <w:ind w:left="0"/>
              <w:contextualSpacing w:val="0"/>
              <w:jc w:val="both"/>
              <w:rPr>
                <w:rFonts w:ascii="Times New Roman" w:eastAsia="Times New Roman" w:hAnsi="Times New Roman"/>
                <w:bCs/>
              </w:rPr>
            </w:pPr>
            <w:r w:rsidRPr="0018704E">
              <w:rPr>
                <w:rFonts w:ascii="Times New Roman" w:eastAsia="Times New Roman" w:hAnsi="Times New Roman"/>
                <w:bCs/>
              </w:rPr>
              <w:t>Д</w:t>
            </w:r>
            <w:r w:rsidRPr="0018704E">
              <w:rPr>
                <w:rFonts w:ascii="Times New Roman" w:eastAsia="Times New Roman" w:hAnsi="Times New Roman"/>
              </w:rPr>
              <w:t>оля просроченной задолженности по основному долгу и процентов по нему по отношению к собственному капиталу, %</w:t>
            </w:r>
          </w:p>
        </w:tc>
        <w:tc>
          <w:tcPr>
            <w:tcW w:w="1559" w:type="dxa"/>
            <w:vAlign w:val="center"/>
          </w:tcPr>
          <w:p w:rsidR="008205EC" w:rsidRPr="0018704E" w:rsidRDefault="008205EC" w:rsidP="008205EC">
            <w:pPr>
              <w:widowControl w:val="0"/>
              <w:jc w:val="center"/>
              <w:rPr>
                <w:color w:val="000000"/>
                <w:sz w:val="22"/>
                <w:szCs w:val="22"/>
              </w:rPr>
            </w:pPr>
            <w:r w:rsidRPr="0018704E">
              <w:rPr>
                <w:color w:val="000000"/>
                <w:sz w:val="22"/>
                <w:szCs w:val="22"/>
              </w:rPr>
              <w:t>51,76</w:t>
            </w:r>
          </w:p>
        </w:tc>
        <w:tc>
          <w:tcPr>
            <w:tcW w:w="1417" w:type="dxa"/>
            <w:shd w:val="clear" w:color="auto" w:fill="auto"/>
            <w:noWrap/>
            <w:vAlign w:val="center"/>
          </w:tcPr>
          <w:p w:rsidR="008205EC" w:rsidRPr="0018704E" w:rsidRDefault="008205EC" w:rsidP="008205EC">
            <w:pPr>
              <w:widowControl w:val="0"/>
              <w:jc w:val="center"/>
              <w:rPr>
                <w:color w:val="000000"/>
                <w:sz w:val="22"/>
                <w:szCs w:val="22"/>
              </w:rPr>
            </w:pPr>
            <w:r w:rsidRPr="0018704E">
              <w:rPr>
                <w:color w:val="000000"/>
                <w:sz w:val="22"/>
                <w:szCs w:val="22"/>
              </w:rPr>
              <w:t>45,31</w:t>
            </w:r>
          </w:p>
        </w:tc>
        <w:tc>
          <w:tcPr>
            <w:tcW w:w="1418" w:type="dxa"/>
            <w:vAlign w:val="center"/>
          </w:tcPr>
          <w:p w:rsidR="008205EC" w:rsidRPr="0018704E" w:rsidRDefault="008205EC" w:rsidP="008205EC">
            <w:pPr>
              <w:widowControl w:val="0"/>
              <w:jc w:val="center"/>
              <w:rPr>
                <w:color w:val="000000"/>
                <w:sz w:val="22"/>
                <w:szCs w:val="22"/>
              </w:rPr>
            </w:pPr>
            <w:r w:rsidRPr="0018704E">
              <w:rPr>
                <w:color w:val="000000"/>
                <w:sz w:val="22"/>
                <w:szCs w:val="22"/>
              </w:rPr>
              <w:t>59,85</w:t>
            </w:r>
          </w:p>
        </w:tc>
        <w:tc>
          <w:tcPr>
            <w:tcW w:w="1417" w:type="dxa"/>
            <w:vAlign w:val="center"/>
          </w:tcPr>
          <w:p w:rsidR="008205EC" w:rsidRPr="0018704E" w:rsidRDefault="008205EC" w:rsidP="008205EC">
            <w:pPr>
              <w:widowControl w:val="0"/>
              <w:jc w:val="center"/>
              <w:rPr>
                <w:color w:val="000000"/>
                <w:sz w:val="22"/>
                <w:szCs w:val="22"/>
              </w:rPr>
            </w:pPr>
            <w:r w:rsidRPr="0018704E">
              <w:rPr>
                <w:color w:val="000000"/>
                <w:sz w:val="22"/>
                <w:szCs w:val="22"/>
              </w:rPr>
              <w:t>45,96</w:t>
            </w:r>
          </w:p>
        </w:tc>
        <w:tc>
          <w:tcPr>
            <w:tcW w:w="12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-5,80</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88,8</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-13,89</w:t>
            </w:r>
          </w:p>
        </w:tc>
        <w:tc>
          <w:tcPr>
            <w:tcW w:w="10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76,8</w:t>
            </w:r>
          </w:p>
        </w:tc>
      </w:tr>
      <w:tr w:rsidR="008205EC" w:rsidRPr="0018704E" w:rsidTr="008205EC">
        <w:trPr>
          <w:cantSplit/>
          <w:trHeight w:val="20"/>
          <w:jc w:val="center"/>
        </w:trPr>
        <w:tc>
          <w:tcPr>
            <w:tcW w:w="4311" w:type="dxa"/>
            <w:shd w:val="clear" w:color="auto" w:fill="auto"/>
            <w:noWrap/>
            <w:vAlign w:val="center"/>
          </w:tcPr>
          <w:p w:rsidR="008205EC" w:rsidRPr="0018704E" w:rsidRDefault="008205EC" w:rsidP="008205EC">
            <w:pPr>
              <w:pStyle w:val="a9"/>
              <w:widowControl w:val="0"/>
              <w:tabs>
                <w:tab w:val="left" w:pos="256"/>
                <w:tab w:val="left" w:pos="993"/>
              </w:tabs>
              <w:spacing w:after="0" w:line="240" w:lineRule="auto"/>
              <w:ind w:left="0"/>
              <w:contextualSpacing w:val="0"/>
              <w:jc w:val="both"/>
              <w:rPr>
                <w:rFonts w:ascii="Times New Roman" w:eastAsia="Times New Roman" w:hAnsi="Times New Roman"/>
                <w:bCs/>
              </w:rPr>
            </w:pPr>
            <w:r w:rsidRPr="0018704E">
              <w:rPr>
                <w:rFonts w:ascii="Times New Roman" w:eastAsia="Times New Roman" w:hAnsi="Times New Roman"/>
              </w:rPr>
              <w:t>Межбанковские займы привлеченные, млрд. руб.</w:t>
            </w:r>
          </w:p>
        </w:tc>
        <w:tc>
          <w:tcPr>
            <w:tcW w:w="1559" w:type="dxa"/>
            <w:vAlign w:val="center"/>
          </w:tcPr>
          <w:p w:rsidR="008205EC" w:rsidRPr="0018704E" w:rsidRDefault="008205EC" w:rsidP="008205EC">
            <w:pPr>
              <w:widowControl w:val="0"/>
              <w:jc w:val="center"/>
              <w:rPr>
                <w:sz w:val="22"/>
                <w:szCs w:val="22"/>
              </w:rPr>
            </w:pPr>
            <w:r w:rsidRPr="0018704E">
              <w:rPr>
                <w:sz w:val="22"/>
                <w:szCs w:val="22"/>
              </w:rPr>
              <w:t>794,86</w:t>
            </w:r>
          </w:p>
        </w:tc>
        <w:tc>
          <w:tcPr>
            <w:tcW w:w="1417" w:type="dxa"/>
            <w:shd w:val="clear" w:color="auto" w:fill="auto"/>
            <w:noWrap/>
            <w:vAlign w:val="center"/>
          </w:tcPr>
          <w:p w:rsidR="008205EC" w:rsidRPr="0018704E" w:rsidRDefault="008205EC" w:rsidP="008205EC">
            <w:pPr>
              <w:widowControl w:val="0"/>
              <w:jc w:val="center"/>
              <w:rPr>
                <w:sz w:val="22"/>
                <w:szCs w:val="22"/>
              </w:rPr>
            </w:pPr>
            <w:r w:rsidRPr="0018704E">
              <w:rPr>
                <w:sz w:val="22"/>
                <w:szCs w:val="22"/>
              </w:rPr>
              <w:t>618,36</w:t>
            </w:r>
          </w:p>
        </w:tc>
        <w:tc>
          <w:tcPr>
            <w:tcW w:w="1418" w:type="dxa"/>
            <w:vAlign w:val="center"/>
          </w:tcPr>
          <w:p w:rsidR="008205EC" w:rsidRPr="0018704E" w:rsidRDefault="008205EC" w:rsidP="008205EC">
            <w:pPr>
              <w:widowControl w:val="0"/>
              <w:jc w:val="center"/>
              <w:rPr>
                <w:sz w:val="22"/>
                <w:szCs w:val="22"/>
              </w:rPr>
            </w:pPr>
            <w:r w:rsidRPr="0018704E">
              <w:rPr>
                <w:sz w:val="22"/>
                <w:szCs w:val="22"/>
              </w:rPr>
              <w:t>364,50</w:t>
            </w:r>
          </w:p>
        </w:tc>
        <w:tc>
          <w:tcPr>
            <w:tcW w:w="1417" w:type="dxa"/>
            <w:vAlign w:val="center"/>
          </w:tcPr>
          <w:p w:rsidR="008205EC" w:rsidRPr="0018704E" w:rsidRDefault="008205EC" w:rsidP="008205EC">
            <w:pPr>
              <w:widowControl w:val="0"/>
              <w:jc w:val="center"/>
              <w:rPr>
                <w:sz w:val="22"/>
                <w:szCs w:val="22"/>
              </w:rPr>
            </w:pPr>
            <w:r w:rsidRPr="0018704E">
              <w:rPr>
                <w:sz w:val="22"/>
                <w:szCs w:val="22"/>
              </w:rPr>
              <w:t>464,30</w:t>
            </w:r>
          </w:p>
        </w:tc>
        <w:tc>
          <w:tcPr>
            <w:tcW w:w="12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-330,56</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58,4</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99,80</w:t>
            </w:r>
          </w:p>
        </w:tc>
        <w:tc>
          <w:tcPr>
            <w:tcW w:w="10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127,4</w:t>
            </w:r>
          </w:p>
        </w:tc>
      </w:tr>
      <w:tr w:rsidR="008205EC" w:rsidRPr="0018704E" w:rsidTr="008205EC">
        <w:trPr>
          <w:cantSplit/>
          <w:trHeight w:val="20"/>
          <w:jc w:val="center"/>
        </w:trPr>
        <w:tc>
          <w:tcPr>
            <w:tcW w:w="4311" w:type="dxa"/>
            <w:shd w:val="clear" w:color="auto" w:fill="auto"/>
            <w:noWrap/>
            <w:vAlign w:val="center"/>
          </w:tcPr>
          <w:p w:rsidR="008205EC" w:rsidRPr="0018704E" w:rsidRDefault="008205EC" w:rsidP="008205EC">
            <w:pPr>
              <w:pStyle w:val="a9"/>
              <w:widowControl w:val="0"/>
              <w:tabs>
                <w:tab w:val="left" w:pos="256"/>
                <w:tab w:val="left" w:pos="993"/>
              </w:tabs>
              <w:spacing w:after="0" w:line="240" w:lineRule="auto"/>
              <w:ind w:left="0"/>
              <w:contextualSpacing w:val="0"/>
              <w:jc w:val="both"/>
              <w:rPr>
                <w:rFonts w:ascii="Times New Roman" w:eastAsia="Times New Roman" w:hAnsi="Times New Roman"/>
                <w:bCs/>
              </w:rPr>
            </w:pPr>
            <w:r w:rsidRPr="0018704E">
              <w:rPr>
                <w:rFonts w:ascii="Times New Roman" w:eastAsia="Times New Roman" w:hAnsi="Times New Roman"/>
              </w:rPr>
              <w:t>Межбанковские займы размещенные, млрд. руб.</w:t>
            </w:r>
          </w:p>
        </w:tc>
        <w:tc>
          <w:tcPr>
            <w:tcW w:w="1559" w:type="dxa"/>
            <w:vAlign w:val="center"/>
          </w:tcPr>
          <w:p w:rsidR="008205EC" w:rsidRPr="0018704E" w:rsidRDefault="008205EC" w:rsidP="008205EC">
            <w:pPr>
              <w:widowControl w:val="0"/>
              <w:jc w:val="center"/>
              <w:rPr>
                <w:sz w:val="22"/>
                <w:szCs w:val="22"/>
              </w:rPr>
            </w:pPr>
            <w:r w:rsidRPr="0018704E">
              <w:rPr>
                <w:sz w:val="22"/>
                <w:szCs w:val="22"/>
              </w:rPr>
              <w:t>356,49</w:t>
            </w:r>
          </w:p>
        </w:tc>
        <w:tc>
          <w:tcPr>
            <w:tcW w:w="1417" w:type="dxa"/>
            <w:shd w:val="clear" w:color="auto" w:fill="auto"/>
            <w:noWrap/>
            <w:vAlign w:val="center"/>
          </w:tcPr>
          <w:p w:rsidR="008205EC" w:rsidRPr="0018704E" w:rsidRDefault="008205EC" w:rsidP="008205EC">
            <w:pPr>
              <w:widowControl w:val="0"/>
              <w:jc w:val="center"/>
              <w:rPr>
                <w:sz w:val="22"/>
                <w:szCs w:val="22"/>
              </w:rPr>
            </w:pPr>
            <w:r w:rsidRPr="0018704E">
              <w:rPr>
                <w:sz w:val="22"/>
                <w:szCs w:val="22"/>
              </w:rPr>
              <w:t>355,98</w:t>
            </w:r>
          </w:p>
        </w:tc>
        <w:tc>
          <w:tcPr>
            <w:tcW w:w="1418" w:type="dxa"/>
            <w:vAlign w:val="center"/>
          </w:tcPr>
          <w:p w:rsidR="008205EC" w:rsidRPr="0018704E" w:rsidRDefault="008205EC" w:rsidP="008205EC">
            <w:pPr>
              <w:widowControl w:val="0"/>
              <w:jc w:val="center"/>
              <w:rPr>
                <w:sz w:val="22"/>
                <w:szCs w:val="22"/>
              </w:rPr>
            </w:pPr>
            <w:r w:rsidRPr="0018704E">
              <w:rPr>
                <w:sz w:val="22"/>
                <w:szCs w:val="22"/>
              </w:rPr>
              <w:t>347,94</w:t>
            </w:r>
          </w:p>
        </w:tc>
        <w:tc>
          <w:tcPr>
            <w:tcW w:w="1417" w:type="dxa"/>
            <w:vAlign w:val="center"/>
          </w:tcPr>
          <w:p w:rsidR="008205EC" w:rsidRPr="0018704E" w:rsidRDefault="008205EC" w:rsidP="008205EC">
            <w:pPr>
              <w:widowControl w:val="0"/>
              <w:jc w:val="center"/>
              <w:rPr>
                <w:sz w:val="22"/>
                <w:szCs w:val="22"/>
              </w:rPr>
            </w:pPr>
            <w:r w:rsidRPr="0018704E">
              <w:rPr>
                <w:sz w:val="22"/>
                <w:szCs w:val="22"/>
              </w:rPr>
              <w:t>300,00</w:t>
            </w:r>
          </w:p>
        </w:tc>
        <w:tc>
          <w:tcPr>
            <w:tcW w:w="12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-56,49</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84,2</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-47,94</w:t>
            </w:r>
          </w:p>
        </w:tc>
        <w:tc>
          <w:tcPr>
            <w:tcW w:w="10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86,2</w:t>
            </w:r>
          </w:p>
        </w:tc>
      </w:tr>
      <w:tr w:rsidR="008205EC" w:rsidRPr="0018704E" w:rsidTr="008205EC">
        <w:trPr>
          <w:cantSplit/>
          <w:trHeight w:val="20"/>
          <w:jc w:val="center"/>
        </w:trPr>
        <w:tc>
          <w:tcPr>
            <w:tcW w:w="4311" w:type="dxa"/>
            <w:shd w:val="clear" w:color="auto" w:fill="auto"/>
            <w:noWrap/>
            <w:vAlign w:val="center"/>
          </w:tcPr>
          <w:p w:rsidR="008205EC" w:rsidRPr="0018704E" w:rsidRDefault="008205EC" w:rsidP="008205EC">
            <w:pPr>
              <w:pStyle w:val="a9"/>
              <w:widowControl w:val="0"/>
              <w:tabs>
                <w:tab w:val="left" w:pos="256"/>
                <w:tab w:val="left" w:pos="993"/>
              </w:tabs>
              <w:spacing w:after="0" w:line="240" w:lineRule="auto"/>
              <w:ind w:left="0"/>
              <w:contextualSpacing w:val="0"/>
              <w:jc w:val="both"/>
              <w:rPr>
                <w:rFonts w:ascii="Times New Roman" w:eastAsia="Times New Roman" w:hAnsi="Times New Roman"/>
                <w:bCs/>
              </w:rPr>
            </w:pPr>
            <w:r w:rsidRPr="0018704E">
              <w:rPr>
                <w:rFonts w:ascii="Times New Roman" w:eastAsia="Times New Roman" w:hAnsi="Times New Roman"/>
              </w:rPr>
              <w:t>Коэффициент рефинансирования</w:t>
            </w:r>
          </w:p>
        </w:tc>
        <w:tc>
          <w:tcPr>
            <w:tcW w:w="1559" w:type="dxa"/>
            <w:vAlign w:val="center"/>
          </w:tcPr>
          <w:p w:rsidR="008205EC" w:rsidRPr="0018704E" w:rsidRDefault="008205EC" w:rsidP="008205EC">
            <w:pPr>
              <w:widowControl w:val="0"/>
              <w:jc w:val="center"/>
              <w:rPr>
                <w:color w:val="000000"/>
                <w:sz w:val="22"/>
                <w:szCs w:val="22"/>
              </w:rPr>
            </w:pPr>
            <w:r w:rsidRPr="0018704E">
              <w:rPr>
                <w:color w:val="000000"/>
                <w:sz w:val="22"/>
                <w:szCs w:val="22"/>
              </w:rPr>
              <w:t>2,23</w:t>
            </w:r>
          </w:p>
        </w:tc>
        <w:tc>
          <w:tcPr>
            <w:tcW w:w="1417" w:type="dxa"/>
            <w:shd w:val="clear" w:color="auto" w:fill="auto"/>
            <w:noWrap/>
            <w:vAlign w:val="center"/>
          </w:tcPr>
          <w:p w:rsidR="008205EC" w:rsidRPr="0018704E" w:rsidRDefault="008205EC" w:rsidP="008205EC">
            <w:pPr>
              <w:widowControl w:val="0"/>
              <w:jc w:val="center"/>
              <w:rPr>
                <w:color w:val="000000"/>
                <w:sz w:val="22"/>
                <w:szCs w:val="22"/>
              </w:rPr>
            </w:pPr>
            <w:r w:rsidRPr="0018704E">
              <w:rPr>
                <w:color w:val="000000"/>
                <w:sz w:val="22"/>
                <w:szCs w:val="22"/>
              </w:rPr>
              <w:t>1,74</w:t>
            </w:r>
          </w:p>
        </w:tc>
        <w:tc>
          <w:tcPr>
            <w:tcW w:w="1418" w:type="dxa"/>
            <w:vAlign w:val="center"/>
          </w:tcPr>
          <w:p w:rsidR="008205EC" w:rsidRPr="0018704E" w:rsidRDefault="008205EC" w:rsidP="008205EC">
            <w:pPr>
              <w:widowControl w:val="0"/>
              <w:jc w:val="center"/>
              <w:rPr>
                <w:color w:val="000000"/>
                <w:sz w:val="22"/>
                <w:szCs w:val="22"/>
              </w:rPr>
            </w:pPr>
            <w:r w:rsidRPr="0018704E">
              <w:rPr>
                <w:color w:val="000000"/>
                <w:sz w:val="22"/>
                <w:szCs w:val="22"/>
              </w:rPr>
              <w:t>1,05</w:t>
            </w:r>
          </w:p>
        </w:tc>
        <w:tc>
          <w:tcPr>
            <w:tcW w:w="1417" w:type="dxa"/>
            <w:vAlign w:val="center"/>
          </w:tcPr>
          <w:p w:rsidR="008205EC" w:rsidRPr="0018704E" w:rsidRDefault="008205EC" w:rsidP="008205EC">
            <w:pPr>
              <w:widowControl w:val="0"/>
              <w:jc w:val="center"/>
              <w:rPr>
                <w:color w:val="000000"/>
                <w:sz w:val="22"/>
                <w:szCs w:val="22"/>
              </w:rPr>
            </w:pPr>
            <w:r w:rsidRPr="0018704E">
              <w:rPr>
                <w:color w:val="000000"/>
                <w:sz w:val="22"/>
                <w:szCs w:val="22"/>
              </w:rPr>
              <w:t>1,55</w:t>
            </w:r>
          </w:p>
        </w:tc>
        <w:tc>
          <w:tcPr>
            <w:tcW w:w="12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-0,68</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69,5</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0,50</w:t>
            </w:r>
          </w:p>
        </w:tc>
        <w:tc>
          <w:tcPr>
            <w:tcW w:w="10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147,6</w:t>
            </w:r>
          </w:p>
        </w:tc>
      </w:tr>
      <w:tr w:rsidR="008205EC" w:rsidRPr="0018704E" w:rsidTr="008205EC">
        <w:trPr>
          <w:cantSplit/>
          <w:trHeight w:val="20"/>
          <w:jc w:val="center"/>
        </w:trPr>
        <w:tc>
          <w:tcPr>
            <w:tcW w:w="4311" w:type="dxa"/>
            <w:shd w:val="clear" w:color="auto" w:fill="auto"/>
            <w:noWrap/>
            <w:vAlign w:val="center"/>
          </w:tcPr>
          <w:p w:rsidR="008205EC" w:rsidRPr="0018704E" w:rsidRDefault="008205EC" w:rsidP="008205EC">
            <w:pPr>
              <w:pStyle w:val="a9"/>
              <w:widowControl w:val="0"/>
              <w:tabs>
                <w:tab w:val="left" w:pos="256"/>
                <w:tab w:val="left" w:pos="993"/>
              </w:tabs>
              <w:spacing w:after="0" w:line="240" w:lineRule="auto"/>
              <w:ind w:left="0"/>
              <w:contextualSpacing w:val="0"/>
              <w:jc w:val="both"/>
              <w:rPr>
                <w:rFonts w:ascii="Times New Roman" w:eastAsia="Times New Roman" w:hAnsi="Times New Roman"/>
              </w:rPr>
            </w:pPr>
            <w:r w:rsidRPr="0018704E">
              <w:rPr>
                <w:rFonts w:ascii="Times New Roman" w:eastAsia="Times New Roman" w:hAnsi="Times New Roman"/>
                <w:bCs/>
              </w:rPr>
              <w:t>Операционные доходы, млрд. руб.</w:t>
            </w:r>
          </w:p>
        </w:tc>
        <w:tc>
          <w:tcPr>
            <w:tcW w:w="1559" w:type="dxa"/>
            <w:vAlign w:val="center"/>
          </w:tcPr>
          <w:p w:rsidR="008205EC" w:rsidRPr="0018704E" w:rsidRDefault="008205EC" w:rsidP="008205EC">
            <w:pPr>
              <w:widowControl w:val="0"/>
              <w:jc w:val="center"/>
              <w:rPr>
                <w:bCs/>
                <w:color w:val="000000" w:themeColor="text1"/>
                <w:sz w:val="22"/>
                <w:szCs w:val="22"/>
              </w:rPr>
            </w:pPr>
            <w:r w:rsidRPr="0018704E">
              <w:rPr>
                <w:bCs/>
                <w:color w:val="000000" w:themeColor="text1"/>
                <w:sz w:val="22"/>
                <w:szCs w:val="22"/>
              </w:rPr>
              <w:t>1027,87</w:t>
            </w:r>
          </w:p>
        </w:tc>
        <w:tc>
          <w:tcPr>
            <w:tcW w:w="1417" w:type="dxa"/>
            <w:shd w:val="clear" w:color="auto" w:fill="auto"/>
            <w:noWrap/>
            <w:vAlign w:val="center"/>
          </w:tcPr>
          <w:p w:rsidR="008205EC" w:rsidRPr="0018704E" w:rsidRDefault="008205EC" w:rsidP="008205EC">
            <w:pPr>
              <w:widowControl w:val="0"/>
              <w:jc w:val="center"/>
              <w:rPr>
                <w:bCs/>
                <w:color w:val="000000" w:themeColor="text1"/>
                <w:sz w:val="22"/>
                <w:szCs w:val="22"/>
              </w:rPr>
            </w:pPr>
            <w:r w:rsidRPr="0018704E">
              <w:rPr>
                <w:bCs/>
                <w:color w:val="000000" w:themeColor="text1"/>
                <w:sz w:val="22"/>
                <w:szCs w:val="22"/>
              </w:rPr>
              <w:t>926,71</w:t>
            </w:r>
          </w:p>
        </w:tc>
        <w:tc>
          <w:tcPr>
            <w:tcW w:w="1418" w:type="dxa"/>
            <w:vAlign w:val="center"/>
          </w:tcPr>
          <w:p w:rsidR="008205EC" w:rsidRPr="0018704E" w:rsidRDefault="008205EC" w:rsidP="008205EC">
            <w:pPr>
              <w:widowControl w:val="0"/>
              <w:jc w:val="center"/>
              <w:rPr>
                <w:bCs/>
                <w:color w:val="000000" w:themeColor="text1"/>
                <w:sz w:val="22"/>
                <w:szCs w:val="22"/>
              </w:rPr>
            </w:pPr>
            <w:r w:rsidRPr="0018704E">
              <w:rPr>
                <w:bCs/>
                <w:color w:val="000000" w:themeColor="text1"/>
                <w:sz w:val="22"/>
                <w:szCs w:val="22"/>
              </w:rPr>
              <w:t>1412,61</w:t>
            </w:r>
          </w:p>
        </w:tc>
        <w:tc>
          <w:tcPr>
            <w:tcW w:w="1417" w:type="dxa"/>
            <w:vAlign w:val="center"/>
          </w:tcPr>
          <w:p w:rsidR="008205EC" w:rsidRPr="0018704E" w:rsidRDefault="008205EC" w:rsidP="008205EC">
            <w:pPr>
              <w:widowControl w:val="0"/>
              <w:jc w:val="center"/>
              <w:rPr>
                <w:bCs/>
                <w:color w:val="000000" w:themeColor="text1"/>
                <w:sz w:val="22"/>
                <w:szCs w:val="22"/>
              </w:rPr>
            </w:pPr>
            <w:r w:rsidRPr="0018704E">
              <w:rPr>
                <w:bCs/>
                <w:color w:val="000000" w:themeColor="text1"/>
                <w:sz w:val="22"/>
                <w:szCs w:val="22"/>
              </w:rPr>
              <w:t>1560,69</w:t>
            </w:r>
          </w:p>
        </w:tc>
        <w:tc>
          <w:tcPr>
            <w:tcW w:w="12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532,82</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151,8</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148,08</w:t>
            </w:r>
          </w:p>
        </w:tc>
        <w:tc>
          <w:tcPr>
            <w:tcW w:w="10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110,5</w:t>
            </w:r>
          </w:p>
        </w:tc>
      </w:tr>
      <w:tr w:rsidR="008205EC" w:rsidRPr="0018704E" w:rsidTr="008205EC">
        <w:trPr>
          <w:cantSplit/>
          <w:trHeight w:val="20"/>
          <w:jc w:val="center"/>
        </w:trPr>
        <w:tc>
          <w:tcPr>
            <w:tcW w:w="4311" w:type="dxa"/>
            <w:shd w:val="clear" w:color="auto" w:fill="auto"/>
            <w:noWrap/>
            <w:vAlign w:val="center"/>
          </w:tcPr>
          <w:p w:rsidR="008205EC" w:rsidRPr="0018704E" w:rsidRDefault="008205EC" w:rsidP="008205EC">
            <w:pPr>
              <w:pStyle w:val="a9"/>
              <w:widowControl w:val="0"/>
              <w:tabs>
                <w:tab w:val="left" w:pos="256"/>
                <w:tab w:val="left" w:pos="993"/>
              </w:tabs>
              <w:spacing w:after="0" w:line="240" w:lineRule="auto"/>
              <w:ind w:left="0"/>
              <w:contextualSpacing w:val="0"/>
              <w:jc w:val="both"/>
              <w:rPr>
                <w:rFonts w:ascii="Times New Roman" w:eastAsia="Times New Roman" w:hAnsi="Times New Roman"/>
              </w:rPr>
            </w:pPr>
            <w:r w:rsidRPr="0018704E">
              <w:rPr>
                <w:rFonts w:ascii="Times New Roman" w:eastAsia="Times New Roman" w:hAnsi="Times New Roman"/>
              </w:rPr>
              <w:t>Коэффициент доходности кредитных операций, руб.</w:t>
            </w:r>
          </w:p>
        </w:tc>
        <w:tc>
          <w:tcPr>
            <w:tcW w:w="1559" w:type="dxa"/>
            <w:vAlign w:val="center"/>
          </w:tcPr>
          <w:p w:rsidR="008205EC" w:rsidRPr="0018704E" w:rsidRDefault="008205EC" w:rsidP="008205EC">
            <w:pPr>
              <w:widowControl w:val="0"/>
              <w:jc w:val="center"/>
              <w:rPr>
                <w:color w:val="000000"/>
                <w:sz w:val="22"/>
                <w:szCs w:val="22"/>
              </w:rPr>
            </w:pPr>
            <w:r w:rsidRPr="0018704E">
              <w:rPr>
                <w:color w:val="000000"/>
                <w:sz w:val="22"/>
                <w:szCs w:val="22"/>
              </w:rPr>
              <w:t>6,92</w:t>
            </w:r>
          </w:p>
        </w:tc>
        <w:tc>
          <w:tcPr>
            <w:tcW w:w="1417" w:type="dxa"/>
            <w:shd w:val="clear" w:color="auto" w:fill="auto"/>
            <w:noWrap/>
            <w:vAlign w:val="center"/>
          </w:tcPr>
          <w:p w:rsidR="008205EC" w:rsidRPr="0018704E" w:rsidRDefault="008205EC" w:rsidP="008205EC">
            <w:pPr>
              <w:widowControl w:val="0"/>
              <w:jc w:val="center"/>
              <w:rPr>
                <w:color w:val="000000"/>
                <w:sz w:val="22"/>
                <w:szCs w:val="22"/>
              </w:rPr>
            </w:pPr>
            <w:r w:rsidRPr="0018704E">
              <w:rPr>
                <w:color w:val="000000"/>
                <w:sz w:val="22"/>
                <w:szCs w:val="22"/>
              </w:rPr>
              <w:t>5,86</w:t>
            </w:r>
          </w:p>
        </w:tc>
        <w:tc>
          <w:tcPr>
            <w:tcW w:w="1418" w:type="dxa"/>
            <w:vAlign w:val="center"/>
          </w:tcPr>
          <w:p w:rsidR="008205EC" w:rsidRPr="0018704E" w:rsidRDefault="008205EC" w:rsidP="008205EC">
            <w:pPr>
              <w:widowControl w:val="0"/>
              <w:jc w:val="center"/>
              <w:rPr>
                <w:color w:val="000000"/>
                <w:sz w:val="22"/>
                <w:szCs w:val="22"/>
              </w:rPr>
            </w:pPr>
            <w:r w:rsidRPr="0018704E">
              <w:rPr>
                <w:color w:val="000000"/>
                <w:sz w:val="22"/>
                <w:szCs w:val="22"/>
              </w:rPr>
              <w:t>9,72</w:t>
            </w:r>
          </w:p>
        </w:tc>
        <w:tc>
          <w:tcPr>
            <w:tcW w:w="1417" w:type="dxa"/>
            <w:vAlign w:val="center"/>
          </w:tcPr>
          <w:p w:rsidR="008205EC" w:rsidRPr="0018704E" w:rsidRDefault="008205EC" w:rsidP="008205EC">
            <w:pPr>
              <w:widowControl w:val="0"/>
              <w:jc w:val="center"/>
              <w:rPr>
                <w:color w:val="000000"/>
                <w:sz w:val="22"/>
                <w:szCs w:val="22"/>
              </w:rPr>
            </w:pPr>
            <w:r w:rsidRPr="0018704E">
              <w:rPr>
                <w:color w:val="000000"/>
                <w:sz w:val="22"/>
                <w:szCs w:val="22"/>
              </w:rPr>
              <w:t>9,80</w:t>
            </w:r>
          </w:p>
        </w:tc>
        <w:tc>
          <w:tcPr>
            <w:tcW w:w="12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2,88</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141,6</w:t>
            </w:r>
          </w:p>
        </w:tc>
        <w:tc>
          <w:tcPr>
            <w:tcW w:w="1134" w:type="dxa"/>
            <w:vAlign w:val="center"/>
          </w:tcPr>
          <w:p w:rsidR="008205EC" w:rsidRPr="0018704E" w:rsidRDefault="008205EC" w:rsidP="008205EC">
            <w:pPr>
              <w:widowControl w:val="0"/>
              <w:jc w:val="center"/>
              <w:rPr>
                <w:color w:val="000000"/>
                <w:sz w:val="22"/>
                <w:szCs w:val="22"/>
              </w:rPr>
            </w:pPr>
            <w:r w:rsidRPr="0018704E">
              <w:rPr>
                <w:color w:val="000000"/>
                <w:sz w:val="22"/>
                <w:szCs w:val="22"/>
              </w:rPr>
              <w:t>0,08</w:t>
            </w:r>
          </w:p>
        </w:tc>
        <w:tc>
          <w:tcPr>
            <w:tcW w:w="1076" w:type="dxa"/>
            <w:vAlign w:val="center"/>
          </w:tcPr>
          <w:p w:rsidR="008205EC" w:rsidRPr="0018704E" w:rsidRDefault="008205EC" w:rsidP="008205EC">
            <w:pPr>
              <w:widowControl w:val="0"/>
              <w:jc w:val="center"/>
              <w:rPr>
                <w:color w:val="000000"/>
                <w:sz w:val="22"/>
                <w:szCs w:val="22"/>
              </w:rPr>
            </w:pPr>
            <w:r w:rsidRPr="0018704E">
              <w:rPr>
                <w:color w:val="000000"/>
                <w:sz w:val="22"/>
                <w:szCs w:val="22"/>
              </w:rPr>
              <w:t>100,8</w:t>
            </w:r>
          </w:p>
        </w:tc>
      </w:tr>
    </w:tbl>
    <w:p w:rsidR="008205EC" w:rsidRDefault="008205EC" w:rsidP="002624D3">
      <w:pPr>
        <w:tabs>
          <w:tab w:val="left" w:pos="284"/>
        </w:tabs>
        <w:spacing w:line="360" w:lineRule="auto"/>
        <w:jc w:val="center"/>
        <w:outlineLvl w:val="0"/>
        <w:rPr>
          <w:color w:val="000000"/>
          <w:sz w:val="18"/>
          <w:szCs w:val="28"/>
          <w:lang w:val="en-US"/>
        </w:rPr>
      </w:pPr>
    </w:p>
    <w:tbl>
      <w:tblPr>
        <w:tblStyle w:val="a8"/>
        <w:tblW w:w="0" w:type="auto"/>
        <w:jc w:val="center"/>
        <w:tblLook w:val="04A0" w:firstRow="1" w:lastRow="0" w:firstColumn="1" w:lastColumn="0" w:noHBand="0" w:noVBand="1"/>
      </w:tblPr>
      <w:tblGrid>
        <w:gridCol w:w="8472"/>
      </w:tblGrid>
      <w:tr w:rsidR="00D3322E" w:rsidTr="00D3322E">
        <w:trPr>
          <w:jc w:val="center"/>
        </w:trPr>
        <w:tc>
          <w:tcPr>
            <w:tcW w:w="8472" w:type="dxa"/>
            <w:tcBorders>
              <w:top w:val="single" w:sz="4" w:space="0" w:color="auto"/>
              <w:left w:val="single" w:sz="4" w:space="0" w:color="auto"/>
              <w:bottom w:val="single" w:sz="4" w:space="0" w:color="auto"/>
              <w:right w:val="single" w:sz="4" w:space="0" w:color="auto"/>
            </w:tcBorders>
            <w:hideMark/>
          </w:tcPr>
          <w:p w:rsidR="00D3322E" w:rsidRDefault="002D3E3B">
            <w:pPr>
              <w:spacing w:line="360" w:lineRule="auto"/>
              <w:textAlignment w:val="baseline"/>
              <w:rPr>
                <w:rFonts w:ascii="Arial" w:eastAsia="Times New Roman" w:hAnsi="Arial"/>
                <w:color w:val="444444"/>
                <w:sz w:val="28"/>
                <w:szCs w:val="28"/>
                <w:lang w:eastAsia="ru-RU"/>
              </w:rPr>
            </w:pPr>
            <w:hyperlink r:id="rId253" w:history="1">
              <w:r w:rsidR="00D3322E">
                <w:rPr>
                  <w:rStyle w:val="a7"/>
                  <w:rFonts w:eastAsia="Times New Roman"/>
                  <w:lang w:eastAsia="ru-RU"/>
                </w:rPr>
                <w:t>Вернуться в библиотеку по экономике и праву: учебники, дипломы, диссертации</w:t>
              </w:r>
            </w:hyperlink>
          </w:p>
          <w:p w:rsidR="00D3322E" w:rsidRDefault="002D3E3B">
            <w:pPr>
              <w:spacing w:line="360" w:lineRule="auto"/>
              <w:textAlignment w:val="baseline"/>
              <w:rPr>
                <w:rFonts w:ascii="Arial" w:eastAsia="Times New Roman" w:hAnsi="Arial"/>
                <w:color w:val="444444"/>
                <w:sz w:val="28"/>
                <w:szCs w:val="28"/>
                <w:lang w:eastAsia="ru-RU"/>
              </w:rPr>
            </w:pPr>
            <w:hyperlink r:id="rId254" w:history="1">
              <w:r w:rsidR="00D3322E">
                <w:rPr>
                  <w:rStyle w:val="a7"/>
                  <w:rFonts w:eastAsia="Times New Roman"/>
                  <w:lang w:eastAsia="ru-RU"/>
                </w:rPr>
                <w:t>Рерайт текстов и уникализация 90 %</w:t>
              </w:r>
            </w:hyperlink>
          </w:p>
          <w:p w:rsidR="00D3322E" w:rsidRDefault="002D3E3B">
            <w:pPr>
              <w:spacing w:line="360" w:lineRule="auto"/>
              <w:textAlignment w:val="baseline"/>
              <w:rPr>
                <w:rFonts w:ascii="Arial" w:eastAsia="Times New Roman" w:hAnsi="Arial"/>
                <w:color w:val="444444"/>
                <w:sz w:val="28"/>
                <w:szCs w:val="28"/>
                <w:lang w:eastAsia="ru-RU"/>
              </w:rPr>
            </w:pPr>
            <w:hyperlink r:id="rId255" w:history="1">
              <w:r w:rsidR="00D3322E">
                <w:rPr>
                  <w:rStyle w:val="a7"/>
                  <w:rFonts w:eastAsia="Times New Roman"/>
                  <w:lang w:eastAsia="ru-RU"/>
                </w:rPr>
                <w:t>Написание по заказу контрольных, дипломов, диссертаций. . .</w:t>
              </w:r>
            </w:hyperlink>
          </w:p>
        </w:tc>
      </w:tr>
    </w:tbl>
    <w:p w:rsidR="00D3322E" w:rsidRPr="00D3322E" w:rsidRDefault="00D3322E" w:rsidP="002624D3">
      <w:pPr>
        <w:tabs>
          <w:tab w:val="left" w:pos="284"/>
        </w:tabs>
        <w:spacing w:line="360" w:lineRule="auto"/>
        <w:jc w:val="center"/>
        <w:outlineLvl w:val="0"/>
        <w:rPr>
          <w:color w:val="000000"/>
          <w:sz w:val="18"/>
          <w:szCs w:val="28"/>
        </w:rPr>
      </w:pPr>
    </w:p>
    <w:sectPr w:rsidR="00D3322E" w:rsidRPr="00D3322E" w:rsidSect="008205EC">
      <w:pgSz w:w="16838" w:h="11906" w:orient="landscape"/>
      <w:pgMar w:top="1134" w:right="964" w:bottom="56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3B" w:rsidRDefault="002D3E3B" w:rsidP="00E64715">
      <w:r>
        <w:separator/>
      </w:r>
    </w:p>
  </w:endnote>
  <w:endnote w:type="continuationSeparator" w:id="0">
    <w:p w:rsidR="002D3E3B" w:rsidRDefault="002D3E3B" w:rsidP="00E6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ewtonC-Italic">
    <w:altName w:val="MS P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E1" w:rsidRDefault="00166AE1">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5E" w:rsidRPr="005B2528" w:rsidRDefault="00166AE1" w:rsidP="005B2528">
    <w:pPr>
      <w:pStyle w:val="af8"/>
      <w:jc w:val="center"/>
      <w:rPr>
        <w:rFonts w:ascii="Times New Roman" w:hAnsi="Times New Roman" w:cs="Times New Roman"/>
        <w:sz w:val="24"/>
      </w:rPr>
    </w:pPr>
    <w:r w:rsidRPr="00166AE1">
      <w:rPr>
        <w:rFonts w:ascii="Times New Roman" w:hAnsi="Times New Roman" w:cs="Times New Roman"/>
        <w:sz w:val="24"/>
      </w:rPr>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E1" w:rsidRDefault="00166AE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3B" w:rsidRDefault="002D3E3B" w:rsidP="00E64715">
      <w:r>
        <w:separator/>
      </w:r>
    </w:p>
  </w:footnote>
  <w:footnote w:type="continuationSeparator" w:id="0">
    <w:p w:rsidR="002D3E3B" w:rsidRDefault="002D3E3B" w:rsidP="00E64715">
      <w:r>
        <w:continuationSeparator/>
      </w:r>
    </w:p>
  </w:footnote>
  <w:footnote w:id="1">
    <w:p w:rsidR="00A42A5E" w:rsidRPr="005B2528" w:rsidRDefault="00A42A5E" w:rsidP="005B2528">
      <w:pPr>
        <w:widowControl w:val="0"/>
        <w:tabs>
          <w:tab w:val="left" w:pos="284"/>
          <w:tab w:val="left" w:pos="426"/>
          <w:tab w:val="left" w:pos="1276"/>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w:t>
      </w:r>
      <w:hyperlink r:id="rId1" w:history="1">
        <w:r w:rsidRPr="005B2528">
          <w:rPr>
            <w:rStyle w:val="a7"/>
            <w:color w:val="000000" w:themeColor="text1"/>
            <w:sz w:val="20"/>
            <w:szCs w:val="20"/>
            <w:u w:val="none"/>
          </w:rPr>
          <w:t>Матвеева Е. Е.</w:t>
        </w:r>
      </w:hyperlink>
      <w:r w:rsidRPr="005B2528">
        <w:rPr>
          <w:color w:val="000000" w:themeColor="text1"/>
          <w:sz w:val="20"/>
          <w:szCs w:val="20"/>
        </w:rPr>
        <w:t xml:space="preserve"> Методика управления кредитными рисками в системе экономической безопасности банка // </w:t>
      </w:r>
      <w:hyperlink r:id="rId2" w:tooltip="Экономический журнал" w:history="1">
        <w:r w:rsidRPr="005B2528">
          <w:rPr>
            <w:rStyle w:val="a7"/>
            <w:color w:val="000000" w:themeColor="text1"/>
            <w:sz w:val="20"/>
            <w:szCs w:val="20"/>
            <w:u w:val="none"/>
          </w:rPr>
          <w:t>Экономический журнал</w:t>
        </w:r>
      </w:hyperlink>
      <w:r w:rsidRPr="005B2528">
        <w:rPr>
          <w:color w:val="000000" w:themeColor="text1"/>
          <w:sz w:val="20"/>
          <w:szCs w:val="20"/>
        </w:rPr>
        <w:t>. – 2019. – № 2. – С. 92-102.</w:t>
      </w:r>
    </w:p>
  </w:footnote>
  <w:footnote w:id="2">
    <w:p w:rsidR="00A42A5E" w:rsidRPr="005B2528" w:rsidRDefault="00A42A5E" w:rsidP="005B2528">
      <w:pPr>
        <w:widowControl w:val="0"/>
        <w:tabs>
          <w:tab w:val="left" w:pos="1134"/>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Абелян А. С. </w:t>
      </w:r>
      <w:hyperlink r:id="rId3" w:history="1">
        <w:r w:rsidRPr="005B2528">
          <w:rPr>
            <w:rStyle w:val="a7"/>
            <w:color w:val="000000" w:themeColor="text1"/>
            <w:sz w:val="20"/>
            <w:szCs w:val="20"/>
            <w:u w:val="none"/>
          </w:rPr>
          <w:t>Проблемы развития финансовых механизмов модернизации российской экономики</w:t>
        </w:r>
      </w:hyperlink>
      <w:r w:rsidRPr="005B2528">
        <w:rPr>
          <w:color w:val="000000" w:themeColor="text1"/>
          <w:sz w:val="20"/>
          <w:szCs w:val="20"/>
        </w:rPr>
        <w:t xml:space="preserve">. </w:t>
      </w:r>
      <w:hyperlink r:id="rId4" w:history="1">
        <w:r w:rsidRPr="005B2528">
          <w:rPr>
            <w:rStyle w:val="a7"/>
            <w:color w:val="000000" w:themeColor="text1"/>
            <w:sz w:val="20"/>
            <w:szCs w:val="20"/>
            <w:u w:val="none"/>
          </w:rPr>
          <w:t>Новые технологии</w:t>
        </w:r>
      </w:hyperlink>
      <w:r w:rsidRPr="005B2528">
        <w:rPr>
          <w:rStyle w:val="span-block"/>
          <w:color w:val="000000" w:themeColor="text1"/>
          <w:sz w:val="20"/>
          <w:szCs w:val="20"/>
        </w:rPr>
        <w:t>. – М.: Инфо – 2016. – 256 с.</w:t>
      </w:r>
    </w:p>
  </w:footnote>
  <w:footnote w:id="3">
    <w:p w:rsidR="00A42A5E" w:rsidRPr="005B2528" w:rsidRDefault="00A42A5E" w:rsidP="005B2528">
      <w:pPr>
        <w:widowControl w:val="0"/>
        <w:tabs>
          <w:tab w:val="left" w:pos="1276"/>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Кутафьева Л. В. Классификация банковских рисков // Молодой ученый. – 2017. – № 10. – С. 324-326. – URL https://moluch.ru/archive/57/7938/.</w:t>
      </w:r>
    </w:p>
  </w:footnote>
  <w:footnote w:id="4">
    <w:p w:rsidR="00A42A5E" w:rsidRPr="005B2528" w:rsidRDefault="00A42A5E" w:rsidP="005B2528">
      <w:pPr>
        <w:pStyle w:val="12"/>
        <w:widowControl w:val="0"/>
        <w:tabs>
          <w:tab w:val="left" w:pos="1134"/>
        </w:tabs>
        <w:ind w:left="0"/>
        <w:jc w:val="both"/>
        <w:rPr>
          <w:rFonts w:ascii="Times New Roman" w:hAnsi="Times New Roman" w:cs="Times New Roman"/>
          <w:color w:val="000000" w:themeColor="text1"/>
          <w:sz w:val="20"/>
          <w:szCs w:val="20"/>
        </w:rPr>
      </w:pPr>
      <w:r w:rsidRPr="005B2528">
        <w:rPr>
          <w:rStyle w:val="af"/>
          <w:rFonts w:ascii="Times New Roman" w:hAnsi="Times New Roman" w:cs="Times New Roman"/>
          <w:color w:val="000000" w:themeColor="text1"/>
          <w:sz w:val="20"/>
          <w:szCs w:val="20"/>
        </w:rPr>
        <w:footnoteRef/>
      </w:r>
      <w:r w:rsidRPr="005B2528">
        <w:rPr>
          <w:rFonts w:ascii="Times New Roman" w:hAnsi="Times New Roman" w:cs="Times New Roman"/>
          <w:color w:val="000000" w:themeColor="text1"/>
          <w:sz w:val="20"/>
          <w:szCs w:val="20"/>
        </w:rPr>
        <w:t xml:space="preserve"> Белоглазова Г. Н. Банковское дело: учебник для вузов. – М.: Финансы и статистика, 2015. – 591 с.</w:t>
      </w:r>
    </w:p>
  </w:footnote>
  <w:footnote w:id="5">
    <w:p w:rsidR="00A42A5E" w:rsidRPr="005B2528" w:rsidRDefault="00A42A5E" w:rsidP="005B2528">
      <w:pPr>
        <w:widowControl w:val="0"/>
        <w:tabs>
          <w:tab w:val="left" w:pos="284"/>
          <w:tab w:val="left" w:pos="426"/>
          <w:tab w:val="left" w:pos="1276"/>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w:t>
      </w:r>
      <w:hyperlink r:id="rId5" w:history="1">
        <w:r w:rsidRPr="005B2528">
          <w:rPr>
            <w:rStyle w:val="a7"/>
            <w:color w:val="000000" w:themeColor="text1"/>
            <w:sz w:val="20"/>
            <w:szCs w:val="20"/>
            <w:u w:val="none"/>
          </w:rPr>
          <w:t>Боташева Л. Э.</w:t>
        </w:r>
      </w:hyperlink>
      <w:r w:rsidRPr="005B2528">
        <w:rPr>
          <w:color w:val="000000" w:themeColor="text1"/>
          <w:sz w:val="20"/>
          <w:szCs w:val="20"/>
        </w:rPr>
        <w:t xml:space="preserve"> Финансово-правовое регулирование банковской деятельности: актуальные направления в условиях цифровизации // </w:t>
      </w:r>
      <w:hyperlink r:id="rId6" w:tooltip="Проблемы экономики и юридической практики" w:history="1">
        <w:r w:rsidRPr="005B2528">
          <w:rPr>
            <w:rStyle w:val="a7"/>
            <w:color w:val="000000" w:themeColor="text1"/>
            <w:sz w:val="20"/>
            <w:szCs w:val="20"/>
            <w:u w:val="none"/>
          </w:rPr>
          <w:t>Проблемы экономики и юридической практики</w:t>
        </w:r>
      </w:hyperlink>
      <w:r w:rsidRPr="005B2528">
        <w:rPr>
          <w:color w:val="000000" w:themeColor="text1"/>
          <w:sz w:val="20"/>
          <w:szCs w:val="20"/>
        </w:rPr>
        <w:t>. – 2018. – № 4. – С. 130-131.    </w:t>
      </w:r>
    </w:p>
  </w:footnote>
  <w:footnote w:id="6">
    <w:p w:rsidR="00A42A5E" w:rsidRPr="005B2528" w:rsidRDefault="00A42A5E" w:rsidP="005B2528">
      <w:pPr>
        <w:pStyle w:val="12"/>
        <w:widowControl w:val="0"/>
        <w:tabs>
          <w:tab w:val="left" w:pos="1276"/>
        </w:tabs>
        <w:ind w:left="0"/>
        <w:jc w:val="both"/>
        <w:rPr>
          <w:rFonts w:ascii="Times New Roman" w:hAnsi="Times New Roman" w:cs="Times New Roman"/>
          <w:color w:val="000000" w:themeColor="text1"/>
          <w:sz w:val="20"/>
          <w:szCs w:val="20"/>
        </w:rPr>
      </w:pPr>
      <w:r w:rsidRPr="005B2528">
        <w:rPr>
          <w:rStyle w:val="af"/>
          <w:rFonts w:ascii="Times New Roman" w:hAnsi="Times New Roman" w:cs="Times New Roman"/>
          <w:color w:val="000000" w:themeColor="text1"/>
          <w:sz w:val="20"/>
          <w:szCs w:val="20"/>
        </w:rPr>
        <w:footnoteRef/>
      </w:r>
      <w:r w:rsidRPr="005B2528">
        <w:rPr>
          <w:rFonts w:ascii="Times New Roman" w:hAnsi="Times New Roman" w:cs="Times New Roman"/>
          <w:color w:val="000000" w:themeColor="text1"/>
          <w:sz w:val="20"/>
          <w:szCs w:val="20"/>
        </w:rPr>
        <w:t xml:space="preserve"> Кузнецов С. В. Банковские риски и оценка их качества // Банковские услуги. – 2018. – № 12. – С. 29–37.</w:t>
      </w:r>
    </w:p>
  </w:footnote>
  <w:footnote w:id="7">
    <w:p w:rsidR="00A42A5E" w:rsidRPr="005B2528" w:rsidRDefault="00A42A5E" w:rsidP="005B2528">
      <w:pPr>
        <w:pStyle w:val="1"/>
        <w:keepNext w:val="0"/>
        <w:keepLines w:val="0"/>
        <w:widowControl w:val="0"/>
        <w:suppressAutoHyphens w:val="0"/>
        <w:spacing w:before="0" w:line="240" w:lineRule="auto"/>
        <w:ind w:left="0" w:firstLine="0"/>
        <w:rPr>
          <w:rFonts w:ascii="Times New Roman" w:hAnsi="Times New Roman"/>
          <w:color w:val="000000" w:themeColor="text1"/>
          <w:sz w:val="20"/>
          <w:szCs w:val="20"/>
        </w:rPr>
      </w:pPr>
      <w:r w:rsidRPr="005B2528">
        <w:rPr>
          <w:rStyle w:val="af"/>
          <w:rFonts w:ascii="Times New Roman" w:hAnsi="Times New Roman"/>
          <w:color w:val="000000" w:themeColor="text1"/>
          <w:sz w:val="20"/>
          <w:szCs w:val="20"/>
        </w:rPr>
        <w:footnoteRef/>
      </w:r>
      <w:r w:rsidRPr="005B2528">
        <w:rPr>
          <w:rFonts w:ascii="Times New Roman" w:hAnsi="Times New Roman"/>
          <w:color w:val="000000" w:themeColor="text1"/>
          <w:sz w:val="20"/>
          <w:szCs w:val="20"/>
        </w:rPr>
        <w:t xml:space="preserve"> Письмо Банка России от 23.06.2004 № 70-Т «О типичных банковских рисках» // СПС «Консультант Плюс».</w:t>
      </w:r>
    </w:p>
  </w:footnote>
  <w:footnote w:id="8">
    <w:p w:rsidR="00A42A5E" w:rsidRPr="005B2528" w:rsidRDefault="00A42A5E" w:rsidP="005B2528">
      <w:pPr>
        <w:widowControl w:val="0"/>
        <w:tabs>
          <w:tab w:val="left" w:pos="1276"/>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Жиляков Д. И. </w:t>
      </w:r>
      <w:hyperlink r:id="rId7" w:history="1">
        <w:r w:rsidRPr="005B2528">
          <w:rPr>
            <w:rStyle w:val="a7"/>
            <w:color w:val="000000" w:themeColor="text1"/>
            <w:sz w:val="20"/>
            <w:szCs w:val="20"/>
            <w:u w:val="none"/>
          </w:rPr>
          <w:t>Современные проблемы анализа финансово-экономического состояния организаций различных сфер деятельности</w:t>
        </w:r>
      </w:hyperlink>
      <w:r w:rsidRPr="005B2528">
        <w:rPr>
          <w:color w:val="000000" w:themeColor="text1"/>
          <w:sz w:val="20"/>
          <w:szCs w:val="20"/>
        </w:rPr>
        <w:t xml:space="preserve"> // </w:t>
      </w:r>
      <w:hyperlink r:id="rId8" w:history="1">
        <w:r w:rsidRPr="005B2528">
          <w:rPr>
            <w:rStyle w:val="a7"/>
            <w:color w:val="000000" w:themeColor="text1"/>
            <w:sz w:val="20"/>
            <w:szCs w:val="20"/>
            <w:u w:val="none"/>
          </w:rPr>
          <w:t>Вестник аграрной науки</w:t>
        </w:r>
      </w:hyperlink>
      <w:r w:rsidRPr="005B2528">
        <w:rPr>
          <w:rStyle w:val="span-block"/>
          <w:color w:val="000000" w:themeColor="text1"/>
          <w:sz w:val="20"/>
          <w:szCs w:val="20"/>
        </w:rPr>
        <w:t>. – 2014. – № 12. – С. 56-60.</w:t>
      </w:r>
    </w:p>
  </w:footnote>
  <w:footnote w:id="9">
    <w:p w:rsidR="00A42A5E" w:rsidRPr="005B2528" w:rsidRDefault="00A42A5E" w:rsidP="005B2528">
      <w:pPr>
        <w:pStyle w:val="12"/>
        <w:widowControl w:val="0"/>
        <w:tabs>
          <w:tab w:val="left" w:pos="1276"/>
        </w:tabs>
        <w:ind w:left="0"/>
        <w:jc w:val="both"/>
        <w:rPr>
          <w:rFonts w:ascii="Times New Roman" w:hAnsi="Times New Roman" w:cs="Times New Roman"/>
          <w:color w:val="000000" w:themeColor="text1"/>
          <w:sz w:val="20"/>
          <w:szCs w:val="20"/>
        </w:rPr>
      </w:pPr>
      <w:r w:rsidRPr="005B2528">
        <w:rPr>
          <w:rStyle w:val="af"/>
          <w:rFonts w:ascii="Times New Roman" w:hAnsi="Times New Roman" w:cs="Times New Roman"/>
          <w:color w:val="000000" w:themeColor="text1"/>
          <w:sz w:val="20"/>
          <w:szCs w:val="20"/>
        </w:rPr>
        <w:footnoteRef/>
      </w:r>
      <w:r w:rsidRPr="005B2528">
        <w:rPr>
          <w:rFonts w:ascii="Times New Roman" w:hAnsi="Times New Roman" w:cs="Times New Roman"/>
          <w:color w:val="000000" w:themeColor="text1"/>
          <w:sz w:val="20"/>
          <w:szCs w:val="20"/>
        </w:rPr>
        <w:t xml:space="preserve"> Лаврушин О. И. Банковские риски: тенденции и скрытые угрозы // Промышленник России. – 2018. – № 12. – С. 46–48.</w:t>
      </w:r>
    </w:p>
  </w:footnote>
  <w:footnote w:id="10">
    <w:p w:rsidR="00A42A5E" w:rsidRPr="005B2528" w:rsidRDefault="00A42A5E" w:rsidP="005B2528">
      <w:pPr>
        <w:widowControl w:val="0"/>
        <w:tabs>
          <w:tab w:val="left" w:pos="1276"/>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Кузьмичева И. А. Система управления банковскими рисками // Фундаментальные исследования. – 2016. – № 2. – С. 56-58. – URL: http://fundamental-research.ru/ru/article/view?id=38478.</w:t>
      </w:r>
    </w:p>
  </w:footnote>
  <w:footnote w:id="11">
    <w:p w:rsidR="00A42A5E" w:rsidRPr="005B2528" w:rsidRDefault="00A42A5E" w:rsidP="005B2528">
      <w:pPr>
        <w:widowControl w:val="0"/>
        <w:tabs>
          <w:tab w:val="left" w:pos="1276"/>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w:t>
      </w:r>
      <w:r w:rsidRPr="005B2528">
        <w:rPr>
          <w:rStyle w:val="hl"/>
          <w:color w:val="000000" w:themeColor="text1"/>
          <w:sz w:val="20"/>
          <w:szCs w:val="20"/>
        </w:rPr>
        <w:t xml:space="preserve">Травкина Е. В. </w:t>
      </w:r>
      <w:r w:rsidRPr="005B2528">
        <w:rPr>
          <w:iCs/>
          <w:color w:val="000000" w:themeColor="text1"/>
          <w:sz w:val="20"/>
          <w:szCs w:val="20"/>
        </w:rPr>
        <w:t>Особенности управления банковскими рисками в коммерческих банках</w:t>
      </w:r>
      <w:r w:rsidRPr="005B2528">
        <w:rPr>
          <w:color w:val="000000" w:themeColor="text1"/>
          <w:sz w:val="20"/>
          <w:szCs w:val="20"/>
        </w:rPr>
        <w:t xml:space="preserve"> // </w:t>
      </w:r>
      <w:hyperlink r:id="rId9" w:history="1">
        <w:r w:rsidRPr="005B2528">
          <w:rPr>
            <w:rStyle w:val="a7"/>
            <w:color w:val="000000" w:themeColor="text1"/>
            <w:sz w:val="20"/>
            <w:szCs w:val="20"/>
            <w:u w:val="none"/>
          </w:rPr>
          <w:t>Известия ОГАУ</w:t>
        </w:r>
      </w:hyperlink>
      <w:r w:rsidRPr="005B2528">
        <w:rPr>
          <w:color w:val="000000" w:themeColor="text1"/>
          <w:sz w:val="20"/>
          <w:szCs w:val="20"/>
        </w:rPr>
        <w:t>. – 2017. – № 12. – С. 21-26.</w:t>
      </w:r>
    </w:p>
  </w:footnote>
  <w:footnote w:id="12">
    <w:p w:rsidR="00A42A5E" w:rsidRPr="005B2528" w:rsidRDefault="00A42A5E" w:rsidP="005B2528">
      <w:pPr>
        <w:pStyle w:val="12"/>
        <w:widowControl w:val="0"/>
        <w:tabs>
          <w:tab w:val="left" w:pos="1276"/>
        </w:tabs>
        <w:ind w:left="0"/>
        <w:jc w:val="both"/>
        <w:rPr>
          <w:rFonts w:ascii="Times New Roman" w:hAnsi="Times New Roman" w:cs="Times New Roman"/>
          <w:color w:val="000000" w:themeColor="text1"/>
          <w:sz w:val="20"/>
          <w:szCs w:val="20"/>
        </w:rPr>
      </w:pPr>
      <w:r w:rsidRPr="005B2528">
        <w:rPr>
          <w:rStyle w:val="af"/>
          <w:rFonts w:ascii="Times New Roman" w:hAnsi="Times New Roman" w:cs="Times New Roman"/>
          <w:color w:val="000000" w:themeColor="text1"/>
          <w:sz w:val="20"/>
          <w:szCs w:val="20"/>
        </w:rPr>
        <w:footnoteRef/>
      </w:r>
      <w:r w:rsidRPr="005B2528">
        <w:rPr>
          <w:rFonts w:ascii="Times New Roman" w:hAnsi="Times New Roman" w:cs="Times New Roman"/>
          <w:color w:val="000000" w:themeColor="text1"/>
          <w:sz w:val="20"/>
          <w:szCs w:val="20"/>
        </w:rPr>
        <w:t xml:space="preserve"> Полищук А. И. Точная модель банковских рисков // Финансы и кредит. – 2017. – № 5. – С. 22–32.</w:t>
      </w:r>
    </w:p>
  </w:footnote>
  <w:footnote w:id="13">
    <w:p w:rsidR="00A42A5E" w:rsidRPr="005B2528" w:rsidRDefault="00A42A5E" w:rsidP="005B2528">
      <w:pPr>
        <w:pStyle w:val="ad"/>
        <w:widowControl w:val="0"/>
        <w:rPr>
          <w:color w:val="000000" w:themeColor="text1"/>
        </w:rPr>
      </w:pPr>
      <w:r w:rsidRPr="005B2528">
        <w:rPr>
          <w:rStyle w:val="af"/>
          <w:color w:val="000000" w:themeColor="text1"/>
        </w:rPr>
        <w:footnoteRef/>
      </w:r>
      <w:r w:rsidRPr="005B2528">
        <w:rPr>
          <w:color w:val="000000" w:themeColor="text1"/>
        </w:rPr>
        <w:t xml:space="preserve"> Указание Банка России от 15.04.2015 № 3624-У «О требования к системе управления рисками и капиталом кредитной организации и банковской группы» // СПС «Консультант Плюс».</w:t>
      </w:r>
    </w:p>
  </w:footnote>
  <w:footnote w:id="14">
    <w:p w:rsidR="00A42A5E" w:rsidRPr="005B2528" w:rsidRDefault="00A42A5E" w:rsidP="005B2528">
      <w:pPr>
        <w:widowControl w:val="0"/>
        <w:tabs>
          <w:tab w:val="left" w:pos="284"/>
          <w:tab w:val="left" w:pos="426"/>
          <w:tab w:val="left" w:pos="1276"/>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С</w:t>
      </w:r>
      <w:hyperlink r:id="rId10" w:history="1">
        <w:r w:rsidRPr="005B2528">
          <w:rPr>
            <w:rStyle w:val="a7"/>
            <w:color w:val="000000" w:themeColor="text1"/>
            <w:sz w:val="20"/>
            <w:szCs w:val="20"/>
            <w:u w:val="none"/>
          </w:rPr>
          <w:t>околова Е. С.</w:t>
        </w:r>
      </w:hyperlink>
      <w:r w:rsidRPr="005B2528">
        <w:rPr>
          <w:color w:val="000000" w:themeColor="text1"/>
          <w:sz w:val="20"/>
          <w:szCs w:val="20"/>
        </w:rPr>
        <w:t xml:space="preserve"> Оптимизация взаимоотношений банков и клиентов, обслуживаемых по направлению Private Banking в России и за рубежом // </w:t>
      </w:r>
      <w:hyperlink r:id="rId11" w:tooltip="Инновации и инвестиции" w:history="1">
        <w:r w:rsidRPr="005B2528">
          <w:rPr>
            <w:rStyle w:val="a7"/>
            <w:color w:val="000000" w:themeColor="text1"/>
            <w:sz w:val="20"/>
            <w:szCs w:val="20"/>
            <w:u w:val="none"/>
          </w:rPr>
          <w:t>Инновации и инвестиции</w:t>
        </w:r>
      </w:hyperlink>
      <w:r w:rsidRPr="005B2528">
        <w:rPr>
          <w:color w:val="000000" w:themeColor="text1"/>
          <w:sz w:val="20"/>
          <w:szCs w:val="20"/>
        </w:rPr>
        <w:t>. – 2019. – № 2. – С. 102-104.    </w:t>
      </w:r>
    </w:p>
  </w:footnote>
  <w:footnote w:id="15">
    <w:p w:rsidR="00A42A5E" w:rsidRPr="005B2528" w:rsidRDefault="00A42A5E" w:rsidP="005B2528">
      <w:pPr>
        <w:pStyle w:val="12"/>
        <w:widowControl w:val="0"/>
        <w:tabs>
          <w:tab w:val="left" w:pos="1276"/>
        </w:tabs>
        <w:ind w:left="0"/>
        <w:jc w:val="both"/>
        <w:rPr>
          <w:rFonts w:ascii="Times New Roman" w:hAnsi="Times New Roman" w:cs="Times New Roman"/>
          <w:color w:val="000000" w:themeColor="text1"/>
          <w:sz w:val="20"/>
          <w:szCs w:val="20"/>
        </w:rPr>
      </w:pPr>
      <w:r w:rsidRPr="005B2528">
        <w:rPr>
          <w:rStyle w:val="af"/>
          <w:rFonts w:ascii="Times New Roman" w:hAnsi="Times New Roman" w:cs="Times New Roman"/>
          <w:color w:val="000000" w:themeColor="text1"/>
          <w:sz w:val="20"/>
          <w:szCs w:val="20"/>
        </w:rPr>
        <w:footnoteRef/>
      </w:r>
      <w:r w:rsidRPr="005B2528">
        <w:rPr>
          <w:rFonts w:ascii="Times New Roman" w:hAnsi="Times New Roman" w:cs="Times New Roman"/>
          <w:color w:val="000000" w:themeColor="text1"/>
          <w:sz w:val="20"/>
          <w:szCs w:val="20"/>
        </w:rPr>
        <w:t xml:space="preserve"> Малеев Д. В. Потребительский кредит как форма банковского кредита // Сборник научных трудов СевКавГТУ. – 2017. – № 6. – С. 15–19.</w:t>
      </w:r>
    </w:p>
  </w:footnote>
  <w:footnote w:id="16">
    <w:p w:rsidR="00A42A5E" w:rsidRPr="005B2528" w:rsidRDefault="00A42A5E" w:rsidP="005B2528">
      <w:pPr>
        <w:widowControl w:val="0"/>
        <w:tabs>
          <w:tab w:val="left" w:pos="284"/>
          <w:tab w:val="left" w:pos="426"/>
          <w:tab w:val="left" w:pos="1276"/>
        </w:tabs>
        <w:jc w:val="both"/>
        <w:rPr>
          <w:color w:val="000000" w:themeColor="text1"/>
          <w:sz w:val="20"/>
          <w:szCs w:val="20"/>
          <w:lang w:val="en-US"/>
        </w:rPr>
      </w:pPr>
      <w:r w:rsidRPr="005B2528">
        <w:rPr>
          <w:rStyle w:val="af"/>
          <w:color w:val="000000" w:themeColor="text1"/>
          <w:sz w:val="20"/>
          <w:szCs w:val="20"/>
        </w:rPr>
        <w:footnoteRef/>
      </w:r>
      <w:r w:rsidRPr="005B2528">
        <w:rPr>
          <w:color w:val="000000" w:themeColor="text1"/>
          <w:sz w:val="20"/>
          <w:szCs w:val="20"/>
        </w:rPr>
        <w:t xml:space="preserve"> </w:t>
      </w:r>
      <w:hyperlink r:id="rId12" w:history="1">
        <w:r w:rsidRPr="005B2528">
          <w:rPr>
            <w:rStyle w:val="a7"/>
            <w:color w:val="000000" w:themeColor="text1"/>
            <w:sz w:val="20"/>
            <w:szCs w:val="20"/>
            <w:u w:val="none"/>
          </w:rPr>
          <w:t>Славин Н. С.</w:t>
        </w:r>
      </w:hyperlink>
      <w:r w:rsidRPr="005B2528">
        <w:rPr>
          <w:color w:val="000000" w:themeColor="text1"/>
          <w:sz w:val="20"/>
          <w:szCs w:val="20"/>
        </w:rPr>
        <w:t xml:space="preserve"> Перспективы развития банковской деятельности в России в условиях цифровизации экономики // European Research: Innovation in Science, Education and Technology. </w:t>
      </w:r>
      <w:r w:rsidRPr="005B2528">
        <w:rPr>
          <w:color w:val="000000" w:themeColor="text1"/>
          <w:sz w:val="20"/>
          <w:szCs w:val="20"/>
          <w:lang w:val="en-US"/>
        </w:rPr>
        <w:t xml:space="preserve">Collection of scientific articles LVII International correspondence scientific and practical conference. – 2019. – № 4. – </w:t>
      </w:r>
      <w:r w:rsidRPr="005B2528">
        <w:rPr>
          <w:color w:val="000000" w:themeColor="text1"/>
          <w:sz w:val="20"/>
          <w:szCs w:val="20"/>
        </w:rPr>
        <w:t>С</w:t>
      </w:r>
      <w:r w:rsidRPr="005B2528">
        <w:rPr>
          <w:color w:val="000000" w:themeColor="text1"/>
          <w:sz w:val="20"/>
          <w:szCs w:val="20"/>
          <w:lang w:val="en-US"/>
        </w:rPr>
        <w:t>. 19-22.    </w:t>
      </w:r>
    </w:p>
  </w:footnote>
  <w:footnote w:id="17">
    <w:p w:rsidR="00A42A5E" w:rsidRPr="005B2528" w:rsidRDefault="00A42A5E" w:rsidP="005B2528">
      <w:pPr>
        <w:pStyle w:val="ad"/>
        <w:widowControl w:val="0"/>
        <w:rPr>
          <w:color w:val="000000" w:themeColor="text1"/>
        </w:rPr>
      </w:pPr>
      <w:r w:rsidRPr="005B2528">
        <w:rPr>
          <w:rStyle w:val="af"/>
          <w:color w:val="000000" w:themeColor="text1"/>
        </w:rPr>
        <w:footnoteRef/>
      </w:r>
      <w:r w:rsidRPr="005B2528">
        <w:rPr>
          <w:color w:val="000000" w:themeColor="text1"/>
        </w:rPr>
        <w:t xml:space="preserve"> Инструкция Банка России от 28.06.2017 № 180-И «Об обязательных нормативах банков» (ред. 06.05.2019) // СПС «Консультант Плюс».</w:t>
      </w:r>
    </w:p>
  </w:footnote>
  <w:footnote w:id="18">
    <w:p w:rsidR="00A42A5E" w:rsidRPr="005B2528" w:rsidRDefault="00A42A5E" w:rsidP="005B2528">
      <w:pPr>
        <w:widowControl w:val="0"/>
        <w:tabs>
          <w:tab w:val="left" w:pos="284"/>
          <w:tab w:val="left" w:pos="426"/>
          <w:tab w:val="left" w:pos="1276"/>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w:t>
      </w:r>
      <w:hyperlink r:id="rId13" w:history="1">
        <w:r w:rsidRPr="005B2528">
          <w:rPr>
            <w:rStyle w:val="a7"/>
            <w:color w:val="000000" w:themeColor="text1"/>
            <w:sz w:val="20"/>
            <w:szCs w:val="20"/>
            <w:u w:val="none"/>
          </w:rPr>
          <w:t>Самолысов П. В.</w:t>
        </w:r>
      </w:hyperlink>
      <w:r w:rsidRPr="005B2528">
        <w:rPr>
          <w:color w:val="000000" w:themeColor="text1"/>
          <w:sz w:val="20"/>
          <w:szCs w:val="20"/>
        </w:rPr>
        <w:t xml:space="preserve"> Факторы, способствующие повышению конкурентоспособности российских информационных и коммуникационных технологий // </w:t>
      </w:r>
      <w:hyperlink r:id="rId14" w:tooltip="Право и цифровая экономика" w:history="1">
        <w:r w:rsidRPr="005B2528">
          <w:rPr>
            <w:rStyle w:val="a7"/>
            <w:color w:val="000000" w:themeColor="text1"/>
            <w:sz w:val="20"/>
            <w:szCs w:val="20"/>
            <w:u w:val="none"/>
          </w:rPr>
          <w:t>Право и цифровая экономика</w:t>
        </w:r>
      </w:hyperlink>
      <w:r w:rsidRPr="005B2528">
        <w:rPr>
          <w:color w:val="000000" w:themeColor="text1"/>
          <w:sz w:val="20"/>
          <w:szCs w:val="20"/>
        </w:rPr>
        <w:t>. – 2019. – № 2 (4). – С. 5-11.    </w:t>
      </w:r>
    </w:p>
  </w:footnote>
  <w:footnote w:id="19">
    <w:p w:rsidR="00A42A5E" w:rsidRPr="005B2528" w:rsidRDefault="00A42A5E" w:rsidP="005B2528">
      <w:pPr>
        <w:pStyle w:val="ad"/>
        <w:widowControl w:val="0"/>
        <w:rPr>
          <w:color w:val="000000" w:themeColor="text1"/>
        </w:rPr>
      </w:pPr>
      <w:r w:rsidRPr="005B2528">
        <w:rPr>
          <w:rStyle w:val="af"/>
          <w:color w:val="000000" w:themeColor="text1"/>
        </w:rPr>
        <w:footnoteRef/>
      </w:r>
      <w:r w:rsidRPr="005B2528">
        <w:rPr>
          <w:color w:val="000000" w:themeColor="text1"/>
        </w:rPr>
        <w:t xml:space="preserve"> Положение Центрального банка Российской Федерации от 26.03.2004 № 254-П «О порядке формирования кредитными организациями резервов на возможные потери по ссудам, по ссудной и приравненной к ней задолженности» // СПС «Консультант Плюс».</w:t>
      </w:r>
    </w:p>
  </w:footnote>
  <w:footnote w:id="20">
    <w:p w:rsidR="00A42A5E" w:rsidRPr="005B2528" w:rsidRDefault="00A42A5E" w:rsidP="005B2528">
      <w:pPr>
        <w:pStyle w:val="ad"/>
        <w:widowControl w:val="0"/>
        <w:rPr>
          <w:color w:val="000000" w:themeColor="text1"/>
        </w:rPr>
      </w:pPr>
      <w:r w:rsidRPr="005B2528">
        <w:rPr>
          <w:rStyle w:val="af"/>
          <w:color w:val="000000" w:themeColor="text1"/>
        </w:rPr>
        <w:footnoteRef/>
      </w:r>
      <w:r w:rsidRPr="005B2528">
        <w:rPr>
          <w:color w:val="000000" w:themeColor="text1"/>
        </w:rPr>
        <w:t xml:space="preserve"> </w:t>
      </w:r>
      <w:hyperlink r:id="rId15" w:history="1">
        <w:r w:rsidRPr="005B2528">
          <w:rPr>
            <w:rStyle w:val="a7"/>
            <w:bCs/>
            <w:color w:val="000000" w:themeColor="text1"/>
            <w:u w:val="none"/>
          </w:rPr>
          <w:t>Гражданский кодекс Российской Федерации (часть вторая) от 26.01.1996 № 14-ФЗ (ред. от 27.12.2019, с изм. от 28.04.2020)</w:t>
        </w:r>
      </w:hyperlink>
      <w:r w:rsidRPr="005B2528">
        <w:rPr>
          <w:color w:val="000000" w:themeColor="text1"/>
        </w:rPr>
        <w:t xml:space="preserve"> // СПС «Консультант Плюс».</w:t>
      </w:r>
    </w:p>
  </w:footnote>
  <w:footnote w:id="21">
    <w:p w:rsidR="00A42A5E" w:rsidRPr="005B2528" w:rsidRDefault="00A42A5E" w:rsidP="005B2528">
      <w:pPr>
        <w:pStyle w:val="1"/>
        <w:keepNext w:val="0"/>
        <w:keepLines w:val="0"/>
        <w:widowControl w:val="0"/>
        <w:suppressAutoHyphens w:val="0"/>
        <w:spacing w:before="0" w:line="240" w:lineRule="auto"/>
        <w:ind w:left="0" w:firstLine="0"/>
        <w:rPr>
          <w:rFonts w:ascii="Times New Roman" w:hAnsi="Times New Roman"/>
          <w:color w:val="000000" w:themeColor="text1"/>
          <w:sz w:val="20"/>
          <w:szCs w:val="20"/>
        </w:rPr>
      </w:pPr>
      <w:r w:rsidRPr="005B2528">
        <w:rPr>
          <w:rStyle w:val="af"/>
          <w:rFonts w:ascii="Times New Roman" w:hAnsi="Times New Roman"/>
          <w:color w:val="000000" w:themeColor="text1"/>
          <w:sz w:val="20"/>
          <w:szCs w:val="20"/>
        </w:rPr>
        <w:footnoteRef/>
      </w:r>
      <w:r w:rsidRPr="005B2528">
        <w:rPr>
          <w:rFonts w:ascii="Times New Roman" w:hAnsi="Times New Roman"/>
          <w:color w:val="000000" w:themeColor="text1"/>
          <w:sz w:val="20"/>
          <w:szCs w:val="20"/>
        </w:rPr>
        <w:t xml:space="preserve"> Федеральный закон «О кредитных историях» от 30.12.2004 № 218-ФЗ (ред. 08.06.2020) // СПС «Консультант Плюс».</w:t>
      </w:r>
    </w:p>
  </w:footnote>
  <w:footnote w:id="22">
    <w:p w:rsidR="00A42A5E" w:rsidRPr="005B2528" w:rsidRDefault="00A42A5E" w:rsidP="005B2528">
      <w:pPr>
        <w:widowControl w:val="0"/>
        <w:tabs>
          <w:tab w:val="left" w:pos="1276"/>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Русановская E. B. </w:t>
      </w:r>
      <w:hyperlink r:id="rId16" w:history="1">
        <w:r w:rsidRPr="005B2528">
          <w:rPr>
            <w:rStyle w:val="a7"/>
            <w:color w:val="000000" w:themeColor="text1"/>
            <w:sz w:val="20"/>
            <w:szCs w:val="20"/>
            <w:u w:val="none"/>
          </w:rPr>
          <w:t>Банковские риски в условиях текущего финансового кризиса</w:t>
        </w:r>
      </w:hyperlink>
      <w:r w:rsidRPr="005B2528">
        <w:rPr>
          <w:color w:val="000000" w:themeColor="text1"/>
          <w:sz w:val="20"/>
          <w:szCs w:val="20"/>
        </w:rPr>
        <w:t xml:space="preserve"> // </w:t>
      </w:r>
      <w:hyperlink r:id="rId17" w:history="1">
        <w:r w:rsidRPr="005B2528">
          <w:rPr>
            <w:rStyle w:val="a7"/>
            <w:color w:val="000000" w:themeColor="text1"/>
            <w:sz w:val="20"/>
            <w:szCs w:val="20"/>
            <w:u w:val="none"/>
          </w:rPr>
          <w:t>Вестник СГСЭУ</w:t>
        </w:r>
      </w:hyperlink>
      <w:r w:rsidRPr="005B2528">
        <w:rPr>
          <w:rStyle w:val="span-block"/>
          <w:color w:val="000000" w:themeColor="text1"/>
          <w:sz w:val="20"/>
          <w:szCs w:val="20"/>
        </w:rPr>
        <w:t>. – 2017. – № 4. – С. 54-58.</w:t>
      </w:r>
    </w:p>
  </w:footnote>
  <w:footnote w:id="23">
    <w:p w:rsidR="00A42A5E" w:rsidRPr="005B2528" w:rsidRDefault="00A42A5E" w:rsidP="005B2528">
      <w:pPr>
        <w:widowControl w:val="0"/>
        <w:tabs>
          <w:tab w:val="left" w:pos="284"/>
          <w:tab w:val="left" w:pos="426"/>
          <w:tab w:val="left" w:pos="1276"/>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Севриновский В. Коэффициентный анализ финансового состояния банков. Про</w:t>
      </w:r>
      <w:r w:rsidRPr="005B2528">
        <w:rPr>
          <w:color w:val="000000" w:themeColor="text1"/>
          <w:sz w:val="20"/>
          <w:szCs w:val="20"/>
        </w:rPr>
        <w:softHyphen/>
        <w:t>блемы и перспективы // RS</w:t>
      </w:r>
      <w:r w:rsidRPr="005B2528">
        <w:rPr>
          <w:color w:val="000000" w:themeColor="text1"/>
          <w:sz w:val="20"/>
          <w:szCs w:val="20"/>
        </w:rPr>
        <w:noBreakHyphen/>
        <w:t>Club. – 2018. – № 2. – С. 32-36.</w:t>
      </w:r>
    </w:p>
  </w:footnote>
  <w:footnote w:id="24">
    <w:p w:rsidR="00A42A5E" w:rsidRPr="005B2528" w:rsidRDefault="00A42A5E" w:rsidP="005B2528">
      <w:pPr>
        <w:widowControl w:val="0"/>
        <w:tabs>
          <w:tab w:val="left" w:pos="284"/>
          <w:tab w:val="left" w:pos="426"/>
          <w:tab w:val="left" w:pos="1276"/>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w:t>
      </w:r>
      <w:hyperlink r:id="rId18" w:history="1">
        <w:r w:rsidRPr="005B2528">
          <w:rPr>
            <w:rStyle w:val="a7"/>
            <w:color w:val="000000" w:themeColor="text1"/>
            <w:sz w:val="20"/>
            <w:szCs w:val="20"/>
            <w:u w:val="none"/>
          </w:rPr>
          <w:t>Нилов И. Л.</w:t>
        </w:r>
      </w:hyperlink>
      <w:r w:rsidRPr="005B2528">
        <w:rPr>
          <w:color w:val="000000" w:themeColor="text1"/>
          <w:sz w:val="20"/>
          <w:szCs w:val="20"/>
        </w:rPr>
        <w:t xml:space="preserve"> Потребительский экстремизм в сфере банковских услуг // Евразийский юридический журнал. – 2018. – № 4. – С. 195-197. </w:t>
      </w:r>
    </w:p>
  </w:footnote>
  <w:footnote w:id="25">
    <w:p w:rsidR="00A42A5E" w:rsidRPr="005B2528" w:rsidRDefault="00A42A5E" w:rsidP="005B2528">
      <w:pPr>
        <w:widowControl w:val="0"/>
        <w:tabs>
          <w:tab w:val="left" w:pos="1276"/>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Цветков И. </w:t>
      </w:r>
      <w:hyperlink r:id="rId19" w:history="1">
        <w:r w:rsidRPr="005B2528">
          <w:rPr>
            <w:rStyle w:val="a7"/>
            <w:color w:val="000000" w:themeColor="text1"/>
            <w:sz w:val="20"/>
            <w:szCs w:val="20"/>
            <w:u w:val="none"/>
          </w:rPr>
          <w:t>Особенности маркетинговой деятельности зарубежных банков</w:t>
        </w:r>
      </w:hyperlink>
      <w:r w:rsidRPr="005B2528">
        <w:rPr>
          <w:color w:val="000000" w:themeColor="text1"/>
          <w:sz w:val="20"/>
          <w:szCs w:val="20"/>
        </w:rPr>
        <w:t xml:space="preserve"> // </w:t>
      </w:r>
      <w:hyperlink r:id="rId20" w:history="1">
        <w:r w:rsidRPr="005B2528">
          <w:rPr>
            <w:rStyle w:val="a7"/>
            <w:color w:val="000000" w:themeColor="text1"/>
            <w:sz w:val="20"/>
            <w:szCs w:val="20"/>
            <w:u w:val="none"/>
          </w:rPr>
          <w:t>Транспортное дело России</w:t>
        </w:r>
      </w:hyperlink>
      <w:r w:rsidRPr="005B2528">
        <w:rPr>
          <w:rStyle w:val="span-block"/>
          <w:color w:val="000000" w:themeColor="text1"/>
          <w:sz w:val="20"/>
          <w:szCs w:val="20"/>
        </w:rPr>
        <w:t>. – 2017. – № 12. – С. 32-36.</w:t>
      </w:r>
    </w:p>
  </w:footnote>
  <w:footnote w:id="26">
    <w:p w:rsidR="00A42A5E" w:rsidRPr="005B2528" w:rsidRDefault="00A42A5E" w:rsidP="005B2528">
      <w:pPr>
        <w:widowControl w:val="0"/>
        <w:tabs>
          <w:tab w:val="left" w:pos="1276"/>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Ступак В. А. </w:t>
      </w:r>
      <w:hyperlink r:id="rId21" w:history="1">
        <w:r w:rsidRPr="005B2528">
          <w:rPr>
            <w:rStyle w:val="a7"/>
            <w:color w:val="000000" w:themeColor="text1"/>
            <w:sz w:val="20"/>
            <w:szCs w:val="20"/>
            <w:u w:val="none"/>
          </w:rPr>
          <w:t>Особенности развития современной региональной банковской инфраструктуры</w:t>
        </w:r>
      </w:hyperlink>
      <w:r w:rsidRPr="005B2528">
        <w:rPr>
          <w:color w:val="000000" w:themeColor="text1"/>
          <w:sz w:val="20"/>
          <w:szCs w:val="20"/>
        </w:rPr>
        <w:t xml:space="preserve"> // </w:t>
      </w:r>
      <w:hyperlink r:id="rId22" w:history="1">
        <w:r w:rsidRPr="005B2528">
          <w:rPr>
            <w:rStyle w:val="a7"/>
            <w:color w:val="000000" w:themeColor="text1"/>
            <w:sz w:val="20"/>
            <w:szCs w:val="20"/>
            <w:u w:val="none"/>
          </w:rPr>
          <w:t>ЭЮЖ</w:t>
        </w:r>
      </w:hyperlink>
      <w:r w:rsidRPr="005B2528">
        <w:rPr>
          <w:rStyle w:val="span-block"/>
          <w:color w:val="000000" w:themeColor="text1"/>
          <w:sz w:val="20"/>
          <w:szCs w:val="20"/>
        </w:rPr>
        <w:t>. – 2016. – № 5. – С. 65-70.</w:t>
      </w:r>
    </w:p>
  </w:footnote>
  <w:footnote w:id="27">
    <w:p w:rsidR="00A42A5E" w:rsidRPr="005B2528" w:rsidRDefault="00A42A5E" w:rsidP="005B2528">
      <w:pPr>
        <w:pStyle w:val="13"/>
        <w:widowControl w:val="0"/>
        <w:shd w:val="clear" w:color="auto" w:fill="FFFFFF"/>
        <w:tabs>
          <w:tab w:val="left" w:pos="180"/>
          <w:tab w:val="left" w:pos="284"/>
          <w:tab w:val="left" w:pos="426"/>
          <w:tab w:val="left" w:pos="1276"/>
        </w:tabs>
        <w:adjustRightInd w:val="0"/>
        <w:snapToGrid w:val="0"/>
        <w:jc w:val="both"/>
        <w:rPr>
          <w:color w:val="000000" w:themeColor="text1"/>
        </w:rPr>
      </w:pPr>
      <w:r w:rsidRPr="005B2528">
        <w:rPr>
          <w:rStyle w:val="af"/>
          <w:color w:val="000000" w:themeColor="text1"/>
        </w:rPr>
        <w:footnoteRef/>
      </w:r>
      <w:r w:rsidRPr="005B2528">
        <w:rPr>
          <w:color w:val="000000" w:themeColor="text1"/>
        </w:rPr>
        <w:t xml:space="preserve"> Тавасиев А. М. Банковские риски. Учебное пособие. – М.: ЮНИТИ, 2016. – 668 с.</w:t>
      </w:r>
    </w:p>
  </w:footnote>
  <w:footnote w:id="28">
    <w:p w:rsidR="00A42A5E" w:rsidRPr="005B2528" w:rsidRDefault="00A42A5E" w:rsidP="005B2528">
      <w:pPr>
        <w:pStyle w:val="12"/>
        <w:widowControl w:val="0"/>
        <w:tabs>
          <w:tab w:val="left" w:pos="1276"/>
        </w:tabs>
        <w:ind w:left="0"/>
        <w:jc w:val="both"/>
        <w:rPr>
          <w:rFonts w:ascii="Times New Roman" w:hAnsi="Times New Roman" w:cs="Times New Roman"/>
          <w:color w:val="000000" w:themeColor="text1"/>
          <w:sz w:val="20"/>
          <w:szCs w:val="20"/>
        </w:rPr>
      </w:pPr>
      <w:r w:rsidRPr="005B2528">
        <w:rPr>
          <w:rStyle w:val="af"/>
          <w:rFonts w:ascii="Times New Roman" w:hAnsi="Times New Roman" w:cs="Times New Roman"/>
          <w:color w:val="000000" w:themeColor="text1"/>
          <w:sz w:val="20"/>
          <w:szCs w:val="20"/>
        </w:rPr>
        <w:footnoteRef/>
      </w:r>
      <w:r w:rsidRPr="005B2528">
        <w:rPr>
          <w:rFonts w:ascii="Times New Roman" w:hAnsi="Times New Roman" w:cs="Times New Roman"/>
          <w:color w:val="000000" w:themeColor="text1"/>
          <w:sz w:val="20"/>
          <w:szCs w:val="20"/>
        </w:rPr>
        <w:t xml:space="preserve"> Савинова В. А. Методологические подходы к определению банковских рисков // Финансы и кредит. – 2016. – № 46 (334). – С. 31–37.</w:t>
      </w:r>
    </w:p>
  </w:footnote>
  <w:footnote w:id="29">
    <w:p w:rsidR="00A42A5E" w:rsidRPr="005B2528" w:rsidRDefault="00A42A5E" w:rsidP="005B2528">
      <w:pPr>
        <w:pStyle w:val="12"/>
        <w:widowControl w:val="0"/>
        <w:tabs>
          <w:tab w:val="left" w:pos="1276"/>
        </w:tabs>
        <w:ind w:left="0"/>
        <w:jc w:val="both"/>
        <w:rPr>
          <w:rFonts w:ascii="Times New Roman" w:hAnsi="Times New Roman" w:cs="Times New Roman"/>
          <w:color w:val="000000" w:themeColor="text1"/>
          <w:sz w:val="20"/>
          <w:szCs w:val="20"/>
        </w:rPr>
      </w:pPr>
      <w:r w:rsidRPr="005B2528">
        <w:rPr>
          <w:rStyle w:val="af"/>
          <w:rFonts w:ascii="Times New Roman" w:hAnsi="Times New Roman" w:cs="Times New Roman"/>
          <w:color w:val="000000" w:themeColor="text1"/>
          <w:sz w:val="20"/>
          <w:szCs w:val="20"/>
        </w:rPr>
        <w:footnoteRef/>
      </w:r>
      <w:r w:rsidRPr="005B2528">
        <w:rPr>
          <w:rFonts w:ascii="Times New Roman" w:hAnsi="Times New Roman" w:cs="Times New Roman"/>
          <w:color w:val="000000" w:themeColor="text1"/>
          <w:sz w:val="20"/>
          <w:szCs w:val="20"/>
        </w:rPr>
        <w:t xml:space="preserve"> Трофимов М. В. Банковские риски. – М.: КноРус, 2016. – 490 с.</w:t>
      </w:r>
    </w:p>
  </w:footnote>
  <w:footnote w:id="30">
    <w:p w:rsidR="00A42A5E" w:rsidRPr="005B2528" w:rsidRDefault="00A42A5E" w:rsidP="005B2528">
      <w:pPr>
        <w:pStyle w:val="12"/>
        <w:widowControl w:val="0"/>
        <w:tabs>
          <w:tab w:val="left" w:pos="1276"/>
        </w:tabs>
        <w:ind w:left="0"/>
        <w:jc w:val="both"/>
        <w:rPr>
          <w:rFonts w:ascii="Times New Roman" w:hAnsi="Times New Roman" w:cs="Times New Roman"/>
          <w:color w:val="000000" w:themeColor="text1"/>
          <w:sz w:val="20"/>
          <w:szCs w:val="20"/>
        </w:rPr>
      </w:pPr>
      <w:r w:rsidRPr="005B2528">
        <w:rPr>
          <w:rStyle w:val="af"/>
          <w:rFonts w:ascii="Times New Roman" w:hAnsi="Times New Roman" w:cs="Times New Roman"/>
          <w:color w:val="000000" w:themeColor="text1"/>
          <w:sz w:val="20"/>
          <w:szCs w:val="20"/>
        </w:rPr>
        <w:footnoteRef/>
      </w:r>
      <w:r w:rsidRPr="005B2528">
        <w:rPr>
          <w:rFonts w:ascii="Times New Roman" w:hAnsi="Times New Roman" w:cs="Times New Roman"/>
          <w:color w:val="000000" w:themeColor="text1"/>
          <w:sz w:val="20"/>
          <w:szCs w:val="20"/>
        </w:rPr>
        <w:t xml:space="preserve"> Сафронов А. С. Текущее состояние банковской системы и перспективы оценки банковских рисков. – М.: Посткриптум, 2018. – 211 с.</w:t>
      </w:r>
    </w:p>
  </w:footnote>
  <w:footnote w:id="31">
    <w:p w:rsidR="00A42A5E" w:rsidRPr="005B2528" w:rsidRDefault="00A42A5E" w:rsidP="005B2528">
      <w:pPr>
        <w:widowControl w:val="0"/>
        <w:tabs>
          <w:tab w:val="left" w:pos="284"/>
          <w:tab w:val="left" w:pos="426"/>
          <w:tab w:val="left" w:pos="1276"/>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w:t>
      </w:r>
      <w:hyperlink r:id="rId23" w:history="1">
        <w:r w:rsidRPr="005B2528">
          <w:rPr>
            <w:rStyle w:val="a7"/>
            <w:color w:val="000000" w:themeColor="text1"/>
            <w:sz w:val="20"/>
            <w:szCs w:val="20"/>
            <w:u w:val="none"/>
          </w:rPr>
          <w:t>Калашникова Е. Б.</w:t>
        </w:r>
      </w:hyperlink>
      <w:r w:rsidRPr="005B2528">
        <w:rPr>
          <w:color w:val="000000" w:themeColor="text1"/>
          <w:sz w:val="20"/>
          <w:szCs w:val="20"/>
        </w:rPr>
        <w:t xml:space="preserve"> Соотношение банковской и коммерческой тайны // Евразийский юридический журнал. – 2019. – № 9. – С. 151-153. </w:t>
      </w:r>
    </w:p>
  </w:footnote>
  <w:footnote w:id="32">
    <w:p w:rsidR="00A42A5E" w:rsidRPr="005B2528" w:rsidRDefault="00A42A5E" w:rsidP="00485711">
      <w:pPr>
        <w:widowControl w:val="0"/>
        <w:tabs>
          <w:tab w:val="left" w:pos="1276"/>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w:t>
      </w:r>
      <w:r w:rsidRPr="005B2528">
        <w:rPr>
          <w:rStyle w:val="hl"/>
          <w:color w:val="000000" w:themeColor="text1"/>
          <w:sz w:val="20"/>
          <w:szCs w:val="20"/>
        </w:rPr>
        <w:t xml:space="preserve">Финаев В. И. </w:t>
      </w:r>
      <w:r w:rsidRPr="005B2528">
        <w:rPr>
          <w:iCs/>
          <w:color w:val="000000" w:themeColor="text1"/>
          <w:sz w:val="20"/>
          <w:szCs w:val="20"/>
        </w:rPr>
        <w:t>Основные этапы управления банковскими рисками</w:t>
      </w:r>
      <w:r w:rsidRPr="005B2528">
        <w:rPr>
          <w:color w:val="000000" w:themeColor="text1"/>
          <w:sz w:val="20"/>
          <w:szCs w:val="20"/>
        </w:rPr>
        <w:t xml:space="preserve"> // </w:t>
      </w:r>
      <w:hyperlink r:id="rId24" w:history="1">
        <w:r w:rsidRPr="005B2528">
          <w:rPr>
            <w:rStyle w:val="a7"/>
            <w:color w:val="000000" w:themeColor="text1"/>
            <w:sz w:val="20"/>
            <w:szCs w:val="20"/>
            <w:u w:val="none"/>
          </w:rPr>
          <w:t>Известия ЮФУ. Технические науки</w:t>
        </w:r>
      </w:hyperlink>
      <w:r w:rsidRPr="005B2528">
        <w:rPr>
          <w:color w:val="000000" w:themeColor="text1"/>
          <w:sz w:val="20"/>
          <w:szCs w:val="20"/>
        </w:rPr>
        <w:t>. – 2017. – № 4. – С. 115-120.</w:t>
      </w:r>
    </w:p>
  </w:footnote>
  <w:footnote w:id="33">
    <w:p w:rsidR="00A42A5E" w:rsidRPr="005B2528" w:rsidRDefault="00A42A5E" w:rsidP="005B2528">
      <w:pPr>
        <w:widowControl w:val="0"/>
        <w:tabs>
          <w:tab w:val="left" w:pos="284"/>
          <w:tab w:val="left" w:pos="426"/>
          <w:tab w:val="left" w:pos="1276"/>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w:t>
      </w:r>
      <w:r w:rsidRPr="005B2528">
        <w:rPr>
          <w:color w:val="000000" w:themeColor="text1"/>
          <w:sz w:val="20"/>
          <w:szCs w:val="20"/>
          <w:shd w:val="clear" w:color="auto" w:fill="FFFFFF"/>
        </w:rPr>
        <w:t>Щербакова Г. Н. Анализ и оценка банковских рисков. – М.: Вершина, 2017. – 464 с.</w:t>
      </w:r>
    </w:p>
  </w:footnote>
  <w:footnote w:id="34">
    <w:p w:rsidR="00A42A5E" w:rsidRPr="005B2528" w:rsidRDefault="00A42A5E" w:rsidP="005B2528">
      <w:pPr>
        <w:widowControl w:val="0"/>
        <w:tabs>
          <w:tab w:val="left" w:pos="1276"/>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Кригер А. В. </w:t>
      </w:r>
      <w:hyperlink r:id="rId25" w:history="1">
        <w:r w:rsidRPr="005B2528">
          <w:rPr>
            <w:rStyle w:val="a7"/>
            <w:color w:val="000000" w:themeColor="text1"/>
            <w:sz w:val="20"/>
            <w:szCs w:val="20"/>
            <w:u w:val="none"/>
          </w:rPr>
          <w:t>Совершенствование банковского маркетинга</w:t>
        </w:r>
      </w:hyperlink>
      <w:r w:rsidRPr="005B2528">
        <w:rPr>
          <w:color w:val="000000" w:themeColor="text1"/>
          <w:sz w:val="20"/>
          <w:szCs w:val="20"/>
        </w:rPr>
        <w:t xml:space="preserve"> // </w:t>
      </w:r>
      <w:hyperlink r:id="rId26" w:history="1">
        <w:r w:rsidRPr="005B2528">
          <w:rPr>
            <w:rStyle w:val="a7"/>
            <w:color w:val="000000" w:themeColor="text1"/>
            <w:sz w:val="20"/>
            <w:szCs w:val="20"/>
            <w:u w:val="none"/>
          </w:rPr>
          <w:t>Вестник АГАУ</w:t>
        </w:r>
      </w:hyperlink>
      <w:r w:rsidRPr="005B2528">
        <w:rPr>
          <w:rStyle w:val="span-block"/>
          <w:color w:val="000000" w:themeColor="text1"/>
          <w:sz w:val="20"/>
          <w:szCs w:val="20"/>
        </w:rPr>
        <w:t>. – 2019. – № 12. – С. 32-36.</w:t>
      </w:r>
    </w:p>
  </w:footnote>
  <w:footnote w:id="35">
    <w:p w:rsidR="00A42A5E" w:rsidRPr="005B2528" w:rsidRDefault="00A42A5E" w:rsidP="005B2528">
      <w:pPr>
        <w:widowControl w:val="0"/>
        <w:tabs>
          <w:tab w:val="left" w:pos="1276"/>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Забежайло И. М. </w:t>
      </w:r>
      <w:hyperlink r:id="rId27" w:history="1">
        <w:r w:rsidRPr="005B2528">
          <w:rPr>
            <w:rStyle w:val="a7"/>
            <w:color w:val="000000" w:themeColor="text1"/>
            <w:sz w:val="20"/>
            <w:szCs w:val="20"/>
            <w:u w:val="none"/>
          </w:rPr>
          <w:t>Построение карты рисков как метод управления банковскими рисками</w:t>
        </w:r>
      </w:hyperlink>
      <w:r w:rsidRPr="005B2528">
        <w:rPr>
          <w:color w:val="000000" w:themeColor="text1"/>
          <w:sz w:val="20"/>
          <w:szCs w:val="20"/>
        </w:rPr>
        <w:t xml:space="preserve"> // </w:t>
      </w:r>
      <w:hyperlink r:id="rId28" w:history="1">
        <w:r w:rsidRPr="005B2528">
          <w:rPr>
            <w:rStyle w:val="a7"/>
            <w:color w:val="000000" w:themeColor="text1"/>
            <w:sz w:val="20"/>
            <w:szCs w:val="20"/>
            <w:u w:val="none"/>
          </w:rPr>
          <w:t>Вестник аграрной науки</w:t>
        </w:r>
      </w:hyperlink>
      <w:r w:rsidRPr="005B2528">
        <w:rPr>
          <w:rStyle w:val="span-block"/>
          <w:color w:val="000000" w:themeColor="text1"/>
          <w:sz w:val="20"/>
          <w:szCs w:val="20"/>
        </w:rPr>
        <w:t>. – 2018. – № 12. – С. 21-25.</w:t>
      </w:r>
    </w:p>
  </w:footnote>
  <w:footnote w:id="36">
    <w:p w:rsidR="00A42A5E" w:rsidRPr="005B2528" w:rsidRDefault="00A42A5E" w:rsidP="005B2528">
      <w:pPr>
        <w:pStyle w:val="12"/>
        <w:widowControl w:val="0"/>
        <w:tabs>
          <w:tab w:val="left" w:pos="1276"/>
        </w:tabs>
        <w:ind w:left="0"/>
        <w:jc w:val="both"/>
        <w:rPr>
          <w:rFonts w:ascii="Times New Roman" w:hAnsi="Times New Roman" w:cs="Times New Roman"/>
          <w:color w:val="000000" w:themeColor="text1"/>
          <w:sz w:val="20"/>
          <w:szCs w:val="20"/>
        </w:rPr>
      </w:pPr>
      <w:r w:rsidRPr="005B2528">
        <w:rPr>
          <w:rStyle w:val="af"/>
          <w:rFonts w:ascii="Times New Roman" w:hAnsi="Times New Roman" w:cs="Times New Roman"/>
          <w:color w:val="000000" w:themeColor="text1"/>
          <w:sz w:val="20"/>
          <w:szCs w:val="20"/>
        </w:rPr>
        <w:footnoteRef/>
      </w:r>
      <w:r w:rsidRPr="005B2528">
        <w:rPr>
          <w:rFonts w:ascii="Times New Roman" w:hAnsi="Times New Roman" w:cs="Times New Roman"/>
          <w:color w:val="000000" w:themeColor="text1"/>
          <w:sz w:val="20"/>
          <w:szCs w:val="20"/>
        </w:rPr>
        <w:t xml:space="preserve"> Каврук Е. С. Экономическая сущность банковских рисков // Научный журнал КубГАУ. – 2017. – № 30 (6). – С. 2–9.</w:t>
      </w:r>
    </w:p>
  </w:footnote>
  <w:footnote w:id="37">
    <w:p w:rsidR="00A42A5E" w:rsidRPr="005B2528" w:rsidRDefault="00A42A5E" w:rsidP="005B2528">
      <w:pPr>
        <w:widowControl w:val="0"/>
        <w:tabs>
          <w:tab w:val="left" w:pos="1134"/>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Андрианова Е. П. </w:t>
      </w:r>
      <w:hyperlink r:id="rId29" w:history="1">
        <w:r w:rsidRPr="005B2528">
          <w:rPr>
            <w:rStyle w:val="a7"/>
            <w:color w:val="000000" w:themeColor="text1"/>
            <w:sz w:val="20"/>
            <w:szCs w:val="20"/>
            <w:u w:val="none"/>
          </w:rPr>
          <w:t>Современные подходы к управлению кредитным риском в коммерческом банке</w:t>
        </w:r>
      </w:hyperlink>
      <w:r w:rsidRPr="005B2528">
        <w:rPr>
          <w:color w:val="000000" w:themeColor="text1"/>
          <w:sz w:val="20"/>
          <w:szCs w:val="20"/>
        </w:rPr>
        <w:t xml:space="preserve"> // </w:t>
      </w:r>
      <w:hyperlink r:id="rId30" w:history="1">
        <w:r w:rsidRPr="005B2528">
          <w:rPr>
            <w:rStyle w:val="a7"/>
            <w:color w:val="000000" w:themeColor="text1"/>
            <w:sz w:val="20"/>
            <w:szCs w:val="20"/>
            <w:u w:val="none"/>
          </w:rPr>
          <w:t>Политематический сетевой электронный научный журнал КГАУ</w:t>
        </w:r>
      </w:hyperlink>
      <w:r w:rsidRPr="005B2528">
        <w:rPr>
          <w:rStyle w:val="span-block"/>
          <w:color w:val="000000" w:themeColor="text1"/>
          <w:sz w:val="20"/>
          <w:szCs w:val="20"/>
        </w:rPr>
        <w:t>. – 2018. – № 4. – С. 21-26.</w:t>
      </w:r>
    </w:p>
  </w:footnote>
  <w:footnote w:id="38">
    <w:p w:rsidR="00A42A5E" w:rsidRPr="005B2528" w:rsidRDefault="00A42A5E" w:rsidP="005B2528">
      <w:pPr>
        <w:pStyle w:val="12"/>
        <w:widowControl w:val="0"/>
        <w:tabs>
          <w:tab w:val="left" w:pos="1134"/>
        </w:tabs>
        <w:ind w:left="0"/>
        <w:jc w:val="both"/>
        <w:rPr>
          <w:rFonts w:ascii="Times New Roman" w:hAnsi="Times New Roman" w:cs="Times New Roman"/>
          <w:color w:val="000000" w:themeColor="text1"/>
          <w:sz w:val="20"/>
          <w:szCs w:val="20"/>
        </w:rPr>
      </w:pPr>
      <w:r w:rsidRPr="005B2528">
        <w:rPr>
          <w:rStyle w:val="af"/>
          <w:rFonts w:ascii="Times New Roman" w:hAnsi="Times New Roman" w:cs="Times New Roman"/>
          <w:color w:val="000000" w:themeColor="text1"/>
          <w:sz w:val="20"/>
          <w:szCs w:val="20"/>
        </w:rPr>
        <w:footnoteRef/>
      </w:r>
      <w:r w:rsidRPr="005B2528">
        <w:rPr>
          <w:rFonts w:ascii="Times New Roman" w:hAnsi="Times New Roman" w:cs="Times New Roman"/>
          <w:color w:val="000000" w:themeColor="text1"/>
          <w:sz w:val="20"/>
          <w:szCs w:val="20"/>
        </w:rPr>
        <w:t xml:space="preserve"> Бадалова Л. А. Управление риском потребительского кредитования в кредитных организациях // Банковские услуги. – 2017. – № 6. – С.40–43.</w:t>
      </w:r>
    </w:p>
  </w:footnote>
  <w:footnote w:id="39">
    <w:p w:rsidR="00A42A5E" w:rsidRPr="005B2528" w:rsidRDefault="00A42A5E" w:rsidP="005B2528">
      <w:pPr>
        <w:pStyle w:val="12"/>
        <w:widowControl w:val="0"/>
        <w:tabs>
          <w:tab w:val="left" w:pos="1134"/>
        </w:tabs>
        <w:ind w:left="0"/>
        <w:jc w:val="both"/>
        <w:rPr>
          <w:rFonts w:ascii="Times New Roman" w:hAnsi="Times New Roman" w:cs="Times New Roman"/>
          <w:color w:val="000000" w:themeColor="text1"/>
          <w:sz w:val="20"/>
          <w:szCs w:val="20"/>
        </w:rPr>
      </w:pPr>
      <w:r w:rsidRPr="005B2528">
        <w:rPr>
          <w:rStyle w:val="af"/>
          <w:rFonts w:ascii="Times New Roman" w:hAnsi="Times New Roman" w:cs="Times New Roman"/>
          <w:color w:val="000000" w:themeColor="text1"/>
          <w:sz w:val="20"/>
          <w:szCs w:val="20"/>
        </w:rPr>
        <w:footnoteRef/>
      </w:r>
      <w:r w:rsidRPr="005B2528">
        <w:rPr>
          <w:rFonts w:ascii="Times New Roman" w:hAnsi="Times New Roman" w:cs="Times New Roman"/>
          <w:color w:val="000000" w:themeColor="text1"/>
          <w:sz w:val="20"/>
          <w:szCs w:val="20"/>
        </w:rPr>
        <w:t xml:space="preserve"> Бадалова Л. А. Управление риском потребительского кредитования в кредитных организациях // Банковские услуги. – 2017. – № 6. – С.40–43.</w:t>
      </w:r>
    </w:p>
  </w:footnote>
  <w:footnote w:id="40">
    <w:p w:rsidR="00A42A5E" w:rsidRPr="005B2528" w:rsidRDefault="00A42A5E" w:rsidP="005B2528">
      <w:pPr>
        <w:widowControl w:val="0"/>
        <w:tabs>
          <w:tab w:val="left" w:pos="1134"/>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Воеводская П. О. </w:t>
      </w:r>
      <w:hyperlink r:id="rId31" w:history="1">
        <w:r w:rsidRPr="005B2528">
          <w:rPr>
            <w:rStyle w:val="a7"/>
            <w:color w:val="000000" w:themeColor="text1"/>
            <w:sz w:val="20"/>
            <w:szCs w:val="20"/>
            <w:u w:val="none"/>
          </w:rPr>
          <w:t>Теоретические аспекты банковских рисков</w:t>
        </w:r>
      </w:hyperlink>
      <w:r w:rsidRPr="005B2528">
        <w:rPr>
          <w:color w:val="000000" w:themeColor="text1"/>
          <w:sz w:val="20"/>
          <w:szCs w:val="20"/>
        </w:rPr>
        <w:t xml:space="preserve"> // </w:t>
      </w:r>
      <w:hyperlink r:id="rId32" w:history="1">
        <w:r w:rsidRPr="005B2528">
          <w:rPr>
            <w:rStyle w:val="a7"/>
            <w:color w:val="000000" w:themeColor="text1"/>
            <w:sz w:val="20"/>
            <w:szCs w:val="20"/>
            <w:u w:val="none"/>
          </w:rPr>
          <w:t>Вестник аграрной науки</w:t>
        </w:r>
      </w:hyperlink>
      <w:r w:rsidRPr="005B2528">
        <w:rPr>
          <w:rStyle w:val="span-block"/>
          <w:color w:val="000000" w:themeColor="text1"/>
          <w:sz w:val="20"/>
          <w:szCs w:val="20"/>
        </w:rPr>
        <w:t>. – 2018. – № 12. – С. 21-25.</w:t>
      </w:r>
    </w:p>
  </w:footnote>
  <w:footnote w:id="41">
    <w:p w:rsidR="00A42A5E" w:rsidRPr="005B2528" w:rsidRDefault="00A42A5E" w:rsidP="005B2528">
      <w:pPr>
        <w:widowControl w:val="0"/>
        <w:tabs>
          <w:tab w:val="left" w:pos="1134"/>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Бодров А. </w:t>
      </w:r>
      <w:hyperlink r:id="rId33" w:history="1">
        <w:r w:rsidRPr="005B2528">
          <w:rPr>
            <w:rStyle w:val="a7"/>
            <w:color w:val="000000" w:themeColor="text1"/>
            <w:sz w:val="20"/>
            <w:szCs w:val="20"/>
            <w:u w:val="none"/>
          </w:rPr>
          <w:t>Ценообразование и продуктовый маркетинг в коммерческих банках</w:t>
        </w:r>
      </w:hyperlink>
      <w:r w:rsidRPr="005B2528">
        <w:rPr>
          <w:color w:val="000000" w:themeColor="text1"/>
          <w:sz w:val="20"/>
          <w:szCs w:val="20"/>
        </w:rPr>
        <w:t xml:space="preserve"> // </w:t>
      </w:r>
      <w:hyperlink r:id="rId34" w:history="1">
        <w:r w:rsidRPr="005B2528">
          <w:rPr>
            <w:rStyle w:val="a7"/>
            <w:color w:val="000000" w:themeColor="text1"/>
            <w:sz w:val="20"/>
            <w:szCs w:val="20"/>
            <w:u w:val="none"/>
          </w:rPr>
          <w:t>Вестник СГИУ</w:t>
        </w:r>
      </w:hyperlink>
      <w:r w:rsidRPr="005B2528">
        <w:rPr>
          <w:rStyle w:val="span-block"/>
          <w:color w:val="000000" w:themeColor="text1"/>
          <w:sz w:val="20"/>
          <w:szCs w:val="20"/>
        </w:rPr>
        <w:t>. – 2017. – № 11. – С. 25-29.</w:t>
      </w:r>
    </w:p>
  </w:footnote>
  <w:footnote w:id="42">
    <w:p w:rsidR="00A42A5E" w:rsidRPr="005B2528" w:rsidRDefault="00A42A5E" w:rsidP="005B2528">
      <w:pPr>
        <w:pStyle w:val="12"/>
        <w:widowControl w:val="0"/>
        <w:tabs>
          <w:tab w:val="left" w:pos="1134"/>
          <w:tab w:val="left" w:pos="1276"/>
        </w:tabs>
        <w:ind w:left="0"/>
        <w:jc w:val="both"/>
        <w:rPr>
          <w:rFonts w:ascii="Times New Roman" w:hAnsi="Times New Roman" w:cs="Times New Roman"/>
          <w:color w:val="000000" w:themeColor="text1"/>
          <w:sz w:val="20"/>
          <w:szCs w:val="20"/>
        </w:rPr>
      </w:pPr>
      <w:r w:rsidRPr="005B2528">
        <w:rPr>
          <w:rStyle w:val="af"/>
          <w:rFonts w:ascii="Times New Roman" w:hAnsi="Times New Roman" w:cs="Times New Roman"/>
          <w:color w:val="000000" w:themeColor="text1"/>
          <w:sz w:val="20"/>
          <w:szCs w:val="20"/>
        </w:rPr>
        <w:footnoteRef/>
      </w:r>
      <w:r w:rsidRPr="005B2528">
        <w:rPr>
          <w:rFonts w:ascii="Times New Roman" w:hAnsi="Times New Roman" w:cs="Times New Roman"/>
          <w:color w:val="000000" w:themeColor="text1"/>
          <w:sz w:val="20"/>
          <w:szCs w:val="20"/>
        </w:rPr>
        <w:t xml:space="preserve"> Даниленко С. А. Банковские риски // Банковское дело. – 2016. – № 6. – С. 49–53.</w:t>
      </w:r>
    </w:p>
  </w:footnote>
  <w:footnote w:id="43">
    <w:p w:rsidR="00A42A5E" w:rsidRPr="005B2528" w:rsidRDefault="00A42A5E" w:rsidP="005B2528">
      <w:pPr>
        <w:widowControl w:val="0"/>
        <w:tabs>
          <w:tab w:val="left" w:pos="1276"/>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Джаксыбекова Г. Н. </w:t>
      </w:r>
      <w:hyperlink r:id="rId35" w:history="1">
        <w:r w:rsidRPr="005B2528">
          <w:rPr>
            <w:rStyle w:val="a7"/>
            <w:color w:val="000000" w:themeColor="text1"/>
            <w:sz w:val="20"/>
            <w:szCs w:val="20"/>
            <w:u w:val="none"/>
          </w:rPr>
          <w:t>Банковский риск-менеджмент</w:t>
        </w:r>
      </w:hyperlink>
      <w:r w:rsidRPr="005B2528">
        <w:rPr>
          <w:color w:val="000000" w:themeColor="text1"/>
          <w:sz w:val="20"/>
          <w:szCs w:val="20"/>
        </w:rPr>
        <w:t xml:space="preserve"> // </w:t>
      </w:r>
      <w:hyperlink r:id="rId36" w:history="1">
        <w:r w:rsidRPr="005B2528">
          <w:rPr>
            <w:rStyle w:val="a7"/>
            <w:color w:val="000000" w:themeColor="text1"/>
            <w:sz w:val="20"/>
            <w:szCs w:val="20"/>
            <w:u w:val="none"/>
          </w:rPr>
          <w:t>Universum: экономика и юриспруденция</w:t>
        </w:r>
      </w:hyperlink>
      <w:r w:rsidRPr="005B2528">
        <w:rPr>
          <w:rStyle w:val="span-block"/>
          <w:color w:val="000000" w:themeColor="text1"/>
          <w:sz w:val="20"/>
          <w:szCs w:val="20"/>
        </w:rPr>
        <w:t>. – 2016. – № 5. – С. 112-116.</w:t>
      </w:r>
    </w:p>
  </w:footnote>
  <w:footnote w:id="44">
    <w:p w:rsidR="00A42A5E" w:rsidRPr="005B2528" w:rsidRDefault="00A42A5E" w:rsidP="005B2528">
      <w:pPr>
        <w:pStyle w:val="12"/>
        <w:widowControl w:val="0"/>
        <w:tabs>
          <w:tab w:val="left" w:pos="1276"/>
        </w:tabs>
        <w:ind w:left="0"/>
        <w:jc w:val="both"/>
        <w:rPr>
          <w:rFonts w:ascii="Times New Roman" w:hAnsi="Times New Roman" w:cs="Times New Roman"/>
          <w:color w:val="000000" w:themeColor="text1"/>
          <w:sz w:val="20"/>
          <w:szCs w:val="20"/>
        </w:rPr>
      </w:pPr>
      <w:r w:rsidRPr="005B2528">
        <w:rPr>
          <w:rStyle w:val="af"/>
          <w:rFonts w:ascii="Times New Roman" w:hAnsi="Times New Roman" w:cs="Times New Roman"/>
          <w:color w:val="000000" w:themeColor="text1"/>
          <w:sz w:val="20"/>
          <w:szCs w:val="20"/>
        </w:rPr>
        <w:footnoteRef/>
      </w:r>
      <w:r w:rsidRPr="005B2528">
        <w:rPr>
          <w:rFonts w:ascii="Times New Roman" w:hAnsi="Times New Roman" w:cs="Times New Roman"/>
          <w:color w:val="000000" w:themeColor="text1"/>
          <w:sz w:val="20"/>
          <w:szCs w:val="20"/>
        </w:rPr>
        <w:t xml:space="preserve"> Коноплицкая М. А. Банковские риски. – М.: Вышэйшая школа, 2016. – 315 с.</w:t>
      </w:r>
    </w:p>
  </w:footnote>
  <w:footnote w:id="45">
    <w:p w:rsidR="00A42A5E" w:rsidRPr="005B2528" w:rsidRDefault="00A42A5E" w:rsidP="005B2528">
      <w:pPr>
        <w:pStyle w:val="12"/>
        <w:widowControl w:val="0"/>
        <w:tabs>
          <w:tab w:val="left" w:pos="1276"/>
        </w:tabs>
        <w:ind w:left="0"/>
        <w:jc w:val="both"/>
        <w:rPr>
          <w:rFonts w:ascii="Times New Roman" w:hAnsi="Times New Roman" w:cs="Times New Roman"/>
          <w:color w:val="000000" w:themeColor="text1"/>
          <w:sz w:val="20"/>
          <w:szCs w:val="20"/>
        </w:rPr>
      </w:pPr>
      <w:r w:rsidRPr="005B2528">
        <w:rPr>
          <w:rStyle w:val="af"/>
          <w:rFonts w:ascii="Times New Roman" w:hAnsi="Times New Roman" w:cs="Times New Roman"/>
          <w:color w:val="000000" w:themeColor="text1"/>
          <w:sz w:val="20"/>
          <w:szCs w:val="20"/>
        </w:rPr>
        <w:footnoteRef/>
      </w:r>
      <w:r w:rsidRPr="005B2528">
        <w:rPr>
          <w:rFonts w:ascii="Times New Roman" w:hAnsi="Times New Roman" w:cs="Times New Roman"/>
          <w:color w:val="000000" w:themeColor="text1"/>
          <w:sz w:val="20"/>
          <w:szCs w:val="20"/>
        </w:rPr>
        <w:t xml:space="preserve"> Найт Ф. Вопросы оценки банковских рисков в современных условиях // Банковские услуги. – 2018. – № 2. – С. 11–17.</w:t>
      </w:r>
    </w:p>
  </w:footnote>
  <w:footnote w:id="46">
    <w:p w:rsidR="00A42A5E" w:rsidRPr="005B2528" w:rsidRDefault="00A42A5E" w:rsidP="005B2528">
      <w:pPr>
        <w:widowControl w:val="0"/>
        <w:tabs>
          <w:tab w:val="left" w:pos="1276"/>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Коваленко О. Г. </w:t>
      </w:r>
      <w:hyperlink r:id="rId37" w:history="1">
        <w:r w:rsidRPr="005B2528">
          <w:rPr>
            <w:rStyle w:val="a7"/>
            <w:color w:val="000000" w:themeColor="text1"/>
            <w:sz w:val="20"/>
            <w:szCs w:val="20"/>
            <w:u w:val="none"/>
          </w:rPr>
          <w:t>Банковские риски: сущность, классификация</w:t>
        </w:r>
      </w:hyperlink>
      <w:r w:rsidRPr="005B2528">
        <w:rPr>
          <w:color w:val="000000" w:themeColor="text1"/>
          <w:sz w:val="20"/>
          <w:szCs w:val="20"/>
        </w:rPr>
        <w:t xml:space="preserve"> // </w:t>
      </w:r>
      <w:hyperlink r:id="rId38" w:history="1">
        <w:r w:rsidRPr="005B2528">
          <w:rPr>
            <w:rStyle w:val="a7"/>
            <w:color w:val="000000" w:themeColor="text1"/>
            <w:sz w:val="20"/>
            <w:szCs w:val="20"/>
            <w:u w:val="none"/>
          </w:rPr>
          <w:t>Вектор науки ТГУ</w:t>
        </w:r>
      </w:hyperlink>
      <w:r w:rsidRPr="005B2528">
        <w:rPr>
          <w:rStyle w:val="span-block"/>
          <w:color w:val="000000" w:themeColor="text1"/>
          <w:sz w:val="20"/>
          <w:szCs w:val="20"/>
        </w:rPr>
        <w:t>. – 2017. – № 11. – С. 47-51.</w:t>
      </w:r>
    </w:p>
  </w:footnote>
  <w:footnote w:id="47">
    <w:p w:rsidR="00A42A5E" w:rsidRPr="005B2528" w:rsidRDefault="00A42A5E" w:rsidP="005B2528">
      <w:pPr>
        <w:pStyle w:val="12"/>
        <w:widowControl w:val="0"/>
        <w:tabs>
          <w:tab w:val="left" w:pos="1276"/>
        </w:tabs>
        <w:ind w:left="0"/>
        <w:jc w:val="both"/>
        <w:rPr>
          <w:rFonts w:ascii="Times New Roman" w:hAnsi="Times New Roman" w:cs="Times New Roman"/>
          <w:color w:val="000000" w:themeColor="text1"/>
          <w:sz w:val="20"/>
          <w:szCs w:val="20"/>
        </w:rPr>
      </w:pPr>
      <w:r w:rsidRPr="005B2528">
        <w:rPr>
          <w:rStyle w:val="af"/>
          <w:rFonts w:ascii="Times New Roman" w:hAnsi="Times New Roman" w:cs="Times New Roman"/>
          <w:color w:val="000000" w:themeColor="text1"/>
          <w:sz w:val="20"/>
          <w:szCs w:val="20"/>
        </w:rPr>
        <w:footnoteRef/>
      </w:r>
      <w:r w:rsidRPr="005B2528">
        <w:rPr>
          <w:rFonts w:ascii="Times New Roman" w:hAnsi="Times New Roman" w:cs="Times New Roman"/>
          <w:color w:val="000000" w:themeColor="text1"/>
          <w:sz w:val="20"/>
          <w:szCs w:val="20"/>
        </w:rPr>
        <w:t xml:space="preserve"> Прошкина И. С. Практика оценки банковских рисков // Банковские услуги. – 2016. – № 4. – С. 2–19.</w:t>
      </w:r>
    </w:p>
  </w:footnote>
  <w:footnote w:id="48">
    <w:p w:rsidR="00A42A5E" w:rsidRPr="005B2528" w:rsidRDefault="00A42A5E" w:rsidP="005B2528">
      <w:pPr>
        <w:widowControl w:val="0"/>
        <w:tabs>
          <w:tab w:val="left" w:pos="1276"/>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w:t>
      </w:r>
      <w:r w:rsidRPr="005B2528">
        <w:rPr>
          <w:rStyle w:val="hl"/>
          <w:color w:val="000000" w:themeColor="text1"/>
          <w:sz w:val="20"/>
          <w:szCs w:val="20"/>
        </w:rPr>
        <w:t xml:space="preserve">Лобач Л. С. </w:t>
      </w:r>
      <w:r w:rsidRPr="005B2528">
        <w:rPr>
          <w:iCs/>
          <w:color w:val="000000" w:themeColor="text1"/>
          <w:sz w:val="20"/>
          <w:szCs w:val="20"/>
        </w:rPr>
        <w:t>Банковские риски: теория и сущностные характеристики</w:t>
      </w:r>
      <w:r w:rsidRPr="005B2528">
        <w:rPr>
          <w:color w:val="000000" w:themeColor="text1"/>
          <w:sz w:val="20"/>
          <w:szCs w:val="20"/>
        </w:rPr>
        <w:t xml:space="preserve"> // </w:t>
      </w:r>
      <w:hyperlink r:id="rId39" w:history="1">
        <w:r w:rsidRPr="005B2528">
          <w:rPr>
            <w:rStyle w:val="a7"/>
            <w:color w:val="000000" w:themeColor="text1"/>
            <w:sz w:val="20"/>
            <w:szCs w:val="20"/>
            <w:u w:val="none"/>
          </w:rPr>
          <w:t>Новые технологии</w:t>
        </w:r>
      </w:hyperlink>
      <w:r w:rsidRPr="005B2528">
        <w:rPr>
          <w:color w:val="000000" w:themeColor="text1"/>
          <w:sz w:val="20"/>
          <w:szCs w:val="20"/>
        </w:rPr>
        <w:t>. – 2017. – № 11. – С. 32-37.</w:t>
      </w:r>
    </w:p>
  </w:footnote>
  <w:footnote w:id="49">
    <w:p w:rsidR="00A42A5E" w:rsidRPr="005B2528" w:rsidRDefault="00A42A5E" w:rsidP="005B2528">
      <w:pPr>
        <w:pStyle w:val="12"/>
        <w:widowControl w:val="0"/>
        <w:tabs>
          <w:tab w:val="left" w:pos="1276"/>
        </w:tabs>
        <w:ind w:left="0"/>
        <w:jc w:val="both"/>
        <w:rPr>
          <w:rFonts w:ascii="Times New Roman" w:hAnsi="Times New Roman" w:cs="Times New Roman"/>
          <w:color w:val="000000" w:themeColor="text1"/>
          <w:sz w:val="20"/>
          <w:szCs w:val="20"/>
        </w:rPr>
      </w:pPr>
      <w:r w:rsidRPr="005B2528">
        <w:rPr>
          <w:rStyle w:val="af"/>
          <w:rFonts w:ascii="Times New Roman" w:hAnsi="Times New Roman" w:cs="Times New Roman"/>
          <w:color w:val="000000" w:themeColor="text1"/>
          <w:sz w:val="20"/>
          <w:szCs w:val="20"/>
        </w:rPr>
        <w:footnoteRef/>
      </w:r>
      <w:r w:rsidRPr="005B2528">
        <w:rPr>
          <w:rFonts w:ascii="Times New Roman" w:hAnsi="Times New Roman" w:cs="Times New Roman"/>
          <w:color w:val="000000" w:themeColor="text1"/>
          <w:sz w:val="20"/>
          <w:szCs w:val="20"/>
        </w:rPr>
        <w:t xml:space="preserve"> Ли В. О. Об оценке банковских рисков // Деньги и кредит. – 2017. – № 2. – С. 45–48.</w:t>
      </w:r>
    </w:p>
  </w:footnote>
  <w:footnote w:id="50">
    <w:p w:rsidR="00A42A5E" w:rsidRPr="005B2528" w:rsidRDefault="00A42A5E" w:rsidP="005B2528">
      <w:pPr>
        <w:widowControl w:val="0"/>
        <w:tabs>
          <w:tab w:val="left" w:pos="1276"/>
        </w:tabs>
        <w:jc w:val="both"/>
        <w:rPr>
          <w:color w:val="000000" w:themeColor="text1"/>
          <w:sz w:val="20"/>
          <w:szCs w:val="20"/>
        </w:rPr>
      </w:pPr>
      <w:r w:rsidRPr="005B2528">
        <w:rPr>
          <w:rStyle w:val="af"/>
          <w:color w:val="000000" w:themeColor="text1"/>
          <w:sz w:val="20"/>
          <w:szCs w:val="20"/>
        </w:rPr>
        <w:footnoteRef/>
      </w:r>
      <w:r w:rsidRPr="005B2528">
        <w:rPr>
          <w:color w:val="000000" w:themeColor="text1"/>
          <w:sz w:val="20"/>
          <w:szCs w:val="20"/>
        </w:rPr>
        <w:t xml:space="preserve"> Кучиев А. З. </w:t>
      </w:r>
      <w:hyperlink r:id="rId40" w:history="1">
        <w:r w:rsidRPr="005B2528">
          <w:rPr>
            <w:rStyle w:val="a7"/>
            <w:color w:val="000000" w:themeColor="text1"/>
            <w:sz w:val="20"/>
            <w:szCs w:val="20"/>
            <w:u w:val="none"/>
          </w:rPr>
          <w:t>Организация и методы оценки кредитоспособности корпоративных клиентов</w:t>
        </w:r>
      </w:hyperlink>
      <w:r w:rsidRPr="005B2528">
        <w:rPr>
          <w:color w:val="000000" w:themeColor="text1"/>
          <w:sz w:val="20"/>
          <w:szCs w:val="20"/>
        </w:rPr>
        <w:t xml:space="preserve"> // </w:t>
      </w:r>
      <w:hyperlink r:id="rId41" w:history="1">
        <w:r w:rsidRPr="005B2528">
          <w:rPr>
            <w:rStyle w:val="a7"/>
            <w:color w:val="000000" w:themeColor="text1"/>
            <w:sz w:val="20"/>
            <w:szCs w:val="20"/>
            <w:u w:val="none"/>
            <w:lang w:val="en-US"/>
          </w:rPr>
          <w:t>TerraEconomicus</w:t>
        </w:r>
      </w:hyperlink>
      <w:r w:rsidRPr="005B2528">
        <w:rPr>
          <w:rStyle w:val="span-block"/>
          <w:color w:val="000000" w:themeColor="text1"/>
          <w:sz w:val="20"/>
          <w:szCs w:val="20"/>
        </w:rPr>
        <w:t>. – 2014. – № 3. – С. 54-59.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E1" w:rsidRDefault="00166AE1">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DA" w:rsidRDefault="00697ADA" w:rsidP="00697ADA">
    <w:pPr>
      <w:pStyle w:val="af6"/>
    </w:pPr>
    <w:r>
      <w:t>Узнайте стоимость написания на заказ студенческих и аспирантских работ</w:t>
    </w:r>
  </w:p>
  <w:p w:rsidR="00166AE1" w:rsidRDefault="00697ADA" w:rsidP="00697ADA">
    <w:pPr>
      <w:pStyle w:val="af6"/>
    </w:pPr>
    <w:r>
      <w:t>http://учебники.информ2000.рф/napisat-diplom.shtml</w:t>
    </w:r>
    <w:bookmarkStart w:id="25" w:name="_GoBack"/>
    <w:bookmarkEnd w:id="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E1" w:rsidRDefault="00166AE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456ACD"/>
    <w:multiLevelType w:val="hybridMultilevel"/>
    <w:tmpl w:val="2EA86514"/>
    <w:lvl w:ilvl="0" w:tplc="BD003FA0">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
    <w:nsid w:val="05426C2E"/>
    <w:multiLevelType w:val="hybridMultilevel"/>
    <w:tmpl w:val="FB3E2E52"/>
    <w:lvl w:ilvl="0" w:tplc="BD003FA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
    <w:nsid w:val="05B46F41"/>
    <w:multiLevelType w:val="hybridMultilevel"/>
    <w:tmpl w:val="C92AF7A4"/>
    <w:lvl w:ilvl="0" w:tplc="BD003F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BE6850"/>
    <w:multiLevelType w:val="hybridMultilevel"/>
    <w:tmpl w:val="4A2CF5DC"/>
    <w:lvl w:ilvl="0" w:tplc="BD003FA0">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5">
    <w:nsid w:val="0D954EBF"/>
    <w:multiLevelType w:val="hybridMultilevel"/>
    <w:tmpl w:val="922C2996"/>
    <w:lvl w:ilvl="0" w:tplc="BD003FA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6">
    <w:nsid w:val="0DA81569"/>
    <w:multiLevelType w:val="hybridMultilevel"/>
    <w:tmpl w:val="19FC4FAA"/>
    <w:lvl w:ilvl="0" w:tplc="531A74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B34904"/>
    <w:multiLevelType w:val="hybridMultilevel"/>
    <w:tmpl w:val="26EC6F56"/>
    <w:lvl w:ilvl="0" w:tplc="BCBC1A86">
      <w:start w:val="1"/>
      <w:numFmt w:val="bullet"/>
      <w:pStyle w:val="1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9F44FE"/>
    <w:multiLevelType w:val="hybridMultilevel"/>
    <w:tmpl w:val="23889FEA"/>
    <w:lvl w:ilvl="0" w:tplc="177C7630">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546131"/>
    <w:multiLevelType w:val="hybridMultilevel"/>
    <w:tmpl w:val="E42AC8EE"/>
    <w:lvl w:ilvl="0" w:tplc="E83CFF3C">
      <w:numFmt w:val="bullet"/>
      <w:lvlText w:val="‒"/>
      <w:lvlJc w:val="left"/>
      <w:pPr>
        <w:ind w:left="1647" w:hanging="360"/>
      </w:pPr>
      <w:rPr>
        <w:rFonts w:ascii="Times New Roman" w:eastAsia="Times New Roman" w:hAnsi="Times New Roman" w:cs="Times New Roman" w:hint="default"/>
        <w:sz w:val="20"/>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
    <w:nsid w:val="16794BB8"/>
    <w:multiLevelType w:val="hybridMultilevel"/>
    <w:tmpl w:val="2AA41DCA"/>
    <w:lvl w:ilvl="0" w:tplc="BD003F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040FEB"/>
    <w:multiLevelType w:val="hybridMultilevel"/>
    <w:tmpl w:val="A3F0D196"/>
    <w:lvl w:ilvl="0" w:tplc="6B5E761A">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98C4155"/>
    <w:multiLevelType w:val="hybridMultilevel"/>
    <w:tmpl w:val="5A8E8530"/>
    <w:lvl w:ilvl="0" w:tplc="BD003F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C83F12"/>
    <w:multiLevelType w:val="hybridMultilevel"/>
    <w:tmpl w:val="88AE1C36"/>
    <w:lvl w:ilvl="0" w:tplc="BD003FA0">
      <w:start w:val="1"/>
      <w:numFmt w:val="bullet"/>
      <w:lvlText w:val=""/>
      <w:lvlJc w:val="left"/>
      <w:pPr>
        <w:ind w:left="2580" w:hanging="360"/>
      </w:pPr>
      <w:rPr>
        <w:rFonts w:ascii="Symbol" w:hAnsi="Symbol"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abstractNum w:abstractNumId="14">
    <w:nsid w:val="1E346C0A"/>
    <w:multiLevelType w:val="hybridMultilevel"/>
    <w:tmpl w:val="F63E4F64"/>
    <w:lvl w:ilvl="0" w:tplc="BD003FA0">
      <w:start w:val="1"/>
      <w:numFmt w:val="bullet"/>
      <w:lvlText w:val=""/>
      <w:lvlJc w:val="left"/>
      <w:pPr>
        <w:ind w:left="1429" w:hanging="360"/>
      </w:pPr>
      <w:rPr>
        <w:rFonts w:ascii="Symbol" w:hAnsi="Symbol" w:hint="default"/>
      </w:rPr>
    </w:lvl>
    <w:lvl w:ilvl="1" w:tplc="BD003FA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1171AE"/>
    <w:multiLevelType w:val="hybridMultilevel"/>
    <w:tmpl w:val="D340F5CE"/>
    <w:lvl w:ilvl="0" w:tplc="BD003FA0">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6">
    <w:nsid w:val="29C35E77"/>
    <w:multiLevelType w:val="hybridMultilevel"/>
    <w:tmpl w:val="A79EDAE2"/>
    <w:lvl w:ilvl="0" w:tplc="BD003FA0">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7">
    <w:nsid w:val="2D5C4C63"/>
    <w:multiLevelType w:val="hybridMultilevel"/>
    <w:tmpl w:val="744619AC"/>
    <w:lvl w:ilvl="0" w:tplc="CCAC8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191155"/>
    <w:multiLevelType w:val="hybridMultilevel"/>
    <w:tmpl w:val="ACE2057A"/>
    <w:lvl w:ilvl="0" w:tplc="BD003FA0">
      <w:start w:val="1"/>
      <w:numFmt w:val="bullet"/>
      <w:lvlText w:val=""/>
      <w:lvlJc w:val="left"/>
      <w:pPr>
        <w:ind w:left="1429" w:hanging="360"/>
      </w:pPr>
      <w:rPr>
        <w:rFonts w:ascii="Symbol" w:hAnsi="Symbol" w:hint="default"/>
      </w:rPr>
    </w:lvl>
    <w:lvl w:ilvl="1" w:tplc="BD003FA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C601EC"/>
    <w:multiLevelType w:val="hybridMultilevel"/>
    <w:tmpl w:val="F6689FD6"/>
    <w:lvl w:ilvl="0" w:tplc="BD003F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2039C6"/>
    <w:multiLevelType w:val="hybridMultilevel"/>
    <w:tmpl w:val="606ED6D2"/>
    <w:lvl w:ilvl="0" w:tplc="BD003F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2C1AA0"/>
    <w:multiLevelType w:val="hybridMultilevel"/>
    <w:tmpl w:val="2406807A"/>
    <w:lvl w:ilvl="0" w:tplc="CCAC8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B573A2"/>
    <w:multiLevelType w:val="hybridMultilevel"/>
    <w:tmpl w:val="C05AE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AF70A7"/>
    <w:multiLevelType w:val="hybridMultilevel"/>
    <w:tmpl w:val="126C072A"/>
    <w:lvl w:ilvl="0" w:tplc="BD003FA0">
      <w:start w:val="1"/>
      <w:numFmt w:val="bullet"/>
      <w:lvlText w:val=""/>
      <w:lvlJc w:val="left"/>
      <w:pPr>
        <w:ind w:left="2580" w:hanging="360"/>
      </w:pPr>
      <w:rPr>
        <w:rFonts w:ascii="Symbol" w:hAnsi="Symbol"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abstractNum w:abstractNumId="24">
    <w:nsid w:val="4909259A"/>
    <w:multiLevelType w:val="hybridMultilevel"/>
    <w:tmpl w:val="6EB23CD2"/>
    <w:lvl w:ilvl="0" w:tplc="BD003FA0">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5">
    <w:nsid w:val="492F560B"/>
    <w:multiLevelType w:val="hybridMultilevel"/>
    <w:tmpl w:val="5456E352"/>
    <w:lvl w:ilvl="0" w:tplc="BD003FA0">
      <w:start w:val="1"/>
      <w:numFmt w:val="bullet"/>
      <w:lvlText w:val=""/>
      <w:lvlJc w:val="left"/>
      <w:pPr>
        <w:ind w:left="2580" w:hanging="360"/>
      </w:pPr>
      <w:rPr>
        <w:rFonts w:ascii="Symbol" w:hAnsi="Symbol"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abstractNum w:abstractNumId="26">
    <w:nsid w:val="529A2E36"/>
    <w:multiLevelType w:val="hybridMultilevel"/>
    <w:tmpl w:val="D2C431E4"/>
    <w:lvl w:ilvl="0" w:tplc="0419000F">
      <w:start w:val="1"/>
      <w:numFmt w:val="decimal"/>
      <w:lvlText w:val="%1."/>
      <w:lvlJc w:val="left"/>
      <w:pPr>
        <w:ind w:left="1429" w:hanging="360"/>
      </w:pPr>
    </w:lvl>
    <w:lvl w:ilvl="1" w:tplc="6AE2BC30">
      <w:numFmt w:val="bullet"/>
      <w:lvlText w:val="•"/>
      <w:lvlJc w:val="left"/>
      <w:pPr>
        <w:ind w:left="2881" w:hanging="1092"/>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0E0962"/>
    <w:multiLevelType w:val="hybridMultilevel"/>
    <w:tmpl w:val="5F30194E"/>
    <w:lvl w:ilvl="0" w:tplc="BD003FA0">
      <w:start w:val="1"/>
      <w:numFmt w:val="bullet"/>
      <w:lvlText w:val=""/>
      <w:lvlJc w:val="left"/>
      <w:pPr>
        <w:ind w:left="2580" w:hanging="360"/>
      </w:pPr>
      <w:rPr>
        <w:rFonts w:ascii="Symbol" w:hAnsi="Symbol"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abstractNum w:abstractNumId="28">
    <w:nsid w:val="58520089"/>
    <w:multiLevelType w:val="hybridMultilevel"/>
    <w:tmpl w:val="4950DF48"/>
    <w:lvl w:ilvl="0" w:tplc="BD003F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93F0D36"/>
    <w:multiLevelType w:val="hybridMultilevel"/>
    <w:tmpl w:val="24461080"/>
    <w:lvl w:ilvl="0" w:tplc="BD003FA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nsid w:val="5A9C4FFF"/>
    <w:multiLevelType w:val="hybridMultilevel"/>
    <w:tmpl w:val="81D0669A"/>
    <w:lvl w:ilvl="0" w:tplc="BD003F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A17503"/>
    <w:multiLevelType w:val="hybridMultilevel"/>
    <w:tmpl w:val="79DEC2DA"/>
    <w:lvl w:ilvl="0" w:tplc="BD003F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40E4929"/>
    <w:multiLevelType w:val="hybridMultilevel"/>
    <w:tmpl w:val="E48C5D98"/>
    <w:lvl w:ilvl="0" w:tplc="BD003F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C3246A"/>
    <w:multiLevelType w:val="hybridMultilevel"/>
    <w:tmpl w:val="4C3AA898"/>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nsid w:val="6E9347F1"/>
    <w:multiLevelType w:val="hybridMultilevel"/>
    <w:tmpl w:val="60840888"/>
    <w:lvl w:ilvl="0" w:tplc="BD003F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15D54DE"/>
    <w:multiLevelType w:val="hybridMultilevel"/>
    <w:tmpl w:val="091A7840"/>
    <w:lvl w:ilvl="0" w:tplc="BD003F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A987D68"/>
    <w:multiLevelType w:val="hybridMultilevel"/>
    <w:tmpl w:val="E6669566"/>
    <w:lvl w:ilvl="0" w:tplc="E6480D16">
      <w:start w:val="1"/>
      <w:numFmt w:val="bullet"/>
      <w:pStyle w:val="-"/>
      <w:lvlText w:val=""/>
      <w:lvlJc w:val="left"/>
      <w:pPr>
        <w:ind w:left="1647" w:hanging="360"/>
      </w:pPr>
      <w:rPr>
        <w:rFonts w:ascii="Symbol" w:hAnsi="Symbol" w:hint="default"/>
        <w:sz w:val="20"/>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7">
    <w:nsid w:val="7B6D5273"/>
    <w:multiLevelType w:val="hybridMultilevel"/>
    <w:tmpl w:val="79C612FE"/>
    <w:lvl w:ilvl="0" w:tplc="6AE2BC30">
      <w:numFmt w:val="bullet"/>
      <w:lvlText w:val="•"/>
      <w:lvlJc w:val="left"/>
      <w:pPr>
        <w:ind w:left="4670" w:hanging="1092"/>
      </w:pPr>
      <w:rPr>
        <w:rFonts w:ascii="Times New Roman" w:eastAsia="Times New Roman" w:hAnsi="Times New Roman" w:cs="Times New Roman" w:hint="default"/>
      </w:rPr>
    </w:lvl>
    <w:lvl w:ilvl="1" w:tplc="04190003" w:tentative="1">
      <w:start w:val="1"/>
      <w:numFmt w:val="bullet"/>
      <w:lvlText w:val="o"/>
      <w:lvlJc w:val="left"/>
      <w:pPr>
        <w:ind w:left="3229" w:hanging="360"/>
      </w:pPr>
      <w:rPr>
        <w:rFonts w:ascii="Courier New" w:hAnsi="Courier New" w:cs="Courier New" w:hint="default"/>
      </w:rPr>
    </w:lvl>
    <w:lvl w:ilvl="2" w:tplc="BD003FA0">
      <w:start w:val="1"/>
      <w:numFmt w:val="bullet"/>
      <w:lvlText w:val=""/>
      <w:lvlJc w:val="left"/>
      <w:pPr>
        <w:ind w:left="3949" w:hanging="360"/>
      </w:pPr>
      <w:rPr>
        <w:rFonts w:ascii="Symbol" w:hAnsi="Symbol"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num w:numId="1">
    <w:abstractNumId w:val="22"/>
  </w:num>
  <w:num w:numId="2">
    <w:abstractNumId w:val="0"/>
  </w:num>
  <w:num w:numId="3">
    <w:abstractNumId w:val="26"/>
  </w:num>
  <w:num w:numId="4">
    <w:abstractNumId w:val="33"/>
  </w:num>
  <w:num w:numId="5">
    <w:abstractNumId w:val="2"/>
  </w:num>
  <w:num w:numId="6">
    <w:abstractNumId w:val="5"/>
  </w:num>
  <w:num w:numId="7">
    <w:abstractNumId w:val="32"/>
  </w:num>
  <w:num w:numId="8">
    <w:abstractNumId w:val="1"/>
  </w:num>
  <w:num w:numId="9">
    <w:abstractNumId w:val="27"/>
  </w:num>
  <w:num w:numId="10">
    <w:abstractNumId w:val="15"/>
  </w:num>
  <w:num w:numId="11">
    <w:abstractNumId w:val="23"/>
  </w:num>
  <w:num w:numId="12">
    <w:abstractNumId w:val="16"/>
  </w:num>
  <w:num w:numId="13">
    <w:abstractNumId w:val="20"/>
  </w:num>
  <w:num w:numId="14">
    <w:abstractNumId w:val="30"/>
  </w:num>
  <w:num w:numId="15">
    <w:abstractNumId w:val="36"/>
  </w:num>
  <w:num w:numId="16">
    <w:abstractNumId w:val="9"/>
  </w:num>
  <w:num w:numId="17">
    <w:abstractNumId w:val="17"/>
  </w:num>
  <w:num w:numId="18">
    <w:abstractNumId w:val="21"/>
  </w:num>
  <w:num w:numId="19">
    <w:abstractNumId w:val="8"/>
  </w:num>
  <w:num w:numId="20">
    <w:abstractNumId w:val="24"/>
  </w:num>
  <w:num w:numId="21">
    <w:abstractNumId w:val="13"/>
  </w:num>
  <w:num w:numId="22">
    <w:abstractNumId w:val="4"/>
  </w:num>
  <w:num w:numId="23">
    <w:abstractNumId w:val="25"/>
  </w:num>
  <w:num w:numId="24">
    <w:abstractNumId w:val="29"/>
  </w:num>
  <w:num w:numId="25">
    <w:abstractNumId w:val="14"/>
  </w:num>
  <w:num w:numId="26">
    <w:abstractNumId w:val="18"/>
  </w:num>
  <w:num w:numId="27">
    <w:abstractNumId w:val="37"/>
  </w:num>
  <w:num w:numId="28">
    <w:abstractNumId w:val="31"/>
  </w:num>
  <w:num w:numId="29">
    <w:abstractNumId w:val="28"/>
  </w:num>
  <w:num w:numId="30">
    <w:abstractNumId w:val="35"/>
  </w:num>
  <w:num w:numId="31">
    <w:abstractNumId w:val="34"/>
  </w:num>
  <w:num w:numId="32">
    <w:abstractNumId w:val="10"/>
  </w:num>
  <w:num w:numId="33">
    <w:abstractNumId w:val="3"/>
  </w:num>
  <w:num w:numId="34">
    <w:abstractNumId w:val="11"/>
  </w:num>
  <w:num w:numId="35">
    <w:abstractNumId w:val="7"/>
  </w:num>
  <w:num w:numId="36">
    <w:abstractNumId w:val="6"/>
  </w:num>
  <w:num w:numId="37">
    <w:abstractNumId w:val="19"/>
  </w:num>
  <w:num w:numId="38">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34"/>
    <w:rsid w:val="00000408"/>
    <w:rsid w:val="00001D66"/>
    <w:rsid w:val="00006E56"/>
    <w:rsid w:val="00012763"/>
    <w:rsid w:val="000158BB"/>
    <w:rsid w:val="00015B78"/>
    <w:rsid w:val="000304E7"/>
    <w:rsid w:val="000307E9"/>
    <w:rsid w:val="0003396C"/>
    <w:rsid w:val="0005152E"/>
    <w:rsid w:val="000612DA"/>
    <w:rsid w:val="00061A29"/>
    <w:rsid w:val="00073759"/>
    <w:rsid w:val="00081786"/>
    <w:rsid w:val="000902AA"/>
    <w:rsid w:val="000A63BC"/>
    <w:rsid w:val="000C38C2"/>
    <w:rsid w:val="000C642C"/>
    <w:rsid w:val="000D3BA3"/>
    <w:rsid w:val="000D595A"/>
    <w:rsid w:val="000E048E"/>
    <w:rsid w:val="000E7101"/>
    <w:rsid w:val="00105E81"/>
    <w:rsid w:val="00125B23"/>
    <w:rsid w:val="00131EF9"/>
    <w:rsid w:val="00132977"/>
    <w:rsid w:val="00133C83"/>
    <w:rsid w:val="00136548"/>
    <w:rsid w:val="00141304"/>
    <w:rsid w:val="00142E89"/>
    <w:rsid w:val="00143C0A"/>
    <w:rsid w:val="00150680"/>
    <w:rsid w:val="00150CDB"/>
    <w:rsid w:val="00154D3B"/>
    <w:rsid w:val="00160755"/>
    <w:rsid w:val="00164761"/>
    <w:rsid w:val="00166AE1"/>
    <w:rsid w:val="001675B5"/>
    <w:rsid w:val="00173C90"/>
    <w:rsid w:val="0017584A"/>
    <w:rsid w:val="00175F21"/>
    <w:rsid w:val="00182784"/>
    <w:rsid w:val="00182962"/>
    <w:rsid w:val="00185840"/>
    <w:rsid w:val="001866A0"/>
    <w:rsid w:val="0018704E"/>
    <w:rsid w:val="00193F13"/>
    <w:rsid w:val="00194A40"/>
    <w:rsid w:val="0019651A"/>
    <w:rsid w:val="001A2026"/>
    <w:rsid w:val="001A7C9F"/>
    <w:rsid w:val="001B1BAB"/>
    <w:rsid w:val="001C106C"/>
    <w:rsid w:val="001D36BD"/>
    <w:rsid w:val="001D3F95"/>
    <w:rsid w:val="001E254D"/>
    <w:rsid w:val="001E6F68"/>
    <w:rsid w:val="001F4F2F"/>
    <w:rsid w:val="00200572"/>
    <w:rsid w:val="00207E62"/>
    <w:rsid w:val="00221B19"/>
    <w:rsid w:val="002220C8"/>
    <w:rsid w:val="00222291"/>
    <w:rsid w:val="00223626"/>
    <w:rsid w:val="00227E15"/>
    <w:rsid w:val="00240C10"/>
    <w:rsid w:val="0024378A"/>
    <w:rsid w:val="002566A5"/>
    <w:rsid w:val="002624D3"/>
    <w:rsid w:val="002771F0"/>
    <w:rsid w:val="00277EA9"/>
    <w:rsid w:val="002821B0"/>
    <w:rsid w:val="00282C00"/>
    <w:rsid w:val="00292B7B"/>
    <w:rsid w:val="00296BD9"/>
    <w:rsid w:val="002A74FF"/>
    <w:rsid w:val="002C19F8"/>
    <w:rsid w:val="002C4E19"/>
    <w:rsid w:val="002C51F9"/>
    <w:rsid w:val="002C546E"/>
    <w:rsid w:val="002C6A6A"/>
    <w:rsid w:val="002D3E31"/>
    <w:rsid w:val="002D3E3B"/>
    <w:rsid w:val="002D631E"/>
    <w:rsid w:val="002D766C"/>
    <w:rsid w:val="002E037F"/>
    <w:rsid w:val="002E3E09"/>
    <w:rsid w:val="002E56A1"/>
    <w:rsid w:val="00305E9A"/>
    <w:rsid w:val="00306ACE"/>
    <w:rsid w:val="00323C34"/>
    <w:rsid w:val="00325143"/>
    <w:rsid w:val="00330A40"/>
    <w:rsid w:val="00337249"/>
    <w:rsid w:val="0034114C"/>
    <w:rsid w:val="003517AA"/>
    <w:rsid w:val="003851D2"/>
    <w:rsid w:val="003928DB"/>
    <w:rsid w:val="00394BAE"/>
    <w:rsid w:val="003951EC"/>
    <w:rsid w:val="003960D9"/>
    <w:rsid w:val="00397496"/>
    <w:rsid w:val="003A441E"/>
    <w:rsid w:val="003A482B"/>
    <w:rsid w:val="003B272E"/>
    <w:rsid w:val="003B3417"/>
    <w:rsid w:val="003B773F"/>
    <w:rsid w:val="003C7D04"/>
    <w:rsid w:val="003D699F"/>
    <w:rsid w:val="003E3B69"/>
    <w:rsid w:val="003F671C"/>
    <w:rsid w:val="00401EE0"/>
    <w:rsid w:val="0041158A"/>
    <w:rsid w:val="00424003"/>
    <w:rsid w:val="00424B2D"/>
    <w:rsid w:val="0043146F"/>
    <w:rsid w:val="00442F86"/>
    <w:rsid w:val="00447CC4"/>
    <w:rsid w:val="004613E1"/>
    <w:rsid w:val="00463894"/>
    <w:rsid w:val="00482B1D"/>
    <w:rsid w:val="00485711"/>
    <w:rsid w:val="00486CC1"/>
    <w:rsid w:val="00493A5F"/>
    <w:rsid w:val="00494112"/>
    <w:rsid w:val="004B02B3"/>
    <w:rsid w:val="004B0F0C"/>
    <w:rsid w:val="004C05DC"/>
    <w:rsid w:val="004C15C1"/>
    <w:rsid w:val="004C5E59"/>
    <w:rsid w:val="004E1227"/>
    <w:rsid w:val="005006A0"/>
    <w:rsid w:val="00500B7A"/>
    <w:rsid w:val="00501D12"/>
    <w:rsid w:val="00503DE5"/>
    <w:rsid w:val="00504383"/>
    <w:rsid w:val="00510C9C"/>
    <w:rsid w:val="0051191C"/>
    <w:rsid w:val="00513777"/>
    <w:rsid w:val="00517FB2"/>
    <w:rsid w:val="00531534"/>
    <w:rsid w:val="00552BCD"/>
    <w:rsid w:val="005647F3"/>
    <w:rsid w:val="0056673C"/>
    <w:rsid w:val="00567D25"/>
    <w:rsid w:val="0058088D"/>
    <w:rsid w:val="00582D9A"/>
    <w:rsid w:val="005A0DFC"/>
    <w:rsid w:val="005A6575"/>
    <w:rsid w:val="005B110A"/>
    <w:rsid w:val="005B2528"/>
    <w:rsid w:val="005B54E0"/>
    <w:rsid w:val="005C367E"/>
    <w:rsid w:val="005D0DFE"/>
    <w:rsid w:val="005D2D11"/>
    <w:rsid w:val="005D7EF3"/>
    <w:rsid w:val="005E16FD"/>
    <w:rsid w:val="005E3F8D"/>
    <w:rsid w:val="005F082D"/>
    <w:rsid w:val="0061254D"/>
    <w:rsid w:val="00612B1D"/>
    <w:rsid w:val="006138B3"/>
    <w:rsid w:val="00615B93"/>
    <w:rsid w:val="00623EC9"/>
    <w:rsid w:val="0062458D"/>
    <w:rsid w:val="00626934"/>
    <w:rsid w:val="00632A0D"/>
    <w:rsid w:val="006421DE"/>
    <w:rsid w:val="006466BE"/>
    <w:rsid w:val="00653FD7"/>
    <w:rsid w:val="00655675"/>
    <w:rsid w:val="00660D79"/>
    <w:rsid w:val="00665E77"/>
    <w:rsid w:val="00670E22"/>
    <w:rsid w:val="00672846"/>
    <w:rsid w:val="0068689E"/>
    <w:rsid w:val="006935EB"/>
    <w:rsid w:val="00697ADA"/>
    <w:rsid w:val="006A0004"/>
    <w:rsid w:val="006A0E03"/>
    <w:rsid w:val="006B1049"/>
    <w:rsid w:val="006D4083"/>
    <w:rsid w:val="006E1B81"/>
    <w:rsid w:val="006E2BC2"/>
    <w:rsid w:val="006F76C6"/>
    <w:rsid w:val="00706665"/>
    <w:rsid w:val="007152AD"/>
    <w:rsid w:val="0072222F"/>
    <w:rsid w:val="00723DD2"/>
    <w:rsid w:val="00725590"/>
    <w:rsid w:val="007467F8"/>
    <w:rsid w:val="007471CD"/>
    <w:rsid w:val="0075466F"/>
    <w:rsid w:val="0075730C"/>
    <w:rsid w:val="00760E2F"/>
    <w:rsid w:val="00762073"/>
    <w:rsid w:val="00765B54"/>
    <w:rsid w:val="007778FB"/>
    <w:rsid w:val="00780EE8"/>
    <w:rsid w:val="00781924"/>
    <w:rsid w:val="00783E6D"/>
    <w:rsid w:val="00790F27"/>
    <w:rsid w:val="007929D5"/>
    <w:rsid w:val="007930F8"/>
    <w:rsid w:val="007B2B6E"/>
    <w:rsid w:val="007B449B"/>
    <w:rsid w:val="007B44DA"/>
    <w:rsid w:val="007C1872"/>
    <w:rsid w:val="007D55EA"/>
    <w:rsid w:val="007E1BCE"/>
    <w:rsid w:val="007E6D22"/>
    <w:rsid w:val="007F3D90"/>
    <w:rsid w:val="00802A3A"/>
    <w:rsid w:val="00817425"/>
    <w:rsid w:val="008205EC"/>
    <w:rsid w:val="0083299B"/>
    <w:rsid w:val="00834604"/>
    <w:rsid w:val="00856965"/>
    <w:rsid w:val="008742F3"/>
    <w:rsid w:val="008A00AF"/>
    <w:rsid w:val="008A010A"/>
    <w:rsid w:val="008A078C"/>
    <w:rsid w:val="008A1E62"/>
    <w:rsid w:val="008A77DF"/>
    <w:rsid w:val="008C4196"/>
    <w:rsid w:val="008C66E7"/>
    <w:rsid w:val="008F0AF4"/>
    <w:rsid w:val="008F24CC"/>
    <w:rsid w:val="00904DE9"/>
    <w:rsid w:val="00912BD2"/>
    <w:rsid w:val="0092316A"/>
    <w:rsid w:val="009265CA"/>
    <w:rsid w:val="00934EEE"/>
    <w:rsid w:val="00937963"/>
    <w:rsid w:val="00941307"/>
    <w:rsid w:val="00941BCF"/>
    <w:rsid w:val="00941D65"/>
    <w:rsid w:val="00942215"/>
    <w:rsid w:val="009425FB"/>
    <w:rsid w:val="00953490"/>
    <w:rsid w:val="0096119E"/>
    <w:rsid w:val="00967326"/>
    <w:rsid w:val="00992984"/>
    <w:rsid w:val="009A160D"/>
    <w:rsid w:val="009A7957"/>
    <w:rsid w:val="009B0227"/>
    <w:rsid w:val="009B7C48"/>
    <w:rsid w:val="009C51D7"/>
    <w:rsid w:val="009D22F2"/>
    <w:rsid w:val="009D2B16"/>
    <w:rsid w:val="009D5311"/>
    <w:rsid w:val="009D67D0"/>
    <w:rsid w:val="009E7786"/>
    <w:rsid w:val="009F21A2"/>
    <w:rsid w:val="009F7DD3"/>
    <w:rsid w:val="00A00BE6"/>
    <w:rsid w:val="00A05AA5"/>
    <w:rsid w:val="00A11DA1"/>
    <w:rsid w:val="00A12C1B"/>
    <w:rsid w:val="00A2377A"/>
    <w:rsid w:val="00A34463"/>
    <w:rsid w:val="00A405F2"/>
    <w:rsid w:val="00A42A5E"/>
    <w:rsid w:val="00A4428C"/>
    <w:rsid w:val="00A46406"/>
    <w:rsid w:val="00A47DC9"/>
    <w:rsid w:val="00A56B3E"/>
    <w:rsid w:val="00A57F16"/>
    <w:rsid w:val="00A62913"/>
    <w:rsid w:val="00A70C0C"/>
    <w:rsid w:val="00A73947"/>
    <w:rsid w:val="00A77EB8"/>
    <w:rsid w:val="00A965D3"/>
    <w:rsid w:val="00AA1668"/>
    <w:rsid w:val="00AA50C9"/>
    <w:rsid w:val="00AA54F8"/>
    <w:rsid w:val="00AA64AD"/>
    <w:rsid w:val="00AC3EFD"/>
    <w:rsid w:val="00AD3EC0"/>
    <w:rsid w:val="00AD682A"/>
    <w:rsid w:val="00AE2A7D"/>
    <w:rsid w:val="00AF3979"/>
    <w:rsid w:val="00AF3F3E"/>
    <w:rsid w:val="00AF4C25"/>
    <w:rsid w:val="00AF5CA1"/>
    <w:rsid w:val="00AF6AEF"/>
    <w:rsid w:val="00B01755"/>
    <w:rsid w:val="00B0572D"/>
    <w:rsid w:val="00B12B24"/>
    <w:rsid w:val="00B13C58"/>
    <w:rsid w:val="00B21E8F"/>
    <w:rsid w:val="00B23FD0"/>
    <w:rsid w:val="00B270A9"/>
    <w:rsid w:val="00B27151"/>
    <w:rsid w:val="00B339C0"/>
    <w:rsid w:val="00B4469E"/>
    <w:rsid w:val="00B54BFC"/>
    <w:rsid w:val="00B6395F"/>
    <w:rsid w:val="00B641ED"/>
    <w:rsid w:val="00B6513F"/>
    <w:rsid w:val="00B70CE0"/>
    <w:rsid w:val="00B764D8"/>
    <w:rsid w:val="00B83BDB"/>
    <w:rsid w:val="00B84A8F"/>
    <w:rsid w:val="00B85B7A"/>
    <w:rsid w:val="00B86F27"/>
    <w:rsid w:val="00B92E86"/>
    <w:rsid w:val="00B93F49"/>
    <w:rsid w:val="00B956BC"/>
    <w:rsid w:val="00BA357C"/>
    <w:rsid w:val="00BB1BE6"/>
    <w:rsid w:val="00BB551A"/>
    <w:rsid w:val="00BC39D7"/>
    <w:rsid w:val="00BC519E"/>
    <w:rsid w:val="00BC6A5B"/>
    <w:rsid w:val="00BC6C52"/>
    <w:rsid w:val="00BC71ED"/>
    <w:rsid w:val="00BD1E5C"/>
    <w:rsid w:val="00BD38B8"/>
    <w:rsid w:val="00BD619B"/>
    <w:rsid w:val="00BE4710"/>
    <w:rsid w:val="00BE7EC8"/>
    <w:rsid w:val="00C02D2A"/>
    <w:rsid w:val="00C03A00"/>
    <w:rsid w:val="00C05E41"/>
    <w:rsid w:val="00C26363"/>
    <w:rsid w:val="00C26F85"/>
    <w:rsid w:val="00C32CFB"/>
    <w:rsid w:val="00C36212"/>
    <w:rsid w:val="00C37FE0"/>
    <w:rsid w:val="00C41E8F"/>
    <w:rsid w:val="00C44BE8"/>
    <w:rsid w:val="00C46F17"/>
    <w:rsid w:val="00C5445B"/>
    <w:rsid w:val="00C55B25"/>
    <w:rsid w:val="00C57025"/>
    <w:rsid w:val="00C63F4E"/>
    <w:rsid w:val="00C6410E"/>
    <w:rsid w:val="00C725F7"/>
    <w:rsid w:val="00C774E4"/>
    <w:rsid w:val="00C86250"/>
    <w:rsid w:val="00C92065"/>
    <w:rsid w:val="00C92E28"/>
    <w:rsid w:val="00C971BD"/>
    <w:rsid w:val="00CA0629"/>
    <w:rsid w:val="00CB1114"/>
    <w:rsid w:val="00CE543B"/>
    <w:rsid w:val="00CF53D5"/>
    <w:rsid w:val="00D005C7"/>
    <w:rsid w:val="00D03F76"/>
    <w:rsid w:val="00D06DA5"/>
    <w:rsid w:val="00D07C7A"/>
    <w:rsid w:val="00D20DFD"/>
    <w:rsid w:val="00D21989"/>
    <w:rsid w:val="00D22429"/>
    <w:rsid w:val="00D3322E"/>
    <w:rsid w:val="00D44573"/>
    <w:rsid w:val="00D475B5"/>
    <w:rsid w:val="00D512D9"/>
    <w:rsid w:val="00D54026"/>
    <w:rsid w:val="00D5649F"/>
    <w:rsid w:val="00D61370"/>
    <w:rsid w:val="00D65AAE"/>
    <w:rsid w:val="00D7081D"/>
    <w:rsid w:val="00D7282C"/>
    <w:rsid w:val="00D768FB"/>
    <w:rsid w:val="00D8258B"/>
    <w:rsid w:val="00DA02D8"/>
    <w:rsid w:val="00DA4E5F"/>
    <w:rsid w:val="00DB6CB2"/>
    <w:rsid w:val="00DD7130"/>
    <w:rsid w:val="00DE119B"/>
    <w:rsid w:val="00DE39C6"/>
    <w:rsid w:val="00DE641E"/>
    <w:rsid w:val="00DF1671"/>
    <w:rsid w:val="00DF3C1B"/>
    <w:rsid w:val="00E007FE"/>
    <w:rsid w:val="00E05A53"/>
    <w:rsid w:val="00E1710F"/>
    <w:rsid w:val="00E21FC1"/>
    <w:rsid w:val="00E37519"/>
    <w:rsid w:val="00E42FBF"/>
    <w:rsid w:val="00E43B91"/>
    <w:rsid w:val="00E454BF"/>
    <w:rsid w:val="00E53670"/>
    <w:rsid w:val="00E55790"/>
    <w:rsid w:val="00E63F7C"/>
    <w:rsid w:val="00E64715"/>
    <w:rsid w:val="00E72F3F"/>
    <w:rsid w:val="00E9108E"/>
    <w:rsid w:val="00E920C8"/>
    <w:rsid w:val="00EA01D0"/>
    <w:rsid w:val="00EA0A1C"/>
    <w:rsid w:val="00EA0D51"/>
    <w:rsid w:val="00EA34A6"/>
    <w:rsid w:val="00EA5AFC"/>
    <w:rsid w:val="00EA5C5D"/>
    <w:rsid w:val="00EC528F"/>
    <w:rsid w:val="00ED3D35"/>
    <w:rsid w:val="00ED6DCF"/>
    <w:rsid w:val="00EE0044"/>
    <w:rsid w:val="00EE7383"/>
    <w:rsid w:val="00EF64BB"/>
    <w:rsid w:val="00F0325A"/>
    <w:rsid w:val="00F03818"/>
    <w:rsid w:val="00F10984"/>
    <w:rsid w:val="00F163DA"/>
    <w:rsid w:val="00F22104"/>
    <w:rsid w:val="00F228F3"/>
    <w:rsid w:val="00F24242"/>
    <w:rsid w:val="00F32D5A"/>
    <w:rsid w:val="00F35F83"/>
    <w:rsid w:val="00F37099"/>
    <w:rsid w:val="00F62ACF"/>
    <w:rsid w:val="00F643A4"/>
    <w:rsid w:val="00F65931"/>
    <w:rsid w:val="00F73289"/>
    <w:rsid w:val="00F777E6"/>
    <w:rsid w:val="00F85C20"/>
    <w:rsid w:val="00F879FD"/>
    <w:rsid w:val="00FB0EF1"/>
    <w:rsid w:val="00FB3086"/>
    <w:rsid w:val="00FB77FA"/>
    <w:rsid w:val="00FC0990"/>
    <w:rsid w:val="00FC3218"/>
    <w:rsid w:val="00FD0D1A"/>
    <w:rsid w:val="00FD6EB4"/>
    <w:rsid w:val="00FE7E93"/>
    <w:rsid w:val="00FF4DD1"/>
    <w:rsid w:val="00FF6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qFormat="1"/>
    <w:lsdException w:name="footnote reference" w:uiPriority="99"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0"/>
    <w:link w:val="11"/>
    <w:uiPriority w:val="9"/>
    <w:qFormat/>
    <w:rsid w:val="00131EF9"/>
    <w:pPr>
      <w:keepNext/>
      <w:keepLines/>
      <w:numPr>
        <w:numId w:val="2"/>
      </w:numPr>
      <w:suppressAutoHyphens/>
      <w:spacing w:before="240" w:line="100" w:lineRule="atLeast"/>
      <w:outlineLvl w:val="0"/>
    </w:pPr>
    <w:rPr>
      <w:rFonts w:ascii="Calibri Light" w:eastAsia="SimSun" w:hAnsi="Calibri Light"/>
      <w:color w:val="2E74B5"/>
      <w:sz w:val="32"/>
      <w:szCs w:val="32"/>
      <w:lang w:eastAsia="ar-SA"/>
    </w:rPr>
  </w:style>
  <w:style w:type="paragraph" w:styleId="2">
    <w:name w:val="heading 2"/>
    <w:basedOn w:val="a"/>
    <w:next w:val="a0"/>
    <w:link w:val="20"/>
    <w:uiPriority w:val="9"/>
    <w:qFormat/>
    <w:rsid w:val="00131EF9"/>
    <w:pPr>
      <w:numPr>
        <w:ilvl w:val="1"/>
        <w:numId w:val="2"/>
      </w:numPr>
      <w:suppressAutoHyphens/>
      <w:spacing w:before="100" w:after="100" w:line="100" w:lineRule="atLeast"/>
      <w:outlineLvl w:val="1"/>
    </w:pPr>
    <w:rPr>
      <w:b/>
      <w:bCs/>
      <w:color w:val="000000"/>
      <w:sz w:val="36"/>
      <w:szCs w:val="36"/>
      <w:lang w:eastAsia="ar-SA"/>
    </w:rPr>
  </w:style>
  <w:style w:type="paragraph" w:styleId="3">
    <w:name w:val="heading 3"/>
    <w:basedOn w:val="a"/>
    <w:next w:val="a0"/>
    <w:link w:val="30"/>
    <w:uiPriority w:val="9"/>
    <w:qFormat/>
    <w:rsid w:val="00131EF9"/>
    <w:pPr>
      <w:numPr>
        <w:ilvl w:val="2"/>
        <w:numId w:val="2"/>
      </w:numPr>
      <w:suppressAutoHyphens/>
      <w:spacing w:before="100" w:after="100" w:line="100" w:lineRule="atLeast"/>
      <w:outlineLvl w:val="2"/>
    </w:pPr>
    <w:rPr>
      <w:b/>
      <w:bCs/>
      <w:color w:val="000000"/>
      <w:sz w:val="27"/>
      <w:szCs w:val="27"/>
      <w:lang w:eastAsia="ar-SA"/>
    </w:rPr>
  </w:style>
  <w:style w:type="paragraph" w:styleId="4">
    <w:name w:val="heading 4"/>
    <w:basedOn w:val="a"/>
    <w:next w:val="a0"/>
    <w:link w:val="40"/>
    <w:uiPriority w:val="9"/>
    <w:qFormat/>
    <w:rsid w:val="00131EF9"/>
    <w:pPr>
      <w:numPr>
        <w:ilvl w:val="3"/>
        <w:numId w:val="2"/>
      </w:numPr>
      <w:suppressAutoHyphens/>
      <w:spacing w:before="100" w:after="100" w:line="100" w:lineRule="atLeast"/>
      <w:outlineLvl w:val="3"/>
    </w:pPr>
    <w:rPr>
      <w:b/>
      <w:bCs/>
      <w:color w:val="000000"/>
      <w:lang w:eastAsia="ar-SA"/>
    </w:rPr>
  </w:style>
  <w:style w:type="paragraph" w:styleId="5">
    <w:name w:val="heading 5"/>
    <w:basedOn w:val="a"/>
    <w:next w:val="a"/>
    <w:link w:val="50"/>
    <w:uiPriority w:val="9"/>
    <w:semiHidden/>
    <w:unhideWhenUsed/>
    <w:qFormat/>
    <w:rsid w:val="00200572"/>
    <w:pPr>
      <w:spacing w:before="200" w:after="80"/>
      <w:outlineLvl w:val="4"/>
    </w:pPr>
    <w:rPr>
      <w:rFonts w:asciiTheme="majorHAnsi" w:eastAsiaTheme="majorEastAsia" w:hAnsiTheme="majorHAnsi" w:cstheme="majorBidi"/>
      <w:color w:val="4F81BD" w:themeColor="accent1"/>
      <w:sz w:val="22"/>
      <w:szCs w:val="22"/>
      <w:lang w:val="en-US" w:eastAsia="en-US" w:bidi="en-US"/>
    </w:rPr>
  </w:style>
  <w:style w:type="paragraph" w:styleId="6">
    <w:name w:val="heading 6"/>
    <w:basedOn w:val="a"/>
    <w:next w:val="a"/>
    <w:link w:val="60"/>
    <w:uiPriority w:val="9"/>
    <w:semiHidden/>
    <w:unhideWhenUsed/>
    <w:qFormat/>
    <w:rsid w:val="0020057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00572"/>
    <w:pPr>
      <w:spacing w:before="320" w:after="100"/>
      <w:outlineLvl w:val="6"/>
    </w:pPr>
    <w:rPr>
      <w:rFonts w:asciiTheme="majorHAnsi" w:eastAsiaTheme="majorEastAsia" w:hAnsiTheme="majorHAnsi" w:cstheme="majorBidi"/>
      <w:b/>
      <w:bCs/>
      <w:color w:val="9BBB59" w:themeColor="accent3"/>
      <w:sz w:val="20"/>
      <w:szCs w:val="20"/>
      <w:lang w:val="en-US" w:eastAsia="en-US" w:bidi="en-US"/>
    </w:rPr>
  </w:style>
  <w:style w:type="paragraph" w:styleId="8">
    <w:name w:val="heading 8"/>
    <w:basedOn w:val="a"/>
    <w:next w:val="a"/>
    <w:link w:val="80"/>
    <w:uiPriority w:val="9"/>
    <w:semiHidden/>
    <w:unhideWhenUsed/>
    <w:qFormat/>
    <w:rsid w:val="00200572"/>
    <w:pPr>
      <w:spacing w:before="320" w:after="100"/>
      <w:outlineLvl w:val="7"/>
    </w:pPr>
    <w:rPr>
      <w:rFonts w:asciiTheme="majorHAnsi" w:eastAsiaTheme="majorEastAsia" w:hAnsiTheme="majorHAnsi" w:cstheme="majorBidi"/>
      <w:b/>
      <w:bCs/>
      <w:i/>
      <w:iCs/>
      <w:color w:val="9BBB59" w:themeColor="accent3"/>
      <w:sz w:val="20"/>
      <w:szCs w:val="20"/>
      <w:lang w:val="en-US" w:eastAsia="en-US" w:bidi="en-US"/>
    </w:rPr>
  </w:style>
  <w:style w:type="paragraph" w:styleId="9">
    <w:name w:val="heading 9"/>
    <w:basedOn w:val="a"/>
    <w:next w:val="a"/>
    <w:link w:val="90"/>
    <w:uiPriority w:val="9"/>
    <w:semiHidden/>
    <w:unhideWhenUsed/>
    <w:qFormat/>
    <w:rsid w:val="00200572"/>
    <w:pPr>
      <w:spacing w:before="320" w:after="100"/>
      <w:outlineLvl w:val="8"/>
    </w:pPr>
    <w:rPr>
      <w:rFonts w:asciiTheme="majorHAnsi" w:eastAsiaTheme="majorEastAsia" w:hAnsiTheme="majorHAnsi" w:cstheme="majorBidi"/>
      <w:i/>
      <w:iCs/>
      <w:color w:val="9BBB59" w:themeColor="accent3"/>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131EF9"/>
    <w:pPr>
      <w:spacing w:after="120"/>
    </w:pPr>
  </w:style>
  <w:style w:type="character" w:customStyle="1" w:styleId="a4">
    <w:name w:val="Основной текст Знак"/>
    <w:basedOn w:val="a1"/>
    <w:link w:val="a0"/>
    <w:uiPriority w:val="99"/>
    <w:rsid w:val="00131EF9"/>
    <w:rPr>
      <w:sz w:val="24"/>
      <w:szCs w:val="24"/>
    </w:rPr>
  </w:style>
  <w:style w:type="character" w:customStyle="1" w:styleId="11">
    <w:name w:val="Заголовок 1 Знак"/>
    <w:basedOn w:val="a1"/>
    <w:link w:val="1"/>
    <w:uiPriority w:val="9"/>
    <w:rsid w:val="00131EF9"/>
    <w:rPr>
      <w:rFonts w:ascii="Calibri Light" w:eastAsia="SimSun" w:hAnsi="Calibri Light"/>
      <w:color w:val="2E74B5"/>
      <w:sz w:val="32"/>
      <w:szCs w:val="32"/>
      <w:lang w:eastAsia="ar-SA"/>
    </w:rPr>
  </w:style>
  <w:style w:type="character" w:customStyle="1" w:styleId="20">
    <w:name w:val="Заголовок 2 Знак"/>
    <w:basedOn w:val="a1"/>
    <w:link w:val="2"/>
    <w:uiPriority w:val="9"/>
    <w:rsid w:val="00131EF9"/>
    <w:rPr>
      <w:b/>
      <w:bCs/>
      <w:color w:val="000000"/>
      <w:sz w:val="36"/>
      <w:szCs w:val="36"/>
      <w:lang w:eastAsia="ar-SA"/>
    </w:rPr>
  </w:style>
  <w:style w:type="character" w:customStyle="1" w:styleId="30">
    <w:name w:val="Заголовок 3 Знак"/>
    <w:basedOn w:val="a1"/>
    <w:link w:val="3"/>
    <w:uiPriority w:val="9"/>
    <w:rsid w:val="00131EF9"/>
    <w:rPr>
      <w:b/>
      <w:bCs/>
      <w:color w:val="000000"/>
      <w:sz w:val="27"/>
      <w:szCs w:val="27"/>
      <w:lang w:eastAsia="ar-SA"/>
    </w:rPr>
  </w:style>
  <w:style w:type="character" w:customStyle="1" w:styleId="40">
    <w:name w:val="Заголовок 4 Знак"/>
    <w:basedOn w:val="a1"/>
    <w:link w:val="4"/>
    <w:uiPriority w:val="9"/>
    <w:rsid w:val="00131EF9"/>
    <w:rPr>
      <w:b/>
      <w:bCs/>
      <w:color w:val="000000"/>
      <w:sz w:val="24"/>
      <w:szCs w:val="24"/>
      <w:lang w:eastAsia="ar-SA"/>
    </w:rPr>
  </w:style>
  <w:style w:type="paragraph" w:styleId="a5">
    <w:name w:val="Normal (Web)"/>
    <w:aliases w:val="Обычный (Web),Обычный (веб)11,Обычный (Web)11,Обычный (веб) Знак1,Обычный (веб) Знак Знак,Обычный (веб) Знак1 Знак Знак1,Обычный (веб) Знак Знак Знак Знак1,Обычный (веб) Знак Знак1 Знак,Обычный (веб) Знак1 Знак Знак Знак,Обычный (Web)1"/>
    <w:basedOn w:val="a"/>
    <w:link w:val="a6"/>
    <w:uiPriority w:val="99"/>
    <w:qFormat/>
    <w:rsid w:val="00150680"/>
    <w:pPr>
      <w:spacing w:before="100" w:beforeAutospacing="1" w:after="100" w:afterAutospacing="1"/>
    </w:pPr>
  </w:style>
  <w:style w:type="character" w:customStyle="1" w:styleId="a6">
    <w:name w:val="Обычный (веб) Знак"/>
    <w:aliases w:val="Обычный (Web) Знак,Обычный (веб)11 Знак,Обычный (Web)11 Знак,Обычный (веб) Знак1 Знак,Обычный (веб) Знак Знак Знак,Обычный (веб) Знак1 Знак Знак1 Знак,Обычный (веб) Знак Знак Знак Знак1 Знак,Обычный (веб) Знак Знак1 Знак Знак"/>
    <w:basedOn w:val="a1"/>
    <w:link w:val="a5"/>
    <w:uiPriority w:val="99"/>
    <w:rsid w:val="00F879FD"/>
    <w:rPr>
      <w:sz w:val="24"/>
      <w:szCs w:val="24"/>
    </w:rPr>
  </w:style>
  <w:style w:type="character" w:styleId="a7">
    <w:name w:val="Hyperlink"/>
    <w:uiPriority w:val="99"/>
    <w:rsid w:val="00150680"/>
    <w:rPr>
      <w:color w:val="0000FF"/>
      <w:u w:val="single"/>
    </w:rPr>
  </w:style>
  <w:style w:type="table" w:styleId="a8">
    <w:name w:val="Table Grid"/>
    <w:basedOn w:val="a2"/>
    <w:uiPriority w:val="59"/>
    <w:rsid w:val="0092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Ссылка"/>
    <w:basedOn w:val="a"/>
    <w:link w:val="aa"/>
    <w:uiPriority w:val="99"/>
    <w:qFormat/>
    <w:rsid w:val="009265CA"/>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aliases w:val="Ссылка Знак"/>
    <w:basedOn w:val="a1"/>
    <w:link w:val="a9"/>
    <w:rsid w:val="00131EF9"/>
    <w:rPr>
      <w:rFonts w:ascii="Calibri" w:eastAsia="Calibri" w:hAnsi="Calibri"/>
      <w:sz w:val="22"/>
      <w:szCs w:val="22"/>
      <w:lang w:eastAsia="en-US"/>
    </w:rPr>
  </w:style>
  <w:style w:type="paragraph" w:customStyle="1" w:styleId="12">
    <w:name w:val="Абзац списка1"/>
    <w:basedOn w:val="a"/>
    <w:qFormat/>
    <w:rsid w:val="00AF6AEF"/>
    <w:pPr>
      <w:ind w:left="720"/>
    </w:pPr>
    <w:rPr>
      <w:rFonts w:ascii="Calibri" w:hAnsi="Calibri" w:cs="Calibri"/>
    </w:rPr>
  </w:style>
  <w:style w:type="paragraph" w:customStyle="1" w:styleId="21">
    <w:name w:val="Абзац списка2"/>
    <w:basedOn w:val="a"/>
    <w:rsid w:val="0056673C"/>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9A7957"/>
  </w:style>
  <w:style w:type="paragraph" w:styleId="ab">
    <w:name w:val="Balloon Text"/>
    <w:basedOn w:val="a"/>
    <w:link w:val="ac"/>
    <w:uiPriority w:val="99"/>
    <w:rsid w:val="00FE7E93"/>
    <w:rPr>
      <w:rFonts w:ascii="Tahoma" w:hAnsi="Tahoma" w:cs="Tahoma"/>
      <w:sz w:val="16"/>
      <w:szCs w:val="16"/>
    </w:rPr>
  </w:style>
  <w:style w:type="character" w:customStyle="1" w:styleId="ac">
    <w:name w:val="Текст выноски Знак"/>
    <w:basedOn w:val="a1"/>
    <w:link w:val="ab"/>
    <w:uiPriority w:val="99"/>
    <w:rsid w:val="00FE7E93"/>
    <w:rPr>
      <w:rFonts w:ascii="Tahoma" w:hAnsi="Tahoma" w:cs="Tahoma"/>
      <w:sz w:val="16"/>
      <w:szCs w:val="16"/>
    </w:rPr>
  </w:style>
  <w:style w:type="paragraph" w:customStyle="1" w:styleId="13">
    <w:name w:val="Обычный1"/>
    <w:rsid w:val="00131EF9"/>
  </w:style>
  <w:style w:type="character" w:customStyle="1" w:styleId="span-block">
    <w:name w:val="span-block"/>
    <w:basedOn w:val="a1"/>
    <w:rsid w:val="00131EF9"/>
  </w:style>
  <w:style w:type="character" w:customStyle="1" w:styleId="hl">
    <w:name w:val="hl"/>
    <w:basedOn w:val="a1"/>
    <w:rsid w:val="00131EF9"/>
  </w:style>
  <w:style w:type="paragraph" w:customStyle="1" w:styleId="14">
    <w:name w:val="Обычный (веб)1"/>
    <w:basedOn w:val="a"/>
    <w:rsid w:val="00131EF9"/>
    <w:pPr>
      <w:suppressAutoHyphens/>
      <w:spacing w:before="100" w:after="100" w:line="100" w:lineRule="atLeast"/>
    </w:pPr>
    <w:rPr>
      <w:color w:val="000000"/>
      <w:lang w:eastAsia="ar-SA"/>
    </w:rPr>
  </w:style>
  <w:style w:type="paragraph" w:customStyle="1" w:styleId="Style2">
    <w:name w:val="Style2"/>
    <w:basedOn w:val="a"/>
    <w:uiPriority w:val="99"/>
    <w:rsid w:val="00131EF9"/>
    <w:pPr>
      <w:suppressAutoHyphens/>
      <w:spacing w:before="120" w:line="100" w:lineRule="atLeast"/>
      <w:jc w:val="both"/>
    </w:pPr>
    <w:rPr>
      <w:color w:val="000000"/>
      <w:lang w:val="en-US" w:eastAsia="ar-SA"/>
    </w:rPr>
  </w:style>
  <w:style w:type="paragraph" w:styleId="ad">
    <w:name w:val="footnote text"/>
    <w:basedOn w:val="a"/>
    <w:link w:val="ae"/>
    <w:unhideWhenUsed/>
    <w:rsid w:val="00E64715"/>
    <w:rPr>
      <w:sz w:val="20"/>
      <w:szCs w:val="20"/>
    </w:rPr>
  </w:style>
  <w:style w:type="character" w:customStyle="1" w:styleId="ae">
    <w:name w:val="Текст сноски Знак"/>
    <w:basedOn w:val="a1"/>
    <w:link w:val="ad"/>
    <w:rsid w:val="00E64715"/>
  </w:style>
  <w:style w:type="character" w:styleId="af">
    <w:name w:val="footnote reference"/>
    <w:aliases w:val="Знак сноски 1,Знак сноски-FN,Ciae niinee-FN,текст сноски,анкета сноска,Ciae niinee 1,fr,Used by Word for Help footnote symbols,Avg - Знак сноски,avg-Знак сноски,Referencia nota al pie,ООО Знак сноски,СНОСКА,сноска1,ftref,Avg,вески,ХИА_ЗС"/>
    <w:basedOn w:val="a1"/>
    <w:uiPriority w:val="99"/>
    <w:unhideWhenUsed/>
    <w:qFormat/>
    <w:rsid w:val="00E64715"/>
    <w:rPr>
      <w:vertAlign w:val="superscript"/>
    </w:rPr>
  </w:style>
  <w:style w:type="character" w:customStyle="1" w:styleId="extended-textshort">
    <w:name w:val="extended-text__short"/>
    <w:basedOn w:val="a1"/>
    <w:rsid w:val="00E64715"/>
  </w:style>
  <w:style w:type="paragraph" w:styleId="31">
    <w:name w:val="Body Text Indent 3"/>
    <w:basedOn w:val="a"/>
    <w:link w:val="32"/>
    <w:unhideWhenUsed/>
    <w:rsid w:val="00F879FD"/>
    <w:pPr>
      <w:spacing w:after="120"/>
      <w:ind w:left="283"/>
    </w:pPr>
    <w:rPr>
      <w:sz w:val="16"/>
      <w:szCs w:val="16"/>
    </w:rPr>
  </w:style>
  <w:style w:type="character" w:customStyle="1" w:styleId="32">
    <w:name w:val="Основной текст с отступом 3 Знак"/>
    <w:basedOn w:val="a1"/>
    <w:link w:val="31"/>
    <w:rsid w:val="00F879FD"/>
    <w:rPr>
      <w:sz w:val="16"/>
      <w:szCs w:val="16"/>
    </w:rPr>
  </w:style>
  <w:style w:type="paragraph" w:customStyle="1" w:styleId="Default">
    <w:name w:val="Default"/>
    <w:qFormat/>
    <w:rsid w:val="00F879FD"/>
    <w:pPr>
      <w:autoSpaceDE w:val="0"/>
      <w:autoSpaceDN w:val="0"/>
      <w:adjustRightInd w:val="0"/>
    </w:pPr>
    <w:rPr>
      <w:rFonts w:eastAsia="Calibri"/>
      <w:color w:val="000000"/>
      <w:sz w:val="24"/>
      <w:szCs w:val="24"/>
    </w:rPr>
  </w:style>
  <w:style w:type="character" w:styleId="af0">
    <w:name w:val="Strong"/>
    <w:basedOn w:val="a1"/>
    <w:uiPriority w:val="22"/>
    <w:qFormat/>
    <w:rsid w:val="00F879FD"/>
    <w:rPr>
      <w:b/>
      <w:bCs/>
    </w:rPr>
  </w:style>
  <w:style w:type="paragraph" w:customStyle="1" w:styleId="-">
    <w:name w:val="НС - список"/>
    <w:basedOn w:val="a"/>
    <w:rsid w:val="00F879FD"/>
    <w:pPr>
      <w:numPr>
        <w:numId w:val="15"/>
      </w:numPr>
      <w:tabs>
        <w:tab w:val="left" w:pos="709"/>
      </w:tabs>
      <w:spacing w:after="60"/>
      <w:ind w:left="709" w:hanging="284"/>
      <w:jc w:val="both"/>
    </w:pPr>
    <w:rPr>
      <w:rFonts w:cs="Arial"/>
      <w:lang w:bidi="en-US"/>
    </w:rPr>
  </w:style>
  <w:style w:type="paragraph" w:customStyle="1" w:styleId="af1">
    <w:name w:val="СА текст"/>
    <w:basedOn w:val="a"/>
    <w:link w:val="af2"/>
    <w:qFormat/>
    <w:rsid w:val="00F879FD"/>
    <w:pPr>
      <w:tabs>
        <w:tab w:val="num" w:pos="0"/>
      </w:tabs>
      <w:spacing w:after="60"/>
      <w:ind w:firstLine="567"/>
      <w:jc w:val="both"/>
    </w:pPr>
    <w:rPr>
      <w:rFonts w:cs="Arial"/>
      <w:lang w:bidi="en-US"/>
    </w:rPr>
  </w:style>
  <w:style w:type="character" w:customStyle="1" w:styleId="af2">
    <w:name w:val="СА текст Знак"/>
    <w:link w:val="af1"/>
    <w:rsid w:val="00F879FD"/>
    <w:rPr>
      <w:rFonts w:cs="Arial"/>
      <w:sz w:val="24"/>
      <w:szCs w:val="24"/>
      <w:lang w:bidi="en-US"/>
    </w:rPr>
  </w:style>
  <w:style w:type="paragraph" w:customStyle="1" w:styleId="15">
    <w:name w:val="СА спис 1"/>
    <w:basedOn w:val="-"/>
    <w:link w:val="16"/>
    <w:qFormat/>
    <w:rsid w:val="00F879FD"/>
    <w:pPr>
      <w:ind w:left="1647" w:hanging="360"/>
    </w:pPr>
  </w:style>
  <w:style w:type="character" w:customStyle="1" w:styleId="16">
    <w:name w:val="СА спис 1 Знак"/>
    <w:basedOn w:val="a1"/>
    <w:link w:val="15"/>
    <w:rsid w:val="00F879FD"/>
    <w:rPr>
      <w:rFonts w:cs="Arial"/>
      <w:sz w:val="24"/>
      <w:szCs w:val="24"/>
      <w:lang w:bidi="en-US"/>
    </w:rPr>
  </w:style>
  <w:style w:type="paragraph" w:styleId="af3">
    <w:name w:val="caption"/>
    <w:basedOn w:val="a"/>
    <w:next w:val="a"/>
    <w:link w:val="af4"/>
    <w:qFormat/>
    <w:rsid w:val="00F879FD"/>
    <w:pPr>
      <w:spacing w:line="360" w:lineRule="auto"/>
      <w:ind w:firstLine="709"/>
      <w:jc w:val="right"/>
    </w:pPr>
    <w:rPr>
      <w:rFonts w:eastAsia="Calibri"/>
      <w:bCs/>
      <w:color w:val="000000"/>
      <w:sz w:val="28"/>
      <w:szCs w:val="20"/>
      <w:lang w:val="x-none" w:eastAsia="en-US"/>
    </w:rPr>
  </w:style>
  <w:style w:type="character" w:customStyle="1" w:styleId="af4">
    <w:name w:val="Название объекта Знак"/>
    <w:link w:val="af3"/>
    <w:rsid w:val="00F879FD"/>
    <w:rPr>
      <w:rFonts w:eastAsia="Calibri"/>
      <w:bCs/>
      <w:color w:val="000000"/>
      <w:sz w:val="28"/>
      <w:lang w:val="x-none" w:eastAsia="en-US"/>
    </w:rPr>
  </w:style>
  <w:style w:type="character" w:customStyle="1" w:styleId="af5">
    <w:name w:val="Верхний колонтитул Знак"/>
    <w:basedOn w:val="a1"/>
    <w:link w:val="af6"/>
    <w:uiPriority w:val="99"/>
    <w:rsid w:val="00F879FD"/>
    <w:rPr>
      <w:rFonts w:asciiTheme="minorHAnsi" w:eastAsiaTheme="minorHAnsi" w:hAnsiTheme="minorHAnsi" w:cstheme="minorBidi"/>
      <w:sz w:val="22"/>
      <w:szCs w:val="22"/>
      <w:lang w:eastAsia="en-US"/>
    </w:rPr>
  </w:style>
  <w:style w:type="paragraph" w:styleId="af6">
    <w:name w:val="header"/>
    <w:basedOn w:val="a"/>
    <w:link w:val="af5"/>
    <w:uiPriority w:val="99"/>
    <w:unhideWhenUsed/>
    <w:rsid w:val="00F879FD"/>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1"/>
    <w:link w:val="af8"/>
    <w:uiPriority w:val="99"/>
    <w:rsid w:val="00F879FD"/>
    <w:rPr>
      <w:rFonts w:asciiTheme="minorHAnsi" w:eastAsiaTheme="minorHAnsi" w:hAnsiTheme="minorHAnsi" w:cstheme="minorBidi"/>
      <w:sz w:val="22"/>
      <w:szCs w:val="22"/>
      <w:lang w:eastAsia="en-US"/>
    </w:rPr>
  </w:style>
  <w:style w:type="paragraph" w:styleId="af8">
    <w:name w:val="footer"/>
    <w:basedOn w:val="a"/>
    <w:link w:val="af7"/>
    <w:uiPriority w:val="99"/>
    <w:unhideWhenUsed/>
    <w:rsid w:val="00F879FD"/>
    <w:pPr>
      <w:tabs>
        <w:tab w:val="center" w:pos="4677"/>
        <w:tab w:val="right" w:pos="9355"/>
      </w:tabs>
    </w:pPr>
    <w:rPr>
      <w:rFonts w:asciiTheme="minorHAnsi" w:eastAsiaTheme="minorHAnsi" w:hAnsiTheme="minorHAnsi" w:cstheme="minorBidi"/>
      <w:sz w:val="22"/>
      <w:szCs w:val="22"/>
      <w:lang w:eastAsia="en-US"/>
    </w:rPr>
  </w:style>
  <w:style w:type="character" w:customStyle="1" w:styleId="50">
    <w:name w:val="Заголовок 5 Знак"/>
    <w:basedOn w:val="a1"/>
    <w:link w:val="5"/>
    <w:uiPriority w:val="9"/>
    <w:semiHidden/>
    <w:rsid w:val="00200572"/>
    <w:rPr>
      <w:rFonts w:asciiTheme="majorHAnsi" w:eastAsiaTheme="majorEastAsia" w:hAnsiTheme="majorHAnsi" w:cstheme="majorBidi"/>
      <w:color w:val="4F81BD" w:themeColor="accent1"/>
      <w:sz w:val="22"/>
      <w:szCs w:val="22"/>
      <w:lang w:val="en-US" w:eastAsia="en-US" w:bidi="en-US"/>
    </w:rPr>
  </w:style>
  <w:style w:type="character" w:customStyle="1" w:styleId="60">
    <w:name w:val="Заголовок 6 Знак"/>
    <w:basedOn w:val="a1"/>
    <w:link w:val="6"/>
    <w:uiPriority w:val="9"/>
    <w:semiHidden/>
    <w:rsid w:val="00200572"/>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1"/>
    <w:link w:val="7"/>
    <w:uiPriority w:val="9"/>
    <w:semiHidden/>
    <w:rsid w:val="00200572"/>
    <w:rPr>
      <w:rFonts w:asciiTheme="majorHAnsi" w:eastAsiaTheme="majorEastAsia" w:hAnsiTheme="majorHAnsi" w:cstheme="majorBidi"/>
      <w:b/>
      <w:bCs/>
      <w:color w:val="9BBB59" w:themeColor="accent3"/>
      <w:lang w:val="en-US" w:eastAsia="en-US" w:bidi="en-US"/>
    </w:rPr>
  </w:style>
  <w:style w:type="character" w:customStyle="1" w:styleId="80">
    <w:name w:val="Заголовок 8 Знак"/>
    <w:basedOn w:val="a1"/>
    <w:link w:val="8"/>
    <w:uiPriority w:val="9"/>
    <w:semiHidden/>
    <w:rsid w:val="00200572"/>
    <w:rPr>
      <w:rFonts w:asciiTheme="majorHAnsi" w:eastAsiaTheme="majorEastAsia" w:hAnsiTheme="majorHAnsi" w:cstheme="majorBidi"/>
      <w:b/>
      <w:bCs/>
      <w:i/>
      <w:iCs/>
      <w:color w:val="9BBB59" w:themeColor="accent3"/>
      <w:lang w:val="en-US" w:eastAsia="en-US" w:bidi="en-US"/>
    </w:rPr>
  </w:style>
  <w:style w:type="character" w:customStyle="1" w:styleId="90">
    <w:name w:val="Заголовок 9 Знак"/>
    <w:basedOn w:val="a1"/>
    <w:link w:val="9"/>
    <w:uiPriority w:val="9"/>
    <w:semiHidden/>
    <w:rsid w:val="00200572"/>
    <w:rPr>
      <w:rFonts w:asciiTheme="majorHAnsi" w:eastAsiaTheme="majorEastAsia" w:hAnsiTheme="majorHAnsi" w:cstheme="majorBidi"/>
      <w:i/>
      <w:iCs/>
      <w:color w:val="9BBB59" w:themeColor="accent3"/>
      <w:lang w:val="en-US" w:eastAsia="en-US" w:bidi="en-US"/>
    </w:rPr>
  </w:style>
  <w:style w:type="paragraph" w:customStyle="1" w:styleId="content">
    <w:name w:val="content"/>
    <w:basedOn w:val="a"/>
    <w:rsid w:val="00200572"/>
    <w:pPr>
      <w:ind w:firstLine="567"/>
    </w:pPr>
    <w:rPr>
      <w:rFonts w:ascii="Arial" w:hAnsi="Arial" w:cs="Arial"/>
      <w:color w:val="000000"/>
      <w:sz w:val="18"/>
      <w:szCs w:val="18"/>
    </w:rPr>
  </w:style>
  <w:style w:type="character" w:customStyle="1" w:styleId="highlight">
    <w:name w:val="highlight"/>
    <w:basedOn w:val="a1"/>
    <w:rsid w:val="00200572"/>
  </w:style>
  <w:style w:type="paragraph" w:customStyle="1" w:styleId="h2">
    <w:name w:val="h2"/>
    <w:basedOn w:val="a"/>
    <w:rsid w:val="00200572"/>
    <w:pPr>
      <w:spacing w:before="100" w:beforeAutospacing="1" w:after="100" w:afterAutospacing="1"/>
    </w:pPr>
  </w:style>
  <w:style w:type="character" w:customStyle="1" w:styleId="pricefont-rub">
    <w:name w:val="price_font-rub"/>
    <w:basedOn w:val="a1"/>
    <w:rsid w:val="00200572"/>
  </w:style>
  <w:style w:type="character" w:customStyle="1" w:styleId="noncited4">
    <w:name w:val="noncited4"/>
    <w:basedOn w:val="a1"/>
    <w:rsid w:val="00200572"/>
  </w:style>
  <w:style w:type="character" w:customStyle="1" w:styleId="origins4">
    <w:name w:val="origins4"/>
    <w:basedOn w:val="a1"/>
    <w:rsid w:val="00200572"/>
  </w:style>
  <w:style w:type="character" w:styleId="af9">
    <w:name w:val="Emphasis"/>
    <w:basedOn w:val="a1"/>
    <w:uiPriority w:val="20"/>
    <w:qFormat/>
    <w:rsid w:val="00200572"/>
    <w:rPr>
      <w:i/>
      <w:iCs/>
    </w:rPr>
  </w:style>
  <w:style w:type="paragraph" w:customStyle="1" w:styleId="afa">
    <w:name w:val="Текст_док"/>
    <w:basedOn w:val="a"/>
    <w:rsid w:val="00200572"/>
    <w:pPr>
      <w:spacing w:line="360" w:lineRule="auto"/>
      <w:ind w:firstLine="709"/>
      <w:jc w:val="both"/>
    </w:pPr>
    <w:rPr>
      <w:sz w:val="28"/>
      <w:szCs w:val="20"/>
    </w:rPr>
  </w:style>
  <w:style w:type="character" w:styleId="afb">
    <w:name w:val="page number"/>
    <w:basedOn w:val="a1"/>
    <w:unhideWhenUsed/>
    <w:rsid w:val="00200572"/>
  </w:style>
  <w:style w:type="paragraph" w:styleId="10">
    <w:name w:val="toc 1"/>
    <w:basedOn w:val="a"/>
    <w:next w:val="a"/>
    <w:autoRedefine/>
    <w:uiPriority w:val="39"/>
    <w:unhideWhenUsed/>
    <w:rsid w:val="009A160D"/>
    <w:pPr>
      <w:widowControl w:val="0"/>
      <w:numPr>
        <w:numId w:val="35"/>
      </w:numPr>
      <w:tabs>
        <w:tab w:val="right" w:leader="dot" w:pos="9628"/>
      </w:tabs>
      <w:spacing w:line="360" w:lineRule="auto"/>
      <w:jc w:val="both"/>
    </w:pPr>
    <w:rPr>
      <w:rFonts w:asciiTheme="minorHAnsi" w:eastAsiaTheme="minorEastAsia" w:hAnsiTheme="minorHAnsi" w:cstheme="minorBidi"/>
    </w:rPr>
  </w:style>
  <w:style w:type="paragraph" w:styleId="22">
    <w:name w:val="Body Text 2"/>
    <w:basedOn w:val="a"/>
    <w:link w:val="23"/>
    <w:unhideWhenUsed/>
    <w:rsid w:val="00200572"/>
    <w:pPr>
      <w:spacing w:after="120" w:line="480" w:lineRule="auto"/>
    </w:pPr>
    <w:rPr>
      <w:rFonts w:asciiTheme="minorHAnsi" w:eastAsiaTheme="minorHAnsi" w:hAnsiTheme="minorHAnsi" w:cstheme="minorBidi"/>
      <w:sz w:val="22"/>
      <w:szCs w:val="22"/>
      <w:lang w:eastAsia="en-US"/>
    </w:rPr>
  </w:style>
  <w:style w:type="character" w:customStyle="1" w:styleId="23">
    <w:name w:val="Основной текст 2 Знак"/>
    <w:basedOn w:val="a1"/>
    <w:link w:val="22"/>
    <w:rsid w:val="00200572"/>
    <w:rPr>
      <w:rFonts w:asciiTheme="minorHAnsi" w:eastAsiaTheme="minorHAnsi" w:hAnsiTheme="minorHAnsi" w:cstheme="minorBidi"/>
      <w:sz w:val="22"/>
      <w:szCs w:val="22"/>
      <w:lang w:eastAsia="en-US"/>
    </w:rPr>
  </w:style>
  <w:style w:type="paragraph" w:styleId="24">
    <w:name w:val="Body Text Indent 2"/>
    <w:basedOn w:val="a"/>
    <w:link w:val="25"/>
    <w:unhideWhenUsed/>
    <w:rsid w:val="00200572"/>
    <w:pPr>
      <w:spacing w:after="120" w:line="480" w:lineRule="auto"/>
      <w:ind w:left="283"/>
    </w:pPr>
    <w:rPr>
      <w:rFonts w:ascii="Calibri" w:hAnsi="Calibri"/>
      <w:sz w:val="22"/>
      <w:szCs w:val="22"/>
      <w:lang w:eastAsia="en-US"/>
    </w:rPr>
  </w:style>
  <w:style w:type="character" w:customStyle="1" w:styleId="25">
    <w:name w:val="Основной текст с отступом 2 Знак"/>
    <w:basedOn w:val="a1"/>
    <w:link w:val="24"/>
    <w:rsid w:val="00200572"/>
    <w:rPr>
      <w:rFonts w:ascii="Calibri" w:hAnsi="Calibri"/>
      <w:sz w:val="22"/>
      <w:szCs w:val="22"/>
      <w:lang w:eastAsia="en-US"/>
    </w:rPr>
  </w:style>
  <w:style w:type="paragraph" w:customStyle="1" w:styleId="FR2">
    <w:name w:val="FR2"/>
    <w:rsid w:val="00200572"/>
    <w:pPr>
      <w:widowControl w:val="0"/>
      <w:autoSpaceDE w:val="0"/>
      <w:autoSpaceDN w:val="0"/>
      <w:adjustRightInd w:val="0"/>
      <w:ind w:right="200"/>
      <w:jc w:val="center"/>
    </w:pPr>
    <w:rPr>
      <w:rFonts w:ascii="Courier New" w:hAnsi="Courier New" w:cs="Courier New"/>
      <w:b/>
      <w:bCs/>
    </w:rPr>
  </w:style>
  <w:style w:type="paragraph" w:customStyle="1" w:styleId="110">
    <w:name w:val="1Текст Знак1 Знак"/>
    <w:basedOn w:val="a"/>
    <w:rsid w:val="00200572"/>
    <w:pPr>
      <w:spacing w:line="360" w:lineRule="auto"/>
      <w:ind w:firstLine="709"/>
      <w:jc w:val="both"/>
    </w:pPr>
    <w:rPr>
      <w:rFonts w:eastAsia="Calibri"/>
      <w:sz w:val="28"/>
      <w:szCs w:val="28"/>
      <w:lang w:val="en-US"/>
    </w:rPr>
  </w:style>
  <w:style w:type="character" w:customStyle="1" w:styleId="news-date-time">
    <w:name w:val="news-date-time"/>
    <w:basedOn w:val="a1"/>
    <w:rsid w:val="00200572"/>
  </w:style>
  <w:style w:type="paragraph" w:customStyle="1" w:styleId="41">
    <w:name w:val="стиль4"/>
    <w:basedOn w:val="a"/>
    <w:rsid w:val="00200572"/>
    <w:pPr>
      <w:spacing w:before="100" w:beforeAutospacing="1" w:after="100" w:afterAutospacing="1"/>
    </w:pPr>
  </w:style>
  <w:style w:type="character" w:customStyle="1" w:styleId="33">
    <w:name w:val="стиль3"/>
    <w:basedOn w:val="a1"/>
    <w:rsid w:val="00200572"/>
  </w:style>
  <w:style w:type="character" w:customStyle="1" w:styleId="410">
    <w:name w:val="стиль41"/>
    <w:basedOn w:val="a1"/>
    <w:rsid w:val="00200572"/>
  </w:style>
  <w:style w:type="paragraph" w:customStyle="1" w:styleId="afc">
    <w:name w:val="Знак"/>
    <w:basedOn w:val="a"/>
    <w:link w:val="afd"/>
    <w:rsid w:val="00200572"/>
    <w:pPr>
      <w:spacing w:after="160" w:line="240" w:lineRule="exact"/>
    </w:pPr>
    <w:rPr>
      <w:rFonts w:ascii="Verdana" w:hAnsi="Verdana" w:cs="Verdana"/>
      <w:sz w:val="20"/>
      <w:szCs w:val="20"/>
      <w:lang w:val="en-US" w:eastAsia="en-US"/>
    </w:rPr>
  </w:style>
  <w:style w:type="character" w:customStyle="1" w:styleId="afd">
    <w:name w:val="Знак Знак"/>
    <w:basedOn w:val="a1"/>
    <w:link w:val="afc"/>
    <w:locked/>
    <w:rsid w:val="00200572"/>
    <w:rPr>
      <w:rFonts w:ascii="Verdana" w:hAnsi="Verdana" w:cs="Verdana"/>
      <w:lang w:val="en-US" w:eastAsia="en-US"/>
    </w:rPr>
  </w:style>
  <w:style w:type="paragraph" w:styleId="afe">
    <w:name w:val="No Spacing"/>
    <w:link w:val="aff"/>
    <w:uiPriority w:val="1"/>
    <w:qFormat/>
    <w:rsid w:val="00200572"/>
    <w:pPr>
      <w:widowControl w:val="0"/>
      <w:jc w:val="both"/>
    </w:pPr>
    <w:rPr>
      <w:rFonts w:eastAsia="SimSun"/>
      <w:kern w:val="2"/>
      <w:sz w:val="21"/>
      <w:lang w:val="en-US" w:eastAsia="zh-CN"/>
    </w:rPr>
  </w:style>
  <w:style w:type="character" w:customStyle="1" w:styleId="aff">
    <w:name w:val="Без интервала Знак"/>
    <w:basedOn w:val="a1"/>
    <w:link w:val="afe"/>
    <w:uiPriority w:val="1"/>
    <w:rsid w:val="00200572"/>
    <w:rPr>
      <w:rFonts w:eastAsia="SimSun"/>
      <w:kern w:val="2"/>
      <w:sz w:val="21"/>
      <w:lang w:val="en-US" w:eastAsia="zh-CN"/>
    </w:rPr>
  </w:style>
  <w:style w:type="paragraph" w:styleId="aff0">
    <w:name w:val="Title"/>
    <w:basedOn w:val="a"/>
    <w:next w:val="a"/>
    <w:link w:val="aff1"/>
    <w:qFormat/>
    <w:rsid w:val="00200572"/>
    <w:pPr>
      <w:widowControl w:val="0"/>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US" w:eastAsia="zh-CN"/>
    </w:rPr>
  </w:style>
  <w:style w:type="character" w:customStyle="1" w:styleId="aff1">
    <w:name w:val="Название Знак"/>
    <w:basedOn w:val="a1"/>
    <w:link w:val="aff0"/>
    <w:rsid w:val="00200572"/>
    <w:rPr>
      <w:rFonts w:asciiTheme="majorHAnsi" w:eastAsiaTheme="majorEastAsia" w:hAnsiTheme="majorHAnsi" w:cstheme="majorBidi"/>
      <w:color w:val="17365D" w:themeColor="text2" w:themeShade="BF"/>
      <w:spacing w:val="5"/>
      <w:kern w:val="28"/>
      <w:sz w:val="52"/>
      <w:szCs w:val="52"/>
      <w:lang w:val="en-US" w:eastAsia="zh-CN"/>
    </w:rPr>
  </w:style>
  <w:style w:type="paragraph" w:customStyle="1" w:styleId="ConsPlusNormal">
    <w:name w:val="ConsPlusNormal"/>
    <w:rsid w:val="00200572"/>
    <w:pPr>
      <w:autoSpaceDE w:val="0"/>
      <w:autoSpaceDN w:val="0"/>
      <w:adjustRightInd w:val="0"/>
      <w:ind w:firstLine="720"/>
    </w:pPr>
    <w:rPr>
      <w:rFonts w:ascii="Arial" w:hAnsi="Arial" w:cs="Arial"/>
    </w:rPr>
  </w:style>
  <w:style w:type="paragraph" w:styleId="aff2">
    <w:name w:val="Body Text Indent"/>
    <w:basedOn w:val="a"/>
    <w:link w:val="aff3"/>
    <w:rsid w:val="00200572"/>
    <w:pPr>
      <w:spacing w:after="120"/>
      <w:ind w:left="283"/>
    </w:pPr>
  </w:style>
  <w:style w:type="character" w:customStyle="1" w:styleId="aff3">
    <w:name w:val="Основной текст с отступом Знак"/>
    <w:basedOn w:val="a1"/>
    <w:link w:val="aff2"/>
    <w:rsid w:val="00200572"/>
    <w:rPr>
      <w:sz w:val="24"/>
      <w:szCs w:val="24"/>
    </w:rPr>
  </w:style>
  <w:style w:type="character" w:customStyle="1" w:styleId="highlighthighlightactive">
    <w:name w:val="highlight highlight_active"/>
    <w:basedOn w:val="a1"/>
    <w:rsid w:val="00200572"/>
  </w:style>
  <w:style w:type="paragraph" w:customStyle="1" w:styleId="26">
    <w:name w:val="Норм2"/>
    <w:rsid w:val="00200572"/>
    <w:pPr>
      <w:widowControl w:val="0"/>
      <w:spacing w:line="360" w:lineRule="auto"/>
      <w:ind w:firstLine="709"/>
      <w:jc w:val="both"/>
    </w:pPr>
    <w:rPr>
      <w:sz w:val="28"/>
    </w:rPr>
  </w:style>
  <w:style w:type="paragraph" w:styleId="34">
    <w:name w:val="Body Text 3"/>
    <w:basedOn w:val="a"/>
    <w:link w:val="35"/>
    <w:rsid w:val="00200572"/>
    <w:pPr>
      <w:spacing w:after="120"/>
    </w:pPr>
    <w:rPr>
      <w:sz w:val="16"/>
      <w:szCs w:val="16"/>
    </w:rPr>
  </w:style>
  <w:style w:type="character" w:customStyle="1" w:styleId="35">
    <w:name w:val="Основной текст 3 Знак"/>
    <w:basedOn w:val="a1"/>
    <w:link w:val="34"/>
    <w:rsid w:val="00200572"/>
    <w:rPr>
      <w:sz w:val="16"/>
      <w:szCs w:val="16"/>
    </w:rPr>
  </w:style>
  <w:style w:type="paragraph" w:customStyle="1" w:styleId="aff4">
    <w:name w:val="Курсовик"/>
    <w:basedOn w:val="a"/>
    <w:rsid w:val="00200572"/>
    <w:pPr>
      <w:autoSpaceDE w:val="0"/>
      <w:autoSpaceDN w:val="0"/>
      <w:spacing w:line="360" w:lineRule="auto"/>
      <w:ind w:firstLine="567"/>
      <w:jc w:val="both"/>
    </w:pPr>
    <w:rPr>
      <w:sz w:val="28"/>
      <w:szCs w:val="28"/>
    </w:rPr>
  </w:style>
  <w:style w:type="paragraph" w:customStyle="1" w:styleId="ConsPlusNonformat">
    <w:name w:val="ConsPlusNonformat"/>
    <w:rsid w:val="00200572"/>
    <w:pPr>
      <w:autoSpaceDE w:val="0"/>
      <w:autoSpaceDN w:val="0"/>
      <w:adjustRightInd w:val="0"/>
    </w:pPr>
    <w:rPr>
      <w:rFonts w:ascii="Courier New" w:hAnsi="Courier New" w:cs="Courier New"/>
    </w:rPr>
  </w:style>
  <w:style w:type="paragraph" w:customStyle="1" w:styleId="ConsPlusCell">
    <w:name w:val="ConsPlusCell"/>
    <w:rsid w:val="00200572"/>
    <w:pPr>
      <w:widowControl w:val="0"/>
      <w:autoSpaceDE w:val="0"/>
      <w:autoSpaceDN w:val="0"/>
      <w:adjustRightInd w:val="0"/>
    </w:pPr>
    <w:rPr>
      <w:rFonts w:ascii="Arial" w:hAnsi="Arial" w:cs="Arial"/>
    </w:rPr>
  </w:style>
  <w:style w:type="paragraph" w:styleId="HTML">
    <w:name w:val="HTML Preformatted"/>
    <w:basedOn w:val="a"/>
    <w:link w:val="HTML0"/>
    <w:rsid w:val="00200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2214B"/>
      <w:sz w:val="20"/>
      <w:szCs w:val="20"/>
    </w:rPr>
  </w:style>
  <w:style w:type="character" w:customStyle="1" w:styleId="HTML0">
    <w:name w:val="Стандартный HTML Знак"/>
    <w:basedOn w:val="a1"/>
    <w:link w:val="HTML"/>
    <w:rsid w:val="00200572"/>
    <w:rPr>
      <w:rFonts w:ascii="Courier New" w:hAnsi="Courier New" w:cs="Courier New"/>
      <w:color w:val="02214B"/>
    </w:rPr>
  </w:style>
  <w:style w:type="character" w:customStyle="1" w:styleId="hlcopyright">
    <w:name w:val="hlcopyright"/>
    <w:basedOn w:val="a1"/>
    <w:rsid w:val="00200572"/>
  </w:style>
  <w:style w:type="character" w:customStyle="1" w:styleId="ep">
    <w:name w:val="ep"/>
    <w:basedOn w:val="a1"/>
    <w:rsid w:val="00200572"/>
  </w:style>
  <w:style w:type="paragraph" w:customStyle="1" w:styleId="first">
    <w:name w:val="first"/>
    <w:basedOn w:val="a"/>
    <w:rsid w:val="00200572"/>
    <w:pPr>
      <w:spacing w:before="100" w:beforeAutospacing="1" w:after="100" w:afterAutospacing="1"/>
    </w:pPr>
    <w:rPr>
      <w:rFonts w:ascii="Arial Unicode MS" w:eastAsia="Arial Unicode MS" w:hAnsi="Arial Unicode MS" w:cs="Arial Unicode MS"/>
    </w:rPr>
  </w:style>
  <w:style w:type="paragraph" w:customStyle="1" w:styleId="law">
    <w:name w:val="law"/>
    <w:basedOn w:val="a"/>
    <w:rsid w:val="00200572"/>
    <w:pPr>
      <w:spacing w:before="100" w:after="100"/>
      <w:ind w:firstLine="400"/>
      <w:jc w:val="both"/>
    </w:pPr>
    <w:rPr>
      <w:rFonts w:ascii="Verdana" w:eastAsia="Arial Unicode MS" w:hAnsi="Verdana" w:cs="Arial Unicode MS"/>
    </w:rPr>
  </w:style>
  <w:style w:type="paragraph" w:customStyle="1" w:styleId="f">
    <w:name w:val="f"/>
    <w:basedOn w:val="a"/>
    <w:rsid w:val="00200572"/>
    <w:pPr>
      <w:ind w:left="640"/>
      <w:jc w:val="both"/>
    </w:pPr>
  </w:style>
  <w:style w:type="paragraph" w:customStyle="1" w:styleId="FR1">
    <w:name w:val="FR1"/>
    <w:rsid w:val="00200572"/>
    <w:pPr>
      <w:widowControl w:val="0"/>
      <w:autoSpaceDE w:val="0"/>
      <w:autoSpaceDN w:val="0"/>
      <w:adjustRightInd w:val="0"/>
      <w:spacing w:before="20" w:after="140"/>
      <w:jc w:val="center"/>
    </w:pPr>
    <w:rPr>
      <w:rFonts w:ascii="Courier New" w:hAnsi="Courier New" w:cs="Courier New"/>
      <w:b/>
      <w:bCs/>
      <w:sz w:val="16"/>
      <w:szCs w:val="16"/>
    </w:rPr>
  </w:style>
  <w:style w:type="paragraph" w:styleId="27">
    <w:name w:val="toc 2"/>
    <w:basedOn w:val="a"/>
    <w:next w:val="a"/>
    <w:autoRedefine/>
    <w:uiPriority w:val="39"/>
    <w:unhideWhenUsed/>
    <w:rsid w:val="00200572"/>
    <w:pPr>
      <w:widowControl w:val="0"/>
      <w:spacing w:after="100"/>
      <w:ind w:left="210"/>
      <w:jc w:val="both"/>
    </w:pPr>
    <w:rPr>
      <w:rFonts w:eastAsia="SimSun"/>
      <w:kern w:val="2"/>
      <w:sz w:val="21"/>
      <w:szCs w:val="20"/>
      <w:lang w:val="en-US" w:eastAsia="zh-CN"/>
    </w:rPr>
  </w:style>
  <w:style w:type="character" w:customStyle="1" w:styleId="81">
    <w:name w:val="Основной текст (8)"/>
    <w:basedOn w:val="a1"/>
    <w:rsid w:val="00200572"/>
    <w:rPr>
      <w:rFonts w:ascii="Book Antiqua" w:eastAsia="SimSun" w:hAnsi="Book Antiqua" w:cs="Times New Roman"/>
      <w:b/>
      <w:bCs/>
      <w:smallCaps/>
      <w:sz w:val="22"/>
      <w:szCs w:val="22"/>
      <w:lang w:bidi="ar-SA"/>
    </w:rPr>
  </w:style>
  <w:style w:type="character" w:customStyle="1" w:styleId="licenseline">
    <w:name w:val="licenseline"/>
    <w:basedOn w:val="a1"/>
    <w:rsid w:val="00200572"/>
  </w:style>
  <w:style w:type="paragraph" w:styleId="aff5">
    <w:name w:val="Subtitle"/>
    <w:basedOn w:val="a"/>
    <w:next w:val="a"/>
    <w:link w:val="aff6"/>
    <w:uiPriority w:val="11"/>
    <w:qFormat/>
    <w:rsid w:val="00200572"/>
    <w:pPr>
      <w:spacing w:before="200" w:after="900"/>
      <w:jc w:val="right"/>
    </w:pPr>
    <w:rPr>
      <w:rFonts w:asciiTheme="minorHAnsi" w:eastAsiaTheme="minorHAnsi" w:hAnsiTheme="minorHAnsi" w:cstheme="minorBidi"/>
      <w:i/>
      <w:iCs/>
      <w:lang w:val="en-US" w:eastAsia="en-US" w:bidi="en-US"/>
    </w:rPr>
  </w:style>
  <w:style w:type="character" w:customStyle="1" w:styleId="aff6">
    <w:name w:val="Подзаголовок Знак"/>
    <w:basedOn w:val="a1"/>
    <w:link w:val="aff5"/>
    <w:uiPriority w:val="11"/>
    <w:rsid w:val="00200572"/>
    <w:rPr>
      <w:rFonts w:asciiTheme="minorHAnsi" w:eastAsiaTheme="minorHAnsi" w:hAnsiTheme="minorHAnsi" w:cstheme="minorBidi"/>
      <w:i/>
      <w:iCs/>
      <w:sz w:val="24"/>
      <w:szCs w:val="24"/>
      <w:lang w:val="en-US" w:eastAsia="en-US" w:bidi="en-US"/>
    </w:rPr>
  </w:style>
  <w:style w:type="paragraph" w:styleId="28">
    <w:name w:val="Quote"/>
    <w:basedOn w:val="a"/>
    <w:next w:val="a"/>
    <w:link w:val="29"/>
    <w:uiPriority w:val="29"/>
    <w:qFormat/>
    <w:rsid w:val="00200572"/>
    <w:pPr>
      <w:ind w:firstLine="360"/>
    </w:pPr>
    <w:rPr>
      <w:rFonts w:asciiTheme="majorHAnsi" w:eastAsiaTheme="majorEastAsia" w:hAnsiTheme="majorHAnsi" w:cstheme="majorBidi"/>
      <w:i/>
      <w:iCs/>
      <w:color w:val="5A5A5A" w:themeColor="text1" w:themeTint="A5"/>
      <w:sz w:val="22"/>
      <w:szCs w:val="22"/>
      <w:lang w:val="en-US" w:eastAsia="en-US" w:bidi="en-US"/>
    </w:rPr>
  </w:style>
  <w:style w:type="character" w:customStyle="1" w:styleId="29">
    <w:name w:val="Цитата 2 Знак"/>
    <w:basedOn w:val="a1"/>
    <w:link w:val="28"/>
    <w:uiPriority w:val="29"/>
    <w:rsid w:val="00200572"/>
    <w:rPr>
      <w:rFonts w:asciiTheme="majorHAnsi" w:eastAsiaTheme="majorEastAsia" w:hAnsiTheme="majorHAnsi" w:cstheme="majorBidi"/>
      <w:i/>
      <w:iCs/>
      <w:color w:val="5A5A5A" w:themeColor="text1" w:themeTint="A5"/>
      <w:sz w:val="22"/>
      <w:szCs w:val="22"/>
      <w:lang w:val="en-US" w:eastAsia="en-US" w:bidi="en-US"/>
    </w:rPr>
  </w:style>
  <w:style w:type="paragraph" w:styleId="aff7">
    <w:name w:val="Intense Quote"/>
    <w:basedOn w:val="a"/>
    <w:next w:val="a"/>
    <w:link w:val="aff8"/>
    <w:uiPriority w:val="30"/>
    <w:qFormat/>
    <w:rsid w:val="0020057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lang w:val="en-US" w:eastAsia="en-US" w:bidi="en-US"/>
    </w:rPr>
  </w:style>
  <w:style w:type="character" w:customStyle="1" w:styleId="aff8">
    <w:name w:val="Выделенная цитата Знак"/>
    <w:basedOn w:val="a1"/>
    <w:link w:val="aff7"/>
    <w:uiPriority w:val="30"/>
    <w:rsid w:val="00200572"/>
    <w:rPr>
      <w:rFonts w:asciiTheme="majorHAnsi" w:eastAsiaTheme="majorEastAsia" w:hAnsiTheme="majorHAnsi" w:cstheme="majorBidi"/>
      <w:i/>
      <w:iCs/>
      <w:color w:val="FFFFFF" w:themeColor="background1"/>
      <w:sz w:val="24"/>
      <w:szCs w:val="24"/>
      <w:shd w:val="clear" w:color="auto" w:fill="4F81BD" w:themeFill="accent1"/>
      <w:lang w:val="en-US" w:eastAsia="en-US" w:bidi="en-US"/>
    </w:rPr>
  </w:style>
  <w:style w:type="character" w:styleId="aff9">
    <w:name w:val="Subtle Emphasis"/>
    <w:uiPriority w:val="19"/>
    <w:qFormat/>
    <w:rsid w:val="00200572"/>
    <w:rPr>
      <w:i/>
      <w:iCs/>
      <w:color w:val="5A5A5A" w:themeColor="text1" w:themeTint="A5"/>
    </w:rPr>
  </w:style>
  <w:style w:type="character" w:styleId="affa">
    <w:name w:val="Intense Emphasis"/>
    <w:uiPriority w:val="21"/>
    <w:qFormat/>
    <w:rsid w:val="00200572"/>
    <w:rPr>
      <w:b/>
      <w:bCs/>
      <w:i/>
      <w:iCs/>
      <w:color w:val="4F81BD" w:themeColor="accent1"/>
      <w:sz w:val="22"/>
      <w:szCs w:val="22"/>
    </w:rPr>
  </w:style>
  <w:style w:type="character" w:styleId="affb">
    <w:name w:val="Subtle Reference"/>
    <w:uiPriority w:val="31"/>
    <w:qFormat/>
    <w:rsid w:val="00200572"/>
    <w:rPr>
      <w:color w:val="auto"/>
      <w:u w:val="single" w:color="9BBB59" w:themeColor="accent3"/>
    </w:rPr>
  </w:style>
  <w:style w:type="character" w:styleId="affc">
    <w:name w:val="Intense Reference"/>
    <w:basedOn w:val="a1"/>
    <w:uiPriority w:val="32"/>
    <w:qFormat/>
    <w:rsid w:val="00200572"/>
    <w:rPr>
      <w:b/>
      <w:bCs/>
      <w:color w:val="76923C" w:themeColor="accent3" w:themeShade="BF"/>
      <w:u w:val="single" w:color="9BBB59" w:themeColor="accent3"/>
    </w:rPr>
  </w:style>
  <w:style w:type="character" w:styleId="affd">
    <w:name w:val="Book Title"/>
    <w:basedOn w:val="a1"/>
    <w:uiPriority w:val="33"/>
    <w:qFormat/>
    <w:rsid w:val="00200572"/>
    <w:rPr>
      <w:rFonts w:asciiTheme="majorHAnsi" w:eastAsiaTheme="majorEastAsia" w:hAnsiTheme="majorHAnsi" w:cstheme="majorBidi"/>
      <w:b/>
      <w:bCs/>
      <w:i/>
      <w:iCs/>
      <w:color w:val="auto"/>
    </w:rPr>
  </w:style>
  <w:style w:type="paragraph" w:styleId="affe">
    <w:name w:val="TOC Heading"/>
    <w:basedOn w:val="1"/>
    <w:next w:val="a"/>
    <w:uiPriority w:val="39"/>
    <w:unhideWhenUsed/>
    <w:qFormat/>
    <w:rsid w:val="00200572"/>
    <w:pPr>
      <w:keepNext w:val="0"/>
      <w:keepLines w:val="0"/>
      <w:numPr>
        <w:numId w:val="0"/>
      </w:numPr>
      <w:pBdr>
        <w:bottom w:val="single" w:sz="12" w:space="1" w:color="365F91" w:themeColor="accent1" w:themeShade="BF"/>
      </w:pBdr>
      <w:suppressAutoHyphens w:val="0"/>
      <w:spacing w:before="600" w:after="80" w:line="240" w:lineRule="auto"/>
      <w:outlineLvl w:val="9"/>
    </w:pPr>
    <w:rPr>
      <w:rFonts w:asciiTheme="majorHAnsi" w:eastAsiaTheme="majorEastAsia" w:hAnsiTheme="majorHAnsi" w:cstheme="majorBidi"/>
      <w:b/>
      <w:bCs/>
      <w:color w:val="365F91" w:themeColor="accent1" w:themeShade="BF"/>
      <w:sz w:val="24"/>
      <w:szCs w:val="24"/>
      <w:lang w:val="en-US" w:eastAsia="en-US" w:bidi="en-US"/>
    </w:rPr>
  </w:style>
  <w:style w:type="paragraph" w:customStyle="1" w:styleId="auto-style1">
    <w:name w:val="auto-style1"/>
    <w:basedOn w:val="a"/>
    <w:rsid w:val="00200572"/>
    <w:pPr>
      <w:spacing w:before="100" w:beforeAutospacing="1" w:after="100" w:afterAutospacing="1"/>
    </w:pPr>
  </w:style>
  <w:style w:type="paragraph" w:customStyle="1" w:styleId="auto-style2">
    <w:name w:val="auto-style2"/>
    <w:basedOn w:val="a"/>
    <w:rsid w:val="00200572"/>
    <w:pPr>
      <w:spacing w:before="100" w:beforeAutospacing="1" w:after="100" w:afterAutospacing="1"/>
    </w:pPr>
  </w:style>
  <w:style w:type="character" w:customStyle="1" w:styleId="num">
    <w:name w:val="num"/>
    <w:basedOn w:val="a1"/>
    <w:rsid w:val="00200572"/>
  </w:style>
  <w:style w:type="paragraph" w:styleId="2a">
    <w:name w:val="List 2"/>
    <w:basedOn w:val="a"/>
    <w:uiPriority w:val="99"/>
    <w:rsid w:val="00200572"/>
    <w:pPr>
      <w:ind w:left="566" w:hanging="283"/>
      <w:contextualSpacing/>
    </w:pPr>
  </w:style>
  <w:style w:type="paragraph" w:styleId="36">
    <w:name w:val="toc 3"/>
    <w:basedOn w:val="a"/>
    <w:next w:val="a"/>
    <w:autoRedefine/>
    <w:uiPriority w:val="39"/>
    <w:unhideWhenUsed/>
    <w:rsid w:val="00200572"/>
    <w:pPr>
      <w:spacing w:after="100"/>
      <w:ind w:left="440" w:firstLine="360"/>
    </w:pPr>
    <w:rPr>
      <w:rFonts w:asciiTheme="minorHAnsi" w:eastAsiaTheme="minorHAnsi" w:hAnsiTheme="minorHAnsi" w:cstheme="minorBidi"/>
      <w:sz w:val="22"/>
      <w:szCs w:val="22"/>
      <w:lang w:val="en-US" w:eastAsia="en-US" w:bidi="en-US"/>
    </w:rPr>
  </w:style>
  <w:style w:type="character" w:customStyle="1" w:styleId="red">
    <w:name w:val="red"/>
    <w:basedOn w:val="a1"/>
    <w:rsid w:val="00200572"/>
  </w:style>
  <w:style w:type="character" w:customStyle="1" w:styleId="bigger">
    <w:name w:val="bigger"/>
    <w:basedOn w:val="a1"/>
    <w:rsid w:val="00200572"/>
  </w:style>
  <w:style w:type="paragraph" w:customStyle="1" w:styleId="margin-slim-bottom">
    <w:name w:val="margin-slim-bottom"/>
    <w:basedOn w:val="a"/>
    <w:rsid w:val="00200572"/>
    <w:pPr>
      <w:spacing w:before="100" w:beforeAutospacing="1" w:after="100" w:afterAutospacing="1"/>
    </w:pPr>
  </w:style>
  <w:style w:type="character" w:customStyle="1" w:styleId="gkdropcap1">
    <w:name w:val="gkdropcap1"/>
    <w:basedOn w:val="a1"/>
    <w:rsid w:val="009D5311"/>
  </w:style>
  <w:style w:type="character" w:styleId="afff">
    <w:name w:val="FollowedHyperlink"/>
    <w:basedOn w:val="a1"/>
    <w:uiPriority w:val="99"/>
    <w:semiHidden/>
    <w:unhideWhenUsed/>
    <w:rsid w:val="009A160D"/>
    <w:rPr>
      <w:color w:val="800080" w:themeColor="followedHyperlink"/>
      <w:u w:val="single"/>
    </w:rPr>
  </w:style>
  <w:style w:type="character" w:customStyle="1" w:styleId="2b">
    <w:name w:val="Обычный2"/>
    <w:basedOn w:val="a1"/>
    <w:rsid w:val="00B95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qFormat="1"/>
    <w:lsdException w:name="footnote reference" w:uiPriority="99"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0"/>
    <w:link w:val="11"/>
    <w:uiPriority w:val="9"/>
    <w:qFormat/>
    <w:rsid w:val="00131EF9"/>
    <w:pPr>
      <w:keepNext/>
      <w:keepLines/>
      <w:numPr>
        <w:numId w:val="2"/>
      </w:numPr>
      <w:suppressAutoHyphens/>
      <w:spacing w:before="240" w:line="100" w:lineRule="atLeast"/>
      <w:outlineLvl w:val="0"/>
    </w:pPr>
    <w:rPr>
      <w:rFonts w:ascii="Calibri Light" w:eastAsia="SimSun" w:hAnsi="Calibri Light"/>
      <w:color w:val="2E74B5"/>
      <w:sz w:val="32"/>
      <w:szCs w:val="32"/>
      <w:lang w:eastAsia="ar-SA"/>
    </w:rPr>
  </w:style>
  <w:style w:type="paragraph" w:styleId="2">
    <w:name w:val="heading 2"/>
    <w:basedOn w:val="a"/>
    <w:next w:val="a0"/>
    <w:link w:val="20"/>
    <w:uiPriority w:val="9"/>
    <w:qFormat/>
    <w:rsid w:val="00131EF9"/>
    <w:pPr>
      <w:numPr>
        <w:ilvl w:val="1"/>
        <w:numId w:val="2"/>
      </w:numPr>
      <w:suppressAutoHyphens/>
      <w:spacing w:before="100" w:after="100" w:line="100" w:lineRule="atLeast"/>
      <w:outlineLvl w:val="1"/>
    </w:pPr>
    <w:rPr>
      <w:b/>
      <w:bCs/>
      <w:color w:val="000000"/>
      <w:sz w:val="36"/>
      <w:szCs w:val="36"/>
      <w:lang w:eastAsia="ar-SA"/>
    </w:rPr>
  </w:style>
  <w:style w:type="paragraph" w:styleId="3">
    <w:name w:val="heading 3"/>
    <w:basedOn w:val="a"/>
    <w:next w:val="a0"/>
    <w:link w:val="30"/>
    <w:uiPriority w:val="9"/>
    <w:qFormat/>
    <w:rsid w:val="00131EF9"/>
    <w:pPr>
      <w:numPr>
        <w:ilvl w:val="2"/>
        <w:numId w:val="2"/>
      </w:numPr>
      <w:suppressAutoHyphens/>
      <w:spacing w:before="100" w:after="100" w:line="100" w:lineRule="atLeast"/>
      <w:outlineLvl w:val="2"/>
    </w:pPr>
    <w:rPr>
      <w:b/>
      <w:bCs/>
      <w:color w:val="000000"/>
      <w:sz w:val="27"/>
      <w:szCs w:val="27"/>
      <w:lang w:eastAsia="ar-SA"/>
    </w:rPr>
  </w:style>
  <w:style w:type="paragraph" w:styleId="4">
    <w:name w:val="heading 4"/>
    <w:basedOn w:val="a"/>
    <w:next w:val="a0"/>
    <w:link w:val="40"/>
    <w:uiPriority w:val="9"/>
    <w:qFormat/>
    <w:rsid w:val="00131EF9"/>
    <w:pPr>
      <w:numPr>
        <w:ilvl w:val="3"/>
        <w:numId w:val="2"/>
      </w:numPr>
      <w:suppressAutoHyphens/>
      <w:spacing w:before="100" w:after="100" w:line="100" w:lineRule="atLeast"/>
      <w:outlineLvl w:val="3"/>
    </w:pPr>
    <w:rPr>
      <w:b/>
      <w:bCs/>
      <w:color w:val="000000"/>
      <w:lang w:eastAsia="ar-SA"/>
    </w:rPr>
  </w:style>
  <w:style w:type="paragraph" w:styleId="5">
    <w:name w:val="heading 5"/>
    <w:basedOn w:val="a"/>
    <w:next w:val="a"/>
    <w:link w:val="50"/>
    <w:uiPriority w:val="9"/>
    <w:semiHidden/>
    <w:unhideWhenUsed/>
    <w:qFormat/>
    <w:rsid w:val="00200572"/>
    <w:pPr>
      <w:spacing w:before="200" w:after="80"/>
      <w:outlineLvl w:val="4"/>
    </w:pPr>
    <w:rPr>
      <w:rFonts w:asciiTheme="majorHAnsi" w:eastAsiaTheme="majorEastAsia" w:hAnsiTheme="majorHAnsi" w:cstheme="majorBidi"/>
      <w:color w:val="4F81BD" w:themeColor="accent1"/>
      <w:sz w:val="22"/>
      <w:szCs w:val="22"/>
      <w:lang w:val="en-US" w:eastAsia="en-US" w:bidi="en-US"/>
    </w:rPr>
  </w:style>
  <w:style w:type="paragraph" w:styleId="6">
    <w:name w:val="heading 6"/>
    <w:basedOn w:val="a"/>
    <w:next w:val="a"/>
    <w:link w:val="60"/>
    <w:uiPriority w:val="9"/>
    <w:semiHidden/>
    <w:unhideWhenUsed/>
    <w:qFormat/>
    <w:rsid w:val="0020057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00572"/>
    <w:pPr>
      <w:spacing w:before="320" w:after="100"/>
      <w:outlineLvl w:val="6"/>
    </w:pPr>
    <w:rPr>
      <w:rFonts w:asciiTheme="majorHAnsi" w:eastAsiaTheme="majorEastAsia" w:hAnsiTheme="majorHAnsi" w:cstheme="majorBidi"/>
      <w:b/>
      <w:bCs/>
      <w:color w:val="9BBB59" w:themeColor="accent3"/>
      <w:sz w:val="20"/>
      <w:szCs w:val="20"/>
      <w:lang w:val="en-US" w:eastAsia="en-US" w:bidi="en-US"/>
    </w:rPr>
  </w:style>
  <w:style w:type="paragraph" w:styleId="8">
    <w:name w:val="heading 8"/>
    <w:basedOn w:val="a"/>
    <w:next w:val="a"/>
    <w:link w:val="80"/>
    <w:uiPriority w:val="9"/>
    <w:semiHidden/>
    <w:unhideWhenUsed/>
    <w:qFormat/>
    <w:rsid w:val="00200572"/>
    <w:pPr>
      <w:spacing w:before="320" w:after="100"/>
      <w:outlineLvl w:val="7"/>
    </w:pPr>
    <w:rPr>
      <w:rFonts w:asciiTheme="majorHAnsi" w:eastAsiaTheme="majorEastAsia" w:hAnsiTheme="majorHAnsi" w:cstheme="majorBidi"/>
      <w:b/>
      <w:bCs/>
      <w:i/>
      <w:iCs/>
      <w:color w:val="9BBB59" w:themeColor="accent3"/>
      <w:sz w:val="20"/>
      <w:szCs w:val="20"/>
      <w:lang w:val="en-US" w:eastAsia="en-US" w:bidi="en-US"/>
    </w:rPr>
  </w:style>
  <w:style w:type="paragraph" w:styleId="9">
    <w:name w:val="heading 9"/>
    <w:basedOn w:val="a"/>
    <w:next w:val="a"/>
    <w:link w:val="90"/>
    <w:uiPriority w:val="9"/>
    <w:semiHidden/>
    <w:unhideWhenUsed/>
    <w:qFormat/>
    <w:rsid w:val="00200572"/>
    <w:pPr>
      <w:spacing w:before="320" w:after="100"/>
      <w:outlineLvl w:val="8"/>
    </w:pPr>
    <w:rPr>
      <w:rFonts w:asciiTheme="majorHAnsi" w:eastAsiaTheme="majorEastAsia" w:hAnsiTheme="majorHAnsi" w:cstheme="majorBidi"/>
      <w:i/>
      <w:iCs/>
      <w:color w:val="9BBB59" w:themeColor="accent3"/>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131EF9"/>
    <w:pPr>
      <w:spacing w:after="120"/>
    </w:pPr>
  </w:style>
  <w:style w:type="character" w:customStyle="1" w:styleId="a4">
    <w:name w:val="Основной текст Знак"/>
    <w:basedOn w:val="a1"/>
    <w:link w:val="a0"/>
    <w:uiPriority w:val="99"/>
    <w:rsid w:val="00131EF9"/>
    <w:rPr>
      <w:sz w:val="24"/>
      <w:szCs w:val="24"/>
    </w:rPr>
  </w:style>
  <w:style w:type="character" w:customStyle="1" w:styleId="11">
    <w:name w:val="Заголовок 1 Знак"/>
    <w:basedOn w:val="a1"/>
    <w:link w:val="1"/>
    <w:uiPriority w:val="9"/>
    <w:rsid w:val="00131EF9"/>
    <w:rPr>
      <w:rFonts w:ascii="Calibri Light" w:eastAsia="SimSun" w:hAnsi="Calibri Light"/>
      <w:color w:val="2E74B5"/>
      <w:sz w:val="32"/>
      <w:szCs w:val="32"/>
      <w:lang w:eastAsia="ar-SA"/>
    </w:rPr>
  </w:style>
  <w:style w:type="character" w:customStyle="1" w:styleId="20">
    <w:name w:val="Заголовок 2 Знак"/>
    <w:basedOn w:val="a1"/>
    <w:link w:val="2"/>
    <w:uiPriority w:val="9"/>
    <w:rsid w:val="00131EF9"/>
    <w:rPr>
      <w:b/>
      <w:bCs/>
      <w:color w:val="000000"/>
      <w:sz w:val="36"/>
      <w:szCs w:val="36"/>
      <w:lang w:eastAsia="ar-SA"/>
    </w:rPr>
  </w:style>
  <w:style w:type="character" w:customStyle="1" w:styleId="30">
    <w:name w:val="Заголовок 3 Знак"/>
    <w:basedOn w:val="a1"/>
    <w:link w:val="3"/>
    <w:uiPriority w:val="9"/>
    <w:rsid w:val="00131EF9"/>
    <w:rPr>
      <w:b/>
      <w:bCs/>
      <w:color w:val="000000"/>
      <w:sz w:val="27"/>
      <w:szCs w:val="27"/>
      <w:lang w:eastAsia="ar-SA"/>
    </w:rPr>
  </w:style>
  <w:style w:type="character" w:customStyle="1" w:styleId="40">
    <w:name w:val="Заголовок 4 Знак"/>
    <w:basedOn w:val="a1"/>
    <w:link w:val="4"/>
    <w:uiPriority w:val="9"/>
    <w:rsid w:val="00131EF9"/>
    <w:rPr>
      <w:b/>
      <w:bCs/>
      <w:color w:val="000000"/>
      <w:sz w:val="24"/>
      <w:szCs w:val="24"/>
      <w:lang w:eastAsia="ar-SA"/>
    </w:rPr>
  </w:style>
  <w:style w:type="paragraph" w:styleId="a5">
    <w:name w:val="Normal (Web)"/>
    <w:aliases w:val="Обычный (Web),Обычный (веб)11,Обычный (Web)11,Обычный (веб) Знак1,Обычный (веб) Знак Знак,Обычный (веб) Знак1 Знак Знак1,Обычный (веб) Знак Знак Знак Знак1,Обычный (веб) Знак Знак1 Знак,Обычный (веб) Знак1 Знак Знак Знак,Обычный (Web)1"/>
    <w:basedOn w:val="a"/>
    <w:link w:val="a6"/>
    <w:uiPriority w:val="99"/>
    <w:qFormat/>
    <w:rsid w:val="00150680"/>
    <w:pPr>
      <w:spacing w:before="100" w:beforeAutospacing="1" w:after="100" w:afterAutospacing="1"/>
    </w:pPr>
  </w:style>
  <w:style w:type="character" w:customStyle="1" w:styleId="a6">
    <w:name w:val="Обычный (веб) Знак"/>
    <w:aliases w:val="Обычный (Web) Знак,Обычный (веб)11 Знак,Обычный (Web)11 Знак,Обычный (веб) Знак1 Знак,Обычный (веб) Знак Знак Знак,Обычный (веб) Знак1 Знак Знак1 Знак,Обычный (веб) Знак Знак Знак Знак1 Знак,Обычный (веб) Знак Знак1 Знак Знак"/>
    <w:basedOn w:val="a1"/>
    <w:link w:val="a5"/>
    <w:uiPriority w:val="99"/>
    <w:rsid w:val="00F879FD"/>
    <w:rPr>
      <w:sz w:val="24"/>
      <w:szCs w:val="24"/>
    </w:rPr>
  </w:style>
  <w:style w:type="character" w:styleId="a7">
    <w:name w:val="Hyperlink"/>
    <w:uiPriority w:val="99"/>
    <w:rsid w:val="00150680"/>
    <w:rPr>
      <w:color w:val="0000FF"/>
      <w:u w:val="single"/>
    </w:rPr>
  </w:style>
  <w:style w:type="table" w:styleId="a8">
    <w:name w:val="Table Grid"/>
    <w:basedOn w:val="a2"/>
    <w:uiPriority w:val="59"/>
    <w:rsid w:val="009265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Ссылка"/>
    <w:basedOn w:val="a"/>
    <w:link w:val="aa"/>
    <w:uiPriority w:val="99"/>
    <w:qFormat/>
    <w:rsid w:val="009265CA"/>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aliases w:val="Ссылка Знак"/>
    <w:basedOn w:val="a1"/>
    <w:link w:val="a9"/>
    <w:rsid w:val="00131EF9"/>
    <w:rPr>
      <w:rFonts w:ascii="Calibri" w:eastAsia="Calibri" w:hAnsi="Calibri"/>
      <w:sz w:val="22"/>
      <w:szCs w:val="22"/>
      <w:lang w:eastAsia="en-US"/>
    </w:rPr>
  </w:style>
  <w:style w:type="paragraph" w:customStyle="1" w:styleId="12">
    <w:name w:val="Абзац списка1"/>
    <w:basedOn w:val="a"/>
    <w:qFormat/>
    <w:rsid w:val="00AF6AEF"/>
    <w:pPr>
      <w:ind w:left="720"/>
    </w:pPr>
    <w:rPr>
      <w:rFonts w:ascii="Calibri" w:hAnsi="Calibri" w:cs="Calibri"/>
    </w:rPr>
  </w:style>
  <w:style w:type="paragraph" w:customStyle="1" w:styleId="21">
    <w:name w:val="Абзац списка2"/>
    <w:basedOn w:val="a"/>
    <w:rsid w:val="0056673C"/>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9A7957"/>
  </w:style>
  <w:style w:type="paragraph" w:styleId="ab">
    <w:name w:val="Balloon Text"/>
    <w:basedOn w:val="a"/>
    <w:link w:val="ac"/>
    <w:uiPriority w:val="99"/>
    <w:rsid w:val="00FE7E93"/>
    <w:rPr>
      <w:rFonts w:ascii="Tahoma" w:hAnsi="Tahoma" w:cs="Tahoma"/>
      <w:sz w:val="16"/>
      <w:szCs w:val="16"/>
    </w:rPr>
  </w:style>
  <w:style w:type="character" w:customStyle="1" w:styleId="ac">
    <w:name w:val="Текст выноски Знак"/>
    <w:basedOn w:val="a1"/>
    <w:link w:val="ab"/>
    <w:uiPriority w:val="99"/>
    <w:rsid w:val="00FE7E93"/>
    <w:rPr>
      <w:rFonts w:ascii="Tahoma" w:hAnsi="Tahoma" w:cs="Tahoma"/>
      <w:sz w:val="16"/>
      <w:szCs w:val="16"/>
    </w:rPr>
  </w:style>
  <w:style w:type="paragraph" w:customStyle="1" w:styleId="13">
    <w:name w:val="Обычный1"/>
    <w:rsid w:val="00131EF9"/>
  </w:style>
  <w:style w:type="character" w:customStyle="1" w:styleId="span-block">
    <w:name w:val="span-block"/>
    <w:basedOn w:val="a1"/>
    <w:rsid w:val="00131EF9"/>
  </w:style>
  <w:style w:type="character" w:customStyle="1" w:styleId="hl">
    <w:name w:val="hl"/>
    <w:basedOn w:val="a1"/>
    <w:rsid w:val="00131EF9"/>
  </w:style>
  <w:style w:type="paragraph" w:customStyle="1" w:styleId="14">
    <w:name w:val="Обычный (веб)1"/>
    <w:basedOn w:val="a"/>
    <w:rsid w:val="00131EF9"/>
    <w:pPr>
      <w:suppressAutoHyphens/>
      <w:spacing w:before="100" w:after="100" w:line="100" w:lineRule="atLeast"/>
    </w:pPr>
    <w:rPr>
      <w:color w:val="000000"/>
      <w:lang w:eastAsia="ar-SA"/>
    </w:rPr>
  </w:style>
  <w:style w:type="paragraph" w:customStyle="1" w:styleId="Style2">
    <w:name w:val="Style2"/>
    <w:basedOn w:val="a"/>
    <w:uiPriority w:val="99"/>
    <w:rsid w:val="00131EF9"/>
    <w:pPr>
      <w:suppressAutoHyphens/>
      <w:spacing w:before="120" w:line="100" w:lineRule="atLeast"/>
      <w:jc w:val="both"/>
    </w:pPr>
    <w:rPr>
      <w:color w:val="000000"/>
      <w:lang w:val="en-US" w:eastAsia="ar-SA"/>
    </w:rPr>
  </w:style>
  <w:style w:type="paragraph" w:styleId="ad">
    <w:name w:val="footnote text"/>
    <w:basedOn w:val="a"/>
    <w:link w:val="ae"/>
    <w:unhideWhenUsed/>
    <w:rsid w:val="00E64715"/>
    <w:rPr>
      <w:sz w:val="20"/>
      <w:szCs w:val="20"/>
    </w:rPr>
  </w:style>
  <w:style w:type="character" w:customStyle="1" w:styleId="ae">
    <w:name w:val="Текст сноски Знак"/>
    <w:basedOn w:val="a1"/>
    <w:link w:val="ad"/>
    <w:rsid w:val="00E64715"/>
  </w:style>
  <w:style w:type="character" w:styleId="af">
    <w:name w:val="footnote reference"/>
    <w:aliases w:val="Знак сноски 1,Знак сноски-FN,Ciae niinee-FN,текст сноски,анкета сноска,Ciae niinee 1,fr,Used by Word for Help footnote symbols,Avg - Знак сноски,avg-Знак сноски,Referencia nota al pie,ООО Знак сноски,СНОСКА,сноска1,ftref,Avg,вески,ХИА_ЗС"/>
    <w:basedOn w:val="a1"/>
    <w:uiPriority w:val="99"/>
    <w:unhideWhenUsed/>
    <w:qFormat/>
    <w:rsid w:val="00E64715"/>
    <w:rPr>
      <w:vertAlign w:val="superscript"/>
    </w:rPr>
  </w:style>
  <w:style w:type="character" w:customStyle="1" w:styleId="extended-textshort">
    <w:name w:val="extended-text__short"/>
    <w:basedOn w:val="a1"/>
    <w:rsid w:val="00E64715"/>
  </w:style>
  <w:style w:type="paragraph" w:styleId="31">
    <w:name w:val="Body Text Indent 3"/>
    <w:basedOn w:val="a"/>
    <w:link w:val="32"/>
    <w:unhideWhenUsed/>
    <w:rsid w:val="00F879FD"/>
    <w:pPr>
      <w:spacing w:after="120"/>
      <w:ind w:left="283"/>
    </w:pPr>
    <w:rPr>
      <w:sz w:val="16"/>
      <w:szCs w:val="16"/>
    </w:rPr>
  </w:style>
  <w:style w:type="character" w:customStyle="1" w:styleId="32">
    <w:name w:val="Основной текст с отступом 3 Знак"/>
    <w:basedOn w:val="a1"/>
    <w:link w:val="31"/>
    <w:rsid w:val="00F879FD"/>
    <w:rPr>
      <w:sz w:val="16"/>
      <w:szCs w:val="16"/>
    </w:rPr>
  </w:style>
  <w:style w:type="paragraph" w:customStyle="1" w:styleId="Default">
    <w:name w:val="Default"/>
    <w:qFormat/>
    <w:rsid w:val="00F879FD"/>
    <w:pPr>
      <w:autoSpaceDE w:val="0"/>
      <w:autoSpaceDN w:val="0"/>
      <w:adjustRightInd w:val="0"/>
    </w:pPr>
    <w:rPr>
      <w:rFonts w:eastAsia="Calibri"/>
      <w:color w:val="000000"/>
      <w:sz w:val="24"/>
      <w:szCs w:val="24"/>
    </w:rPr>
  </w:style>
  <w:style w:type="character" w:styleId="af0">
    <w:name w:val="Strong"/>
    <w:basedOn w:val="a1"/>
    <w:uiPriority w:val="22"/>
    <w:qFormat/>
    <w:rsid w:val="00F879FD"/>
    <w:rPr>
      <w:b/>
      <w:bCs/>
    </w:rPr>
  </w:style>
  <w:style w:type="paragraph" w:customStyle="1" w:styleId="-">
    <w:name w:val="НС - список"/>
    <w:basedOn w:val="a"/>
    <w:rsid w:val="00F879FD"/>
    <w:pPr>
      <w:numPr>
        <w:numId w:val="15"/>
      </w:numPr>
      <w:tabs>
        <w:tab w:val="left" w:pos="709"/>
      </w:tabs>
      <w:spacing w:after="60"/>
      <w:ind w:left="709" w:hanging="284"/>
      <w:jc w:val="both"/>
    </w:pPr>
    <w:rPr>
      <w:rFonts w:cs="Arial"/>
      <w:lang w:bidi="en-US"/>
    </w:rPr>
  </w:style>
  <w:style w:type="paragraph" w:customStyle="1" w:styleId="af1">
    <w:name w:val="СА текст"/>
    <w:basedOn w:val="a"/>
    <w:link w:val="af2"/>
    <w:qFormat/>
    <w:rsid w:val="00F879FD"/>
    <w:pPr>
      <w:tabs>
        <w:tab w:val="num" w:pos="0"/>
      </w:tabs>
      <w:spacing w:after="60"/>
      <w:ind w:firstLine="567"/>
      <w:jc w:val="both"/>
    </w:pPr>
    <w:rPr>
      <w:rFonts w:cs="Arial"/>
      <w:lang w:bidi="en-US"/>
    </w:rPr>
  </w:style>
  <w:style w:type="character" w:customStyle="1" w:styleId="af2">
    <w:name w:val="СА текст Знак"/>
    <w:link w:val="af1"/>
    <w:rsid w:val="00F879FD"/>
    <w:rPr>
      <w:rFonts w:cs="Arial"/>
      <w:sz w:val="24"/>
      <w:szCs w:val="24"/>
      <w:lang w:bidi="en-US"/>
    </w:rPr>
  </w:style>
  <w:style w:type="paragraph" w:customStyle="1" w:styleId="15">
    <w:name w:val="СА спис 1"/>
    <w:basedOn w:val="-"/>
    <w:link w:val="16"/>
    <w:qFormat/>
    <w:rsid w:val="00F879FD"/>
    <w:pPr>
      <w:ind w:left="1647" w:hanging="360"/>
    </w:pPr>
  </w:style>
  <w:style w:type="character" w:customStyle="1" w:styleId="16">
    <w:name w:val="СА спис 1 Знак"/>
    <w:basedOn w:val="a1"/>
    <w:link w:val="15"/>
    <w:rsid w:val="00F879FD"/>
    <w:rPr>
      <w:rFonts w:cs="Arial"/>
      <w:sz w:val="24"/>
      <w:szCs w:val="24"/>
      <w:lang w:bidi="en-US"/>
    </w:rPr>
  </w:style>
  <w:style w:type="paragraph" w:styleId="af3">
    <w:name w:val="caption"/>
    <w:basedOn w:val="a"/>
    <w:next w:val="a"/>
    <w:link w:val="af4"/>
    <w:qFormat/>
    <w:rsid w:val="00F879FD"/>
    <w:pPr>
      <w:spacing w:line="360" w:lineRule="auto"/>
      <w:ind w:firstLine="709"/>
      <w:jc w:val="right"/>
    </w:pPr>
    <w:rPr>
      <w:rFonts w:eastAsia="Calibri"/>
      <w:bCs/>
      <w:color w:val="000000"/>
      <w:sz w:val="28"/>
      <w:szCs w:val="20"/>
      <w:lang w:val="x-none" w:eastAsia="en-US"/>
    </w:rPr>
  </w:style>
  <w:style w:type="character" w:customStyle="1" w:styleId="af4">
    <w:name w:val="Название объекта Знак"/>
    <w:link w:val="af3"/>
    <w:rsid w:val="00F879FD"/>
    <w:rPr>
      <w:rFonts w:eastAsia="Calibri"/>
      <w:bCs/>
      <w:color w:val="000000"/>
      <w:sz w:val="28"/>
      <w:lang w:val="x-none" w:eastAsia="en-US"/>
    </w:rPr>
  </w:style>
  <w:style w:type="character" w:customStyle="1" w:styleId="af5">
    <w:name w:val="Верхний колонтитул Знак"/>
    <w:basedOn w:val="a1"/>
    <w:link w:val="af6"/>
    <w:uiPriority w:val="99"/>
    <w:rsid w:val="00F879FD"/>
    <w:rPr>
      <w:rFonts w:asciiTheme="minorHAnsi" w:eastAsiaTheme="minorHAnsi" w:hAnsiTheme="minorHAnsi" w:cstheme="minorBidi"/>
      <w:sz w:val="22"/>
      <w:szCs w:val="22"/>
      <w:lang w:eastAsia="en-US"/>
    </w:rPr>
  </w:style>
  <w:style w:type="paragraph" w:styleId="af6">
    <w:name w:val="header"/>
    <w:basedOn w:val="a"/>
    <w:link w:val="af5"/>
    <w:uiPriority w:val="99"/>
    <w:unhideWhenUsed/>
    <w:rsid w:val="00F879FD"/>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1"/>
    <w:link w:val="af8"/>
    <w:uiPriority w:val="99"/>
    <w:rsid w:val="00F879FD"/>
    <w:rPr>
      <w:rFonts w:asciiTheme="minorHAnsi" w:eastAsiaTheme="minorHAnsi" w:hAnsiTheme="minorHAnsi" w:cstheme="minorBidi"/>
      <w:sz w:val="22"/>
      <w:szCs w:val="22"/>
      <w:lang w:eastAsia="en-US"/>
    </w:rPr>
  </w:style>
  <w:style w:type="paragraph" w:styleId="af8">
    <w:name w:val="footer"/>
    <w:basedOn w:val="a"/>
    <w:link w:val="af7"/>
    <w:uiPriority w:val="99"/>
    <w:unhideWhenUsed/>
    <w:rsid w:val="00F879FD"/>
    <w:pPr>
      <w:tabs>
        <w:tab w:val="center" w:pos="4677"/>
        <w:tab w:val="right" w:pos="9355"/>
      </w:tabs>
    </w:pPr>
    <w:rPr>
      <w:rFonts w:asciiTheme="minorHAnsi" w:eastAsiaTheme="minorHAnsi" w:hAnsiTheme="minorHAnsi" w:cstheme="minorBidi"/>
      <w:sz w:val="22"/>
      <w:szCs w:val="22"/>
      <w:lang w:eastAsia="en-US"/>
    </w:rPr>
  </w:style>
  <w:style w:type="character" w:customStyle="1" w:styleId="50">
    <w:name w:val="Заголовок 5 Знак"/>
    <w:basedOn w:val="a1"/>
    <w:link w:val="5"/>
    <w:uiPriority w:val="9"/>
    <w:semiHidden/>
    <w:rsid w:val="00200572"/>
    <w:rPr>
      <w:rFonts w:asciiTheme="majorHAnsi" w:eastAsiaTheme="majorEastAsia" w:hAnsiTheme="majorHAnsi" w:cstheme="majorBidi"/>
      <w:color w:val="4F81BD" w:themeColor="accent1"/>
      <w:sz w:val="22"/>
      <w:szCs w:val="22"/>
      <w:lang w:val="en-US" w:eastAsia="en-US" w:bidi="en-US"/>
    </w:rPr>
  </w:style>
  <w:style w:type="character" w:customStyle="1" w:styleId="60">
    <w:name w:val="Заголовок 6 Знак"/>
    <w:basedOn w:val="a1"/>
    <w:link w:val="6"/>
    <w:uiPriority w:val="9"/>
    <w:semiHidden/>
    <w:rsid w:val="00200572"/>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1"/>
    <w:link w:val="7"/>
    <w:uiPriority w:val="9"/>
    <w:semiHidden/>
    <w:rsid w:val="00200572"/>
    <w:rPr>
      <w:rFonts w:asciiTheme="majorHAnsi" w:eastAsiaTheme="majorEastAsia" w:hAnsiTheme="majorHAnsi" w:cstheme="majorBidi"/>
      <w:b/>
      <w:bCs/>
      <w:color w:val="9BBB59" w:themeColor="accent3"/>
      <w:lang w:val="en-US" w:eastAsia="en-US" w:bidi="en-US"/>
    </w:rPr>
  </w:style>
  <w:style w:type="character" w:customStyle="1" w:styleId="80">
    <w:name w:val="Заголовок 8 Знак"/>
    <w:basedOn w:val="a1"/>
    <w:link w:val="8"/>
    <w:uiPriority w:val="9"/>
    <w:semiHidden/>
    <w:rsid w:val="00200572"/>
    <w:rPr>
      <w:rFonts w:asciiTheme="majorHAnsi" w:eastAsiaTheme="majorEastAsia" w:hAnsiTheme="majorHAnsi" w:cstheme="majorBidi"/>
      <w:b/>
      <w:bCs/>
      <w:i/>
      <w:iCs/>
      <w:color w:val="9BBB59" w:themeColor="accent3"/>
      <w:lang w:val="en-US" w:eastAsia="en-US" w:bidi="en-US"/>
    </w:rPr>
  </w:style>
  <w:style w:type="character" w:customStyle="1" w:styleId="90">
    <w:name w:val="Заголовок 9 Знак"/>
    <w:basedOn w:val="a1"/>
    <w:link w:val="9"/>
    <w:uiPriority w:val="9"/>
    <w:semiHidden/>
    <w:rsid w:val="00200572"/>
    <w:rPr>
      <w:rFonts w:asciiTheme="majorHAnsi" w:eastAsiaTheme="majorEastAsia" w:hAnsiTheme="majorHAnsi" w:cstheme="majorBidi"/>
      <w:i/>
      <w:iCs/>
      <w:color w:val="9BBB59" w:themeColor="accent3"/>
      <w:lang w:val="en-US" w:eastAsia="en-US" w:bidi="en-US"/>
    </w:rPr>
  </w:style>
  <w:style w:type="paragraph" w:customStyle="1" w:styleId="content">
    <w:name w:val="content"/>
    <w:basedOn w:val="a"/>
    <w:rsid w:val="00200572"/>
    <w:pPr>
      <w:ind w:firstLine="567"/>
    </w:pPr>
    <w:rPr>
      <w:rFonts w:ascii="Arial" w:hAnsi="Arial" w:cs="Arial"/>
      <w:color w:val="000000"/>
      <w:sz w:val="18"/>
      <w:szCs w:val="18"/>
    </w:rPr>
  </w:style>
  <w:style w:type="character" w:customStyle="1" w:styleId="highlight">
    <w:name w:val="highlight"/>
    <w:basedOn w:val="a1"/>
    <w:rsid w:val="00200572"/>
  </w:style>
  <w:style w:type="paragraph" w:customStyle="1" w:styleId="h2">
    <w:name w:val="h2"/>
    <w:basedOn w:val="a"/>
    <w:rsid w:val="00200572"/>
    <w:pPr>
      <w:spacing w:before="100" w:beforeAutospacing="1" w:after="100" w:afterAutospacing="1"/>
    </w:pPr>
  </w:style>
  <w:style w:type="character" w:customStyle="1" w:styleId="pricefont-rub">
    <w:name w:val="price_font-rub"/>
    <w:basedOn w:val="a1"/>
    <w:rsid w:val="00200572"/>
  </w:style>
  <w:style w:type="character" w:customStyle="1" w:styleId="noncited4">
    <w:name w:val="noncited4"/>
    <w:basedOn w:val="a1"/>
    <w:rsid w:val="00200572"/>
  </w:style>
  <w:style w:type="character" w:customStyle="1" w:styleId="origins4">
    <w:name w:val="origins4"/>
    <w:basedOn w:val="a1"/>
    <w:rsid w:val="00200572"/>
  </w:style>
  <w:style w:type="character" w:styleId="af9">
    <w:name w:val="Emphasis"/>
    <w:basedOn w:val="a1"/>
    <w:uiPriority w:val="20"/>
    <w:qFormat/>
    <w:rsid w:val="00200572"/>
    <w:rPr>
      <w:i/>
      <w:iCs/>
    </w:rPr>
  </w:style>
  <w:style w:type="paragraph" w:customStyle="1" w:styleId="afa">
    <w:name w:val="Текст_док"/>
    <w:basedOn w:val="a"/>
    <w:rsid w:val="00200572"/>
    <w:pPr>
      <w:spacing w:line="360" w:lineRule="auto"/>
      <w:ind w:firstLine="709"/>
      <w:jc w:val="both"/>
    </w:pPr>
    <w:rPr>
      <w:sz w:val="28"/>
      <w:szCs w:val="20"/>
    </w:rPr>
  </w:style>
  <w:style w:type="character" w:styleId="afb">
    <w:name w:val="page number"/>
    <w:basedOn w:val="a1"/>
    <w:unhideWhenUsed/>
    <w:rsid w:val="00200572"/>
  </w:style>
  <w:style w:type="paragraph" w:styleId="10">
    <w:name w:val="toc 1"/>
    <w:basedOn w:val="a"/>
    <w:next w:val="a"/>
    <w:autoRedefine/>
    <w:uiPriority w:val="39"/>
    <w:unhideWhenUsed/>
    <w:rsid w:val="009A160D"/>
    <w:pPr>
      <w:widowControl w:val="0"/>
      <w:numPr>
        <w:numId w:val="35"/>
      </w:numPr>
      <w:tabs>
        <w:tab w:val="right" w:leader="dot" w:pos="9628"/>
      </w:tabs>
      <w:spacing w:line="360" w:lineRule="auto"/>
      <w:jc w:val="both"/>
    </w:pPr>
    <w:rPr>
      <w:rFonts w:asciiTheme="minorHAnsi" w:eastAsiaTheme="minorEastAsia" w:hAnsiTheme="minorHAnsi" w:cstheme="minorBidi"/>
    </w:rPr>
  </w:style>
  <w:style w:type="paragraph" w:styleId="22">
    <w:name w:val="Body Text 2"/>
    <w:basedOn w:val="a"/>
    <w:link w:val="23"/>
    <w:unhideWhenUsed/>
    <w:rsid w:val="00200572"/>
    <w:pPr>
      <w:spacing w:after="120" w:line="480" w:lineRule="auto"/>
    </w:pPr>
    <w:rPr>
      <w:rFonts w:asciiTheme="minorHAnsi" w:eastAsiaTheme="minorHAnsi" w:hAnsiTheme="minorHAnsi" w:cstheme="minorBidi"/>
      <w:sz w:val="22"/>
      <w:szCs w:val="22"/>
      <w:lang w:eastAsia="en-US"/>
    </w:rPr>
  </w:style>
  <w:style w:type="character" w:customStyle="1" w:styleId="23">
    <w:name w:val="Основной текст 2 Знак"/>
    <w:basedOn w:val="a1"/>
    <w:link w:val="22"/>
    <w:rsid w:val="00200572"/>
    <w:rPr>
      <w:rFonts w:asciiTheme="minorHAnsi" w:eastAsiaTheme="minorHAnsi" w:hAnsiTheme="minorHAnsi" w:cstheme="minorBidi"/>
      <w:sz w:val="22"/>
      <w:szCs w:val="22"/>
      <w:lang w:eastAsia="en-US"/>
    </w:rPr>
  </w:style>
  <w:style w:type="paragraph" w:styleId="24">
    <w:name w:val="Body Text Indent 2"/>
    <w:basedOn w:val="a"/>
    <w:link w:val="25"/>
    <w:unhideWhenUsed/>
    <w:rsid w:val="00200572"/>
    <w:pPr>
      <w:spacing w:after="120" w:line="480" w:lineRule="auto"/>
      <w:ind w:left="283"/>
    </w:pPr>
    <w:rPr>
      <w:rFonts w:ascii="Calibri" w:hAnsi="Calibri"/>
      <w:sz w:val="22"/>
      <w:szCs w:val="22"/>
      <w:lang w:eastAsia="en-US"/>
    </w:rPr>
  </w:style>
  <w:style w:type="character" w:customStyle="1" w:styleId="25">
    <w:name w:val="Основной текст с отступом 2 Знак"/>
    <w:basedOn w:val="a1"/>
    <w:link w:val="24"/>
    <w:rsid w:val="00200572"/>
    <w:rPr>
      <w:rFonts w:ascii="Calibri" w:hAnsi="Calibri"/>
      <w:sz w:val="22"/>
      <w:szCs w:val="22"/>
      <w:lang w:eastAsia="en-US"/>
    </w:rPr>
  </w:style>
  <w:style w:type="paragraph" w:customStyle="1" w:styleId="FR2">
    <w:name w:val="FR2"/>
    <w:rsid w:val="00200572"/>
    <w:pPr>
      <w:widowControl w:val="0"/>
      <w:autoSpaceDE w:val="0"/>
      <w:autoSpaceDN w:val="0"/>
      <w:adjustRightInd w:val="0"/>
      <w:ind w:right="200"/>
      <w:jc w:val="center"/>
    </w:pPr>
    <w:rPr>
      <w:rFonts w:ascii="Courier New" w:hAnsi="Courier New" w:cs="Courier New"/>
      <w:b/>
      <w:bCs/>
    </w:rPr>
  </w:style>
  <w:style w:type="paragraph" w:customStyle="1" w:styleId="110">
    <w:name w:val="1Текст Знак1 Знак"/>
    <w:basedOn w:val="a"/>
    <w:rsid w:val="00200572"/>
    <w:pPr>
      <w:spacing w:line="360" w:lineRule="auto"/>
      <w:ind w:firstLine="709"/>
      <w:jc w:val="both"/>
    </w:pPr>
    <w:rPr>
      <w:rFonts w:eastAsia="Calibri"/>
      <w:sz w:val="28"/>
      <w:szCs w:val="28"/>
      <w:lang w:val="en-US"/>
    </w:rPr>
  </w:style>
  <w:style w:type="character" w:customStyle="1" w:styleId="news-date-time">
    <w:name w:val="news-date-time"/>
    <w:basedOn w:val="a1"/>
    <w:rsid w:val="00200572"/>
  </w:style>
  <w:style w:type="paragraph" w:customStyle="1" w:styleId="41">
    <w:name w:val="стиль4"/>
    <w:basedOn w:val="a"/>
    <w:rsid w:val="00200572"/>
    <w:pPr>
      <w:spacing w:before="100" w:beforeAutospacing="1" w:after="100" w:afterAutospacing="1"/>
    </w:pPr>
  </w:style>
  <w:style w:type="character" w:customStyle="1" w:styleId="33">
    <w:name w:val="стиль3"/>
    <w:basedOn w:val="a1"/>
    <w:rsid w:val="00200572"/>
  </w:style>
  <w:style w:type="character" w:customStyle="1" w:styleId="410">
    <w:name w:val="стиль41"/>
    <w:basedOn w:val="a1"/>
    <w:rsid w:val="00200572"/>
  </w:style>
  <w:style w:type="paragraph" w:customStyle="1" w:styleId="afc">
    <w:name w:val="Знак"/>
    <w:basedOn w:val="a"/>
    <w:link w:val="afd"/>
    <w:rsid w:val="00200572"/>
    <w:pPr>
      <w:spacing w:after="160" w:line="240" w:lineRule="exact"/>
    </w:pPr>
    <w:rPr>
      <w:rFonts w:ascii="Verdana" w:hAnsi="Verdana" w:cs="Verdana"/>
      <w:sz w:val="20"/>
      <w:szCs w:val="20"/>
      <w:lang w:val="en-US" w:eastAsia="en-US"/>
    </w:rPr>
  </w:style>
  <w:style w:type="character" w:customStyle="1" w:styleId="afd">
    <w:name w:val="Знак Знак"/>
    <w:basedOn w:val="a1"/>
    <w:link w:val="afc"/>
    <w:locked/>
    <w:rsid w:val="00200572"/>
    <w:rPr>
      <w:rFonts w:ascii="Verdana" w:hAnsi="Verdana" w:cs="Verdana"/>
      <w:lang w:val="en-US" w:eastAsia="en-US"/>
    </w:rPr>
  </w:style>
  <w:style w:type="paragraph" w:styleId="afe">
    <w:name w:val="No Spacing"/>
    <w:link w:val="aff"/>
    <w:uiPriority w:val="1"/>
    <w:qFormat/>
    <w:rsid w:val="00200572"/>
    <w:pPr>
      <w:widowControl w:val="0"/>
      <w:jc w:val="both"/>
    </w:pPr>
    <w:rPr>
      <w:rFonts w:eastAsia="SimSun"/>
      <w:kern w:val="2"/>
      <w:sz w:val="21"/>
      <w:lang w:val="en-US" w:eastAsia="zh-CN"/>
    </w:rPr>
  </w:style>
  <w:style w:type="character" w:customStyle="1" w:styleId="aff">
    <w:name w:val="Без интервала Знак"/>
    <w:basedOn w:val="a1"/>
    <w:link w:val="afe"/>
    <w:uiPriority w:val="1"/>
    <w:rsid w:val="00200572"/>
    <w:rPr>
      <w:rFonts w:eastAsia="SimSun"/>
      <w:kern w:val="2"/>
      <w:sz w:val="21"/>
      <w:lang w:val="en-US" w:eastAsia="zh-CN"/>
    </w:rPr>
  </w:style>
  <w:style w:type="paragraph" w:styleId="aff0">
    <w:name w:val="Title"/>
    <w:basedOn w:val="a"/>
    <w:next w:val="a"/>
    <w:link w:val="aff1"/>
    <w:qFormat/>
    <w:rsid w:val="00200572"/>
    <w:pPr>
      <w:widowControl w:val="0"/>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US" w:eastAsia="zh-CN"/>
    </w:rPr>
  </w:style>
  <w:style w:type="character" w:customStyle="1" w:styleId="aff1">
    <w:name w:val="Название Знак"/>
    <w:basedOn w:val="a1"/>
    <w:link w:val="aff0"/>
    <w:rsid w:val="00200572"/>
    <w:rPr>
      <w:rFonts w:asciiTheme="majorHAnsi" w:eastAsiaTheme="majorEastAsia" w:hAnsiTheme="majorHAnsi" w:cstheme="majorBidi"/>
      <w:color w:val="17365D" w:themeColor="text2" w:themeShade="BF"/>
      <w:spacing w:val="5"/>
      <w:kern w:val="28"/>
      <w:sz w:val="52"/>
      <w:szCs w:val="52"/>
      <w:lang w:val="en-US" w:eastAsia="zh-CN"/>
    </w:rPr>
  </w:style>
  <w:style w:type="paragraph" w:customStyle="1" w:styleId="ConsPlusNormal">
    <w:name w:val="ConsPlusNormal"/>
    <w:rsid w:val="00200572"/>
    <w:pPr>
      <w:autoSpaceDE w:val="0"/>
      <w:autoSpaceDN w:val="0"/>
      <w:adjustRightInd w:val="0"/>
      <w:ind w:firstLine="720"/>
    </w:pPr>
    <w:rPr>
      <w:rFonts w:ascii="Arial" w:hAnsi="Arial" w:cs="Arial"/>
    </w:rPr>
  </w:style>
  <w:style w:type="paragraph" w:styleId="aff2">
    <w:name w:val="Body Text Indent"/>
    <w:basedOn w:val="a"/>
    <w:link w:val="aff3"/>
    <w:rsid w:val="00200572"/>
    <w:pPr>
      <w:spacing w:after="120"/>
      <w:ind w:left="283"/>
    </w:pPr>
  </w:style>
  <w:style w:type="character" w:customStyle="1" w:styleId="aff3">
    <w:name w:val="Основной текст с отступом Знак"/>
    <w:basedOn w:val="a1"/>
    <w:link w:val="aff2"/>
    <w:rsid w:val="00200572"/>
    <w:rPr>
      <w:sz w:val="24"/>
      <w:szCs w:val="24"/>
    </w:rPr>
  </w:style>
  <w:style w:type="character" w:customStyle="1" w:styleId="highlighthighlightactive">
    <w:name w:val="highlight highlight_active"/>
    <w:basedOn w:val="a1"/>
    <w:rsid w:val="00200572"/>
  </w:style>
  <w:style w:type="paragraph" w:customStyle="1" w:styleId="26">
    <w:name w:val="Норм2"/>
    <w:rsid w:val="00200572"/>
    <w:pPr>
      <w:widowControl w:val="0"/>
      <w:spacing w:line="360" w:lineRule="auto"/>
      <w:ind w:firstLine="709"/>
      <w:jc w:val="both"/>
    </w:pPr>
    <w:rPr>
      <w:sz w:val="28"/>
    </w:rPr>
  </w:style>
  <w:style w:type="paragraph" w:styleId="34">
    <w:name w:val="Body Text 3"/>
    <w:basedOn w:val="a"/>
    <w:link w:val="35"/>
    <w:rsid w:val="00200572"/>
    <w:pPr>
      <w:spacing w:after="120"/>
    </w:pPr>
    <w:rPr>
      <w:sz w:val="16"/>
      <w:szCs w:val="16"/>
    </w:rPr>
  </w:style>
  <w:style w:type="character" w:customStyle="1" w:styleId="35">
    <w:name w:val="Основной текст 3 Знак"/>
    <w:basedOn w:val="a1"/>
    <w:link w:val="34"/>
    <w:rsid w:val="00200572"/>
    <w:rPr>
      <w:sz w:val="16"/>
      <w:szCs w:val="16"/>
    </w:rPr>
  </w:style>
  <w:style w:type="paragraph" w:customStyle="1" w:styleId="aff4">
    <w:name w:val="Курсовик"/>
    <w:basedOn w:val="a"/>
    <w:rsid w:val="00200572"/>
    <w:pPr>
      <w:autoSpaceDE w:val="0"/>
      <w:autoSpaceDN w:val="0"/>
      <w:spacing w:line="360" w:lineRule="auto"/>
      <w:ind w:firstLine="567"/>
      <w:jc w:val="both"/>
    </w:pPr>
    <w:rPr>
      <w:sz w:val="28"/>
      <w:szCs w:val="28"/>
    </w:rPr>
  </w:style>
  <w:style w:type="paragraph" w:customStyle="1" w:styleId="ConsPlusNonformat">
    <w:name w:val="ConsPlusNonformat"/>
    <w:rsid w:val="00200572"/>
    <w:pPr>
      <w:autoSpaceDE w:val="0"/>
      <w:autoSpaceDN w:val="0"/>
      <w:adjustRightInd w:val="0"/>
    </w:pPr>
    <w:rPr>
      <w:rFonts w:ascii="Courier New" w:hAnsi="Courier New" w:cs="Courier New"/>
    </w:rPr>
  </w:style>
  <w:style w:type="paragraph" w:customStyle="1" w:styleId="ConsPlusCell">
    <w:name w:val="ConsPlusCell"/>
    <w:rsid w:val="00200572"/>
    <w:pPr>
      <w:widowControl w:val="0"/>
      <w:autoSpaceDE w:val="0"/>
      <w:autoSpaceDN w:val="0"/>
      <w:adjustRightInd w:val="0"/>
    </w:pPr>
    <w:rPr>
      <w:rFonts w:ascii="Arial" w:hAnsi="Arial" w:cs="Arial"/>
    </w:rPr>
  </w:style>
  <w:style w:type="paragraph" w:styleId="HTML">
    <w:name w:val="HTML Preformatted"/>
    <w:basedOn w:val="a"/>
    <w:link w:val="HTML0"/>
    <w:rsid w:val="00200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2214B"/>
      <w:sz w:val="20"/>
      <w:szCs w:val="20"/>
    </w:rPr>
  </w:style>
  <w:style w:type="character" w:customStyle="1" w:styleId="HTML0">
    <w:name w:val="Стандартный HTML Знак"/>
    <w:basedOn w:val="a1"/>
    <w:link w:val="HTML"/>
    <w:rsid w:val="00200572"/>
    <w:rPr>
      <w:rFonts w:ascii="Courier New" w:hAnsi="Courier New" w:cs="Courier New"/>
      <w:color w:val="02214B"/>
    </w:rPr>
  </w:style>
  <w:style w:type="character" w:customStyle="1" w:styleId="hlcopyright">
    <w:name w:val="hlcopyright"/>
    <w:basedOn w:val="a1"/>
    <w:rsid w:val="00200572"/>
  </w:style>
  <w:style w:type="character" w:customStyle="1" w:styleId="ep">
    <w:name w:val="ep"/>
    <w:basedOn w:val="a1"/>
    <w:rsid w:val="00200572"/>
  </w:style>
  <w:style w:type="paragraph" w:customStyle="1" w:styleId="first">
    <w:name w:val="first"/>
    <w:basedOn w:val="a"/>
    <w:rsid w:val="00200572"/>
    <w:pPr>
      <w:spacing w:before="100" w:beforeAutospacing="1" w:after="100" w:afterAutospacing="1"/>
    </w:pPr>
    <w:rPr>
      <w:rFonts w:ascii="Arial Unicode MS" w:eastAsia="Arial Unicode MS" w:hAnsi="Arial Unicode MS" w:cs="Arial Unicode MS"/>
    </w:rPr>
  </w:style>
  <w:style w:type="paragraph" w:customStyle="1" w:styleId="law">
    <w:name w:val="law"/>
    <w:basedOn w:val="a"/>
    <w:rsid w:val="00200572"/>
    <w:pPr>
      <w:spacing w:before="100" w:after="100"/>
      <w:ind w:firstLine="400"/>
      <w:jc w:val="both"/>
    </w:pPr>
    <w:rPr>
      <w:rFonts w:ascii="Verdana" w:eastAsia="Arial Unicode MS" w:hAnsi="Verdana" w:cs="Arial Unicode MS"/>
    </w:rPr>
  </w:style>
  <w:style w:type="paragraph" w:customStyle="1" w:styleId="f">
    <w:name w:val="f"/>
    <w:basedOn w:val="a"/>
    <w:rsid w:val="00200572"/>
    <w:pPr>
      <w:ind w:left="640"/>
      <w:jc w:val="both"/>
    </w:pPr>
  </w:style>
  <w:style w:type="paragraph" w:customStyle="1" w:styleId="FR1">
    <w:name w:val="FR1"/>
    <w:rsid w:val="00200572"/>
    <w:pPr>
      <w:widowControl w:val="0"/>
      <w:autoSpaceDE w:val="0"/>
      <w:autoSpaceDN w:val="0"/>
      <w:adjustRightInd w:val="0"/>
      <w:spacing w:before="20" w:after="140"/>
      <w:jc w:val="center"/>
    </w:pPr>
    <w:rPr>
      <w:rFonts w:ascii="Courier New" w:hAnsi="Courier New" w:cs="Courier New"/>
      <w:b/>
      <w:bCs/>
      <w:sz w:val="16"/>
      <w:szCs w:val="16"/>
    </w:rPr>
  </w:style>
  <w:style w:type="paragraph" w:styleId="27">
    <w:name w:val="toc 2"/>
    <w:basedOn w:val="a"/>
    <w:next w:val="a"/>
    <w:autoRedefine/>
    <w:uiPriority w:val="39"/>
    <w:unhideWhenUsed/>
    <w:rsid w:val="00200572"/>
    <w:pPr>
      <w:widowControl w:val="0"/>
      <w:spacing w:after="100"/>
      <w:ind w:left="210"/>
      <w:jc w:val="both"/>
    </w:pPr>
    <w:rPr>
      <w:rFonts w:eastAsia="SimSun"/>
      <w:kern w:val="2"/>
      <w:sz w:val="21"/>
      <w:szCs w:val="20"/>
      <w:lang w:val="en-US" w:eastAsia="zh-CN"/>
    </w:rPr>
  </w:style>
  <w:style w:type="character" w:customStyle="1" w:styleId="81">
    <w:name w:val="Основной текст (8)"/>
    <w:basedOn w:val="a1"/>
    <w:rsid w:val="00200572"/>
    <w:rPr>
      <w:rFonts w:ascii="Book Antiqua" w:eastAsia="SimSun" w:hAnsi="Book Antiqua" w:cs="Times New Roman"/>
      <w:b/>
      <w:bCs/>
      <w:smallCaps/>
      <w:sz w:val="22"/>
      <w:szCs w:val="22"/>
      <w:lang w:bidi="ar-SA"/>
    </w:rPr>
  </w:style>
  <w:style w:type="character" w:customStyle="1" w:styleId="licenseline">
    <w:name w:val="licenseline"/>
    <w:basedOn w:val="a1"/>
    <w:rsid w:val="00200572"/>
  </w:style>
  <w:style w:type="paragraph" w:styleId="aff5">
    <w:name w:val="Subtitle"/>
    <w:basedOn w:val="a"/>
    <w:next w:val="a"/>
    <w:link w:val="aff6"/>
    <w:uiPriority w:val="11"/>
    <w:qFormat/>
    <w:rsid w:val="00200572"/>
    <w:pPr>
      <w:spacing w:before="200" w:after="900"/>
      <w:jc w:val="right"/>
    </w:pPr>
    <w:rPr>
      <w:rFonts w:asciiTheme="minorHAnsi" w:eastAsiaTheme="minorHAnsi" w:hAnsiTheme="minorHAnsi" w:cstheme="minorBidi"/>
      <w:i/>
      <w:iCs/>
      <w:lang w:val="en-US" w:eastAsia="en-US" w:bidi="en-US"/>
    </w:rPr>
  </w:style>
  <w:style w:type="character" w:customStyle="1" w:styleId="aff6">
    <w:name w:val="Подзаголовок Знак"/>
    <w:basedOn w:val="a1"/>
    <w:link w:val="aff5"/>
    <w:uiPriority w:val="11"/>
    <w:rsid w:val="00200572"/>
    <w:rPr>
      <w:rFonts w:asciiTheme="minorHAnsi" w:eastAsiaTheme="minorHAnsi" w:hAnsiTheme="minorHAnsi" w:cstheme="minorBidi"/>
      <w:i/>
      <w:iCs/>
      <w:sz w:val="24"/>
      <w:szCs w:val="24"/>
      <w:lang w:val="en-US" w:eastAsia="en-US" w:bidi="en-US"/>
    </w:rPr>
  </w:style>
  <w:style w:type="paragraph" w:styleId="28">
    <w:name w:val="Quote"/>
    <w:basedOn w:val="a"/>
    <w:next w:val="a"/>
    <w:link w:val="29"/>
    <w:uiPriority w:val="29"/>
    <w:qFormat/>
    <w:rsid w:val="00200572"/>
    <w:pPr>
      <w:ind w:firstLine="360"/>
    </w:pPr>
    <w:rPr>
      <w:rFonts w:asciiTheme="majorHAnsi" w:eastAsiaTheme="majorEastAsia" w:hAnsiTheme="majorHAnsi" w:cstheme="majorBidi"/>
      <w:i/>
      <w:iCs/>
      <w:color w:val="5A5A5A" w:themeColor="text1" w:themeTint="A5"/>
      <w:sz w:val="22"/>
      <w:szCs w:val="22"/>
      <w:lang w:val="en-US" w:eastAsia="en-US" w:bidi="en-US"/>
    </w:rPr>
  </w:style>
  <w:style w:type="character" w:customStyle="1" w:styleId="29">
    <w:name w:val="Цитата 2 Знак"/>
    <w:basedOn w:val="a1"/>
    <w:link w:val="28"/>
    <w:uiPriority w:val="29"/>
    <w:rsid w:val="00200572"/>
    <w:rPr>
      <w:rFonts w:asciiTheme="majorHAnsi" w:eastAsiaTheme="majorEastAsia" w:hAnsiTheme="majorHAnsi" w:cstheme="majorBidi"/>
      <w:i/>
      <w:iCs/>
      <w:color w:val="5A5A5A" w:themeColor="text1" w:themeTint="A5"/>
      <w:sz w:val="22"/>
      <w:szCs w:val="22"/>
      <w:lang w:val="en-US" w:eastAsia="en-US" w:bidi="en-US"/>
    </w:rPr>
  </w:style>
  <w:style w:type="paragraph" w:styleId="aff7">
    <w:name w:val="Intense Quote"/>
    <w:basedOn w:val="a"/>
    <w:next w:val="a"/>
    <w:link w:val="aff8"/>
    <w:uiPriority w:val="30"/>
    <w:qFormat/>
    <w:rsid w:val="0020057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lang w:val="en-US" w:eastAsia="en-US" w:bidi="en-US"/>
    </w:rPr>
  </w:style>
  <w:style w:type="character" w:customStyle="1" w:styleId="aff8">
    <w:name w:val="Выделенная цитата Знак"/>
    <w:basedOn w:val="a1"/>
    <w:link w:val="aff7"/>
    <w:uiPriority w:val="30"/>
    <w:rsid w:val="00200572"/>
    <w:rPr>
      <w:rFonts w:asciiTheme="majorHAnsi" w:eastAsiaTheme="majorEastAsia" w:hAnsiTheme="majorHAnsi" w:cstheme="majorBidi"/>
      <w:i/>
      <w:iCs/>
      <w:color w:val="FFFFFF" w:themeColor="background1"/>
      <w:sz w:val="24"/>
      <w:szCs w:val="24"/>
      <w:shd w:val="clear" w:color="auto" w:fill="4F81BD" w:themeFill="accent1"/>
      <w:lang w:val="en-US" w:eastAsia="en-US" w:bidi="en-US"/>
    </w:rPr>
  </w:style>
  <w:style w:type="character" w:styleId="aff9">
    <w:name w:val="Subtle Emphasis"/>
    <w:uiPriority w:val="19"/>
    <w:qFormat/>
    <w:rsid w:val="00200572"/>
    <w:rPr>
      <w:i/>
      <w:iCs/>
      <w:color w:val="5A5A5A" w:themeColor="text1" w:themeTint="A5"/>
    </w:rPr>
  </w:style>
  <w:style w:type="character" w:styleId="affa">
    <w:name w:val="Intense Emphasis"/>
    <w:uiPriority w:val="21"/>
    <w:qFormat/>
    <w:rsid w:val="00200572"/>
    <w:rPr>
      <w:b/>
      <w:bCs/>
      <w:i/>
      <w:iCs/>
      <w:color w:val="4F81BD" w:themeColor="accent1"/>
      <w:sz w:val="22"/>
      <w:szCs w:val="22"/>
    </w:rPr>
  </w:style>
  <w:style w:type="character" w:styleId="affb">
    <w:name w:val="Subtle Reference"/>
    <w:uiPriority w:val="31"/>
    <w:qFormat/>
    <w:rsid w:val="00200572"/>
    <w:rPr>
      <w:color w:val="auto"/>
      <w:u w:val="single" w:color="9BBB59" w:themeColor="accent3"/>
    </w:rPr>
  </w:style>
  <w:style w:type="character" w:styleId="affc">
    <w:name w:val="Intense Reference"/>
    <w:basedOn w:val="a1"/>
    <w:uiPriority w:val="32"/>
    <w:qFormat/>
    <w:rsid w:val="00200572"/>
    <w:rPr>
      <w:b/>
      <w:bCs/>
      <w:color w:val="76923C" w:themeColor="accent3" w:themeShade="BF"/>
      <w:u w:val="single" w:color="9BBB59" w:themeColor="accent3"/>
    </w:rPr>
  </w:style>
  <w:style w:type="character" w:styleId="affd">
    <w:name w:val="Book Title"/>
    <w:basedOn w:val="a1"/>
    <w:uiPriority w:val="33"/>
    <w:qFormat/>
    <w:rsid w:val="00200572"/>
    <w:rPr>
      <w:rFonts w:asciiTheme="majorHAnsi" w:eastAsiaTheme="majorEastAsia" w:hAnsiTheme="majorHAnsi" w:cstheme="majorBidi"/>
      <w:b/>
      <w:bCs/>
      <w:i/>
      <w:iCs/>
      <w:color w:val="auto"/>
    </w:rPr>
  </w:style>
  <w:style w:type="paragraph" w:styleId="affe">
    <w:name w:val="TOC Heading"/>
    <w:basedOn w:val="1"/>
    <w:next w:val="a"/>
    <w:uiPriority w:val="39"/>
    <w:unhideWhenUsed/>
    <w:qFormat/>
    <w:rsid w:val="00200572"/>
    <w:pPr>
      <w:keepNext w:val="0"/>
      <w:keepLines w:val="0"/>
      <w:numPr>
        <w:numId w:val="0"/>
      </w:numPr>
      <w:pBdr>
        <w:bottom w:val="single" w:sz="12" w:space="1" w:color="365F91" w:themeColor="accent1" w:themeShade="BF"/>
      </w:pBdr>
      <w:suppressAutoHyphens w:val="0"/>
      <w:spacing w:before="600" w:after="80" w:line="240" w:lineRule="auto"/>
      <w:outlineLvl w:val="9"/>
    </w:pPr>
    <w:rPr>
      <w:rFonts w:asciiTheme="majorHAnsi" w:eastAsiaTheme="majorEastAsia" w:hAnsiTheme="majorHAnsi" w:cstheme="majorBidi"/>
      <w:b/>
      <w:bCs/>
      <w:color w:val="365F91" w:themeColor="accent1" w:themeShade="BF"/>
      <w:sz w:val="24"/>
      <w:szCs w:val="24"/>
      <w:lang w:val="en-US" w:eastAsia="en-US" w:bidi="en-US"/>
    </w:rPr>
  </w:style>
  <w:style w:type="paragraph" w:customStyle="1" w:styleId="auto-style1">
    <w:name w:val="auto-style1"/>
    <w:basedOn w:val="a"/>
    <w:rsid w:val="00200572"/>
    <w:pPr>
      <w:spacing w:before="100" w:beforeAutospacing="1" w:after="100" w:afterAutospacing="1"/>
    </w:pPr>
  </w:style>
  <w:style w:type="paragraph" w:customStyle="1" w:styleId="auto-style2">
    <w:name w:val="auto-style2"/>
    <w:basedOn w:val="a"/>
    <w:rsid w:val="00200572"/>
    <w:pPr>
      <w:spacing w:before="100" w:beforeAutospacing="1" w:after="100" w:afterAutospacing="1"/>
    </w:pPr>
  </w:style>
  <w:style w:type="character" w:customStyle="1" w:styleId="num">
    <w:name w:val="num"/>
    <w:basedOn w:val="a1"/>
    <w:rsid w:val="00200572"/>
  </w:style>
  <w:style w:type="paragraph" w:styleId="2a">
    <w:name w:val="List 2"/>
    <w:basedOn w:val="a"/>
    <w:uiPriority w:val="99"/>
    <w:rsid w:val="00200572"/>
    <w:pPr>
      <w:ind w:left="566" w:hanging="283"/>
      <w:contextualSpacing/>
    </w:pPr>
  </w:style>
  <w:style w:type="paragraph" w:styleId="36">
    <w:name w:val="toc 3"/>
    <w:basedOn w:val="a"/>
    <w:next w:val="a"/>
    <w:autoRedefine/>
    <w:uiPriority w:val="39"/>
    <w:unhideWhenUsed/>
    <w:rsid w:val="00200572"/>
    <w:pPr>
      <w:spacing w:after="100"/>
      <w:ind w:left="440" w:firstLine="360"/>
    </w:pPr>
    <w:rPr>
      <w:rFonts w:asciiTheme="minorHAnsi" w:eastAsiaTheme="minorHAnsi" w:hAnsiTheme="minorHAnsi" w:cstheme="minorBidi"/>
      <w:sz w:val="22"/>
      <w:szCs w:val="22"/>
      <w:lang w:val="en-US" w:eastAsia="en-US" w:bidi="en-US"/>
    </w:rPr>
  </w:style>
  <w:style w:type="character" w:customStyle="1" w:styleId="red">
    <w:name w:val="red"/>
    <w:basedOn w:val="a1"/>
    <w:rsid w:val="00200572"/>
  </w:style>
  <w:style w:type="character" w:customStyle="1" w:styleId="bigger">
    <w:name w:val="bigger"/>
    <w:basedOn w:val="a1"/>
    <w:rsid w:val="00200572"/>
  </w:style>
  <w:style w:type="paragraph" w:customStyle="1" w:styleId="margin-slim-bottom">
    <w:name w:val="margin-slim-bottom"/>
    <w:basedOn w:val="a"/>
    <w:rsid w:val="00200572"/>
    <w:pPr>
      <w:spacing w:before="100" w:beforeAutospacing="1" w:after="100" w:afterAutospacing="1"/>
    </w:pPr>
  </w:style>
  <w:style w:type="character" w:customStyle="1" w:styleId="gkdropcap1">
    <w:name w:val="gkdropcap1"/>
    <w:basedOn w:val="a1"/>
    <w:rsid w:val="009D5311"/>
  </w:style>
  <w:style w:type="character" w:styleId="afff">
    <w:name w:val="FollowedHyperlink"/>
    <w:basedOn w:val="a1"/>
    <w:uiPriority w:val="99"/>
    <w:semiHidden/>
    <w:unhideWhenUsed/>
    <w:rsid w:val="009A160D"/>
    <w:rPr>
      <w:color w:val="800080" w:themeColor="followedHyperlink"/>
      <w:u w:val="single"/>
    </w:rPr>
  </w:style>
  <w:style w:type="character" w:customStyle="1" w:styleId="2b">
    <w:name w:val="Обычный2"/>
    <w:basedOn w:val="a1"/>
    <w:rsid w:val="00B95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379">
      <w:bodyDiv w:val="1"/>
      <w:marLeft w:val="0"/>
      <w:marRight w:val="0"/>
      <w:marTop w:val="0"/>
      <w:marBottom w:val="0"/>
      <w:divBdr>
        <w:top w:val="none" w:sz="0" w:space="0" w:color="auto"/>
        <w:left w:val="none" w:sz="0" w:space="0" w:color="auto"/>
        <w:bottom w:val="none" w:sz="0" w:space="0" w:color="auto"/>
        <w:right w:val="none" w:sz="0" w:space="0" w:color="auto"/>
      </w:divBdr>
    </w:div>
    <w:div w:id="136454734">
      <w:bodyDiv w:val="1"/>
      <w:marLeft w:val="0"/>
      <w:marRight w:val="0"/>
      <w:marTop w:val="0"/>
      <w:marBottom w:val="0"/>
      <w:divBdr>
        <w:top w:val="none" w:sz="0" w:space="0" w:color="auto"/>
        <w:left w:val="none" w:sz="0" w:space="0" w:color="auto"/>
        <w:bottom w:val="none" w:sz="0" w:space="0" w:color="auto"/>
        <w:right w:val="none" w:sz="0" w:space="0" w:color="auto"/>
      </w:divBdr>
    </w:div>
    <w:div w:id="210845755">
      <w:bodyDiv w:val="1"/>
      <w:marLeft w:val="0"/>
      <w:marRight w:val="0"/>
      <w:marTop w:val="0"/>
      <w:marBottom w:val="0"/>
      <w:divBdr>
        <w:top w:val="none" w:sz="0" w:space="0" w:color="auto"/>
        <w:left w:val="none" w:sz="0" w:space="0" w:color="auto"/>
        <w:bottom w:val="none" w:sz="0" w:space="0" w:color="auto"/>
        <w:right w:val="none" w:sz="0" w:space="0" w:color="auto"/>
      </w:divBdr>
    </w:div>
    <w:div w:id="239757881">
      <w:bodyDiv w:val="1"/>
      <w:marLeft w:val="0"/>
      <w:marRight w:val="0"/>
      <w:marTop w:val="0"/>
      <w:marBottom w:val="0"/>
      <w:divBdr>
        <w:top w:val="none" w:sz="0" w:space="0" w:color="auto"/>
        <w:left w:val="none" w:sz="0" w:space="0" w:color="auto"/>
        <w:bottom w:val="none" w:sz="0" w:space="0" w:color="auto"/>
        <w:right w:val="none" w:sz="0" w:space="0" w:color="auto"/>
      </w:divBdr>
    </w:div>
    <w:div w:id="352416568">
      <w:bodyDiv w:val="1"/>
      <w:marLeft w:val="0"/>
      <w:marRight w:val="0"/>
      <w:marTop w:val="0"/>
      <w:marBottom w:val="0"/>
      <w:divBdr>
        <w:top w:val="none" w:sz="0" w:space="0" w:color="auto"/>
        <w:left w:val="none" w:sz="0" w:space="0" w:color="auto"/>
        <w:bottom w:val="none" w:sz="0" w:space="0" w:color="auto"/>
        <w:right w:val="none" w:sz="0" w:space="0" w:color="auto"/>
      </w:divBdr>
    </w:div>
    <w:div w:id="360057685">
      <w:bodyDiv w:val="1"/>
      <w:marLeft w:val="0"/>
      <w:marRight w:val="0"/>
      <w:marTop w:val="0"/>
      <w:marBottom w:val="0"/>
      <w:divBdr>
        <w:top w:val="none" w:sz="0" w:space="0" w:color="auto"/>
        <w:left w:val="none" w:sz="0" w:space="0" w:color="auto"/>
        <w:bottom w:val="none" w:sz="0" w:space="0" w:color="auto"/>
        <w:right w:val="none" w:sz="0" w:space="0" w:color="auto"/>
      </w:divBdr>
    </w:div>
    <w:div w:id="51022188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847212272">
      <w:bodyDiv w:val="1"/>
      <w:marLeft w:val="0"/>
      <w:marRight w:val="0"/>
      <w:marTop w:val="0"/>
      <w:marBottom w:val="0"/>
      <w:divBdr>
        <w:top w:val="none" w:sz="0" w:space="0" w:color="auto"/>
        <w:left w:val="none" w:sz="0" w:space="0" w:color="auto"/>
        <w:bottom w:val="none" w:sz="0" w:space="0" w:color="auto"/>
        <w:right w:val="none" w:sz="0" w:space="0" w:color="auto"/>
      </w:divBdr>
    </w:div>
    <w:div w:id="922032598">
      <w:bodyDiv w:val="1"/>
      <w:marLeft w:val="0"/>
      <w:marRight w:val="0"/>
      <w:marTop w:val="0"/>
      <w:marBottom w:val="0"/>
      <w:divBdr>
        <w:top w:val="none" w:sz="0" w:space="0" w:color="auto"/>
        <w:left w:val="none" w:sz="0" w:space="0" w:color="auto"/>
        <w:bottom w:val="none" w:sz="0" w:space="0" w:color="auto"/>
        <w:right w:val="none" w:sz="0" w:space="0" w:color="auto"/>
      </w:divBdr>
      <w:divsChild>
        <w:div w:id="36396150">
          <w:marLeft w:val="0"/>
          <w:marRight w:val="0"/>
          <w:marTop w:val="0"/>
          <w:marBottom w:val="0"/>
          <w:divBdr>
            <w:top w:val="none" w:sz="0" w:space="0" w:color="auto"/>
            <w:left w:val="none" w:sz="0" w:space="0" w:color="auto"/>
            <w:bottom w:val="none" w:sz="0" w:space="0" w:color="auto"/>
            <w:right w:val="none" w:sz="0" w:space="0" w:color="auto"/>
          </w:divBdr>
        </w:div>
      </w:divsChild>
    </w:div>
    <w:div w:id="1056198578">
      <w:bodyDiv w:val="1"/>
      <w:marLeft w:val="0"/>
      <w:marRight w:val="0"/>
      <w:marTop w:val="0"/>
      <w:marBottom w:val="0"/>
      <w:divBdr>
        <w:top w:val="none" w:sz="0" w:space="0" w:color="auto"/>
        <w:left w:val="none" w:sz="0" w:space="0" w:color="auto"/>
        <w:bottom w:val="none" w:sz="0" w:space="0" w:color="auto"/>
        <w:right w:val="none" w:sz="0" w:space="0" w:color="auto"/>
      </w:divBdr>
    </w:div>
    <w:div w:id="1106315427">
      <w:bodyDiv w:val="1"/>
      <w:marLeft w:val="0"/>
      <w:marRight w:val="0"/>
      <w:marTop w:val="0"/>
      <w:marBottom w:val="0"/>
      <w:divBdr>
        <w:top w:val="none" w:sz="0" w:space="0" w:color="auto"/>
        <w:left w:val="none" w:sz="0" w:space="0" w:color="auto"/>
        <w:bottom w:val="none" w:sz="0" w:space="0" w:color="auto"/>
        <w:right w:val="none" w:sz="0" w:space="0" w:color="auto"/>
      </w:divBdr>
    </w:div>
    <w:div w:id="1140146418">
      <w:bodyDiv w:val="1"/>
      <w:marLeft w:val="0"/>
      <w:marRight w:val="0"/>
      <w:marTop w:val="0"/>
      <w:marBottom w:val="0"/>
      <w:divBdr>
        <w:top w:val="none" w:sz="0" w:space="0" w:color="auto"/>
        <w:left w:val="none" w:sz="0" w:space="0" w:color="auto"/>
        <w:bottom w:val="none" w:sz="0" w:space="0" w:color="auto"/>
        <w:right w:val="none" w:sz="0" w:space="0" w:color="auto"/>
      </w:divBdr>
    </w:div>
    <w:div w:id="1184125766">
      <w:bodyDiv w:val="1"/>
      <w:marLeft w:val="0"/>
      <w:marRight w:val="0"/>
      <w:marTop w:val="0"/>
      <w:marBottom w:val="0"/>
      <w:divBdr>
        <w:top w:val="none" w:sz="0" w:space="0" w:color="auto"/>
        <w:left w:val="none" w:sz="0" w:space="0" w:color="auto"/>
        <w:bottom w:val="none" w:sz="0" w:space="0" w:color="auto"/>
        <w:right w:val="none" w:sz="0" w:space="0" w:color="auto"/>
      </w:divBdr>
    </w:div>
    <w:div w:id="1222445953">
      <w:bodyDiv w:val="1"/>
      <w:marLeft w:val="0"/>
      <w:marRight w:val="0"/>
      <w:marTop w:val="0"/>
      <w:marBottom w:val="0"/>
      <w:divBdr>
        <w:top w:val="none" w:sz="0" w:space="0" w:color="auto"/>
        <w:left w:val="none" w:sz="0" w:space="0" w:color="auto"/>
        <w:bottom w:val="none" w:sz="0" w:space="0" w:color="auto"/>
        <w:right w:val="none" w:sz="0" w:space="0" w:color="auto"/>
      </w:divBdr>
    </w:div>
    <w:div w:id="1410035279">
      <w:bodyDiv w:val="1"/>
      <w:marLeft w:val="0"/>
      <w:marRight w:val="0"/>
      <w:marTop w:val="0"/>
      <w:marBottom w:val="0"/>
      <w:divBdr>
        <w:top w:val="none" w:sz="0" w:space="0" w:color="auto"/>
        <w:left w:val="none" w:sz="0" w:space="0" w:color="auto"/>
        <w:bottom w:val="none" w:sz="0" w:space="0" w:color="auto"/>
        <w:right w:val="none" w:sz="0" w:space="0" w:color="auto"/>
      </w:divBdr>
    </w:div>
    <w:div w:id="1476071487">
      <w:bodyDiv w:val="1"/>
      <w:marLeft w:val="0"/>
      <w:marRight w:val="0"/>
      <w:marTop w:val="0"/>
      <w:marBottom w:val="0"/>
      <w:divBdr>
        <w:top w:val="none" w:sz="0" w:space="0" w:color="auto"/>
        <w:left w:val="none" w:sz="0" w:space="0" w:color="auto"/>
        <w:bottom w:val="none" w:sz="0" w:space="0" w:color="auto"/>
        <w:right w:val="none" w:sz="0" w:space="0" w:color="auto"/>
      </w:divBdr>
    </w:div>
    <w:div w:id="1506093497">
      <w:bodyDiv w:val="1"/>
      <w:marLeft w:val="0"/>
      <w:marRight w:val="0"/>
      <w:marTop w:val="0"/>
      <w:marBottom w:val="0"/>
      <w:divBdr>
        <w:top w:val="none" w:sz="0" w:space="0" w:color="auto"/>
        <w:left w:val="none" w:sz="0" w:space="0" w:color="auto"/>
        <w:bottom w:val="none" w:sz="0" w:space="0" w:color="auto"/>
        <w:right w:val="none" w:sz="0" w:space="0" w:color="auto"/>
      </w:divBdr>
    </w:div>
    <w:div w:id="1587808099">
      <w:bodyDiv w:val="1"/>
      <w:marLeft w:val="0"/>
      <w:marRight w:val="0"/>
      <w:marTop w:val="0"/>
      <w:marBottom w:val="0"/>
      <w:divBdr>
        <w:top w:val="none" w:sz="0" w:space="0" w:color="auto"/>
        <w:left w:val="none" w:sz="0" w:space="0" w:color="auto"/>
        <w:bottom w:val="none" w:sz="0" w:space="0" w:color="auto"/>
        <w:right w:val="none" w:sz="0" w:space="0" w:color="auto"/>
      </w:divBdr>
    </w:div>
    <w:div w:id="1761750166">
      <w:bodyDiv w:val="1"/>
      <w:marLeft w:val="0"/>
      <w:marRight w:val="0"/>
      <w:marTop w:val="0"/>
      <w:marBottom w:val="0"/>
      <w:divBdr>
        <w:top w:val="none" w:sz="0" w:space="0" w:color="auto"/>
        <w:left w:val="none" w:sz="0" w:space="0" w:color="auto"/>
        <w:bottom w:val="none" w:sz="0" w:space="0" w:color="auto"/>
        <w:right w:val="none" w:sz="0" w:space="0" w:color="auto"/>
      </w:divBdr>
    </w:div>
    <w:div w:id="1776362759">
      <w:bodyDiv w:val="1"/>
      <w:marLeft w:val="0"/>
      <w:marRight w:val="0"/>
      <w:marTop w:val="0"/>
      <w:marBottom w:val="0"/>
      <w:divBdr>
        <w:top w:val="none" w:sz="0" w:space="0" w:color="auto"/>
        <w:left w:val="none" w:sz="0" w:space="0" w:color="auto"/>
        <w:bottom w:val="none" w:sz="0" w:space="0" w:color="auto"/>
        <w:right w:val="none" w:sz="0" w:space="0" w:color="auto"/>
      </w:divBdr>
    </w:div>
    <w:div w:id="1810391252">
      <w:bodyDiv w:val="1"/>
      <w:marLeft w:val="0"/>
      <w:marRight w:val="0"/>
      <w:marTop w:val="0"/>
      <w:marBottom w:val="0"/>
      <w:divBdr>
        <w:top w:val="none" w:sz="0" w:space="0" w:color="auto"/>
        <w:left w:val="none" w:sz="0" w:space="0" w:color="auto"/>
        <w:bottom w:val="none" w:sz="0" w:space="0" w:color="auto"/>
        <w:right w:val="none" w:sz="0" w:space="0" w:color="auto"/>
      </w:divBdr>
    </w:div>
    <w:div w:id="197559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nalizbankov.ru/bank.php?BankRegn=1000&amp;BankMenu=check&amp;PokId=5021&amp;Date=2019-01-01" TargetMode="External"/><Relationship Id="rId21" Type="http://schemas.openxmlformats.org/officeDocument/2006/relationships/image" Target="media/image2.wmf"/><Relationship Id="rId42" Type="http://schemas.openxmlformats.org/officeDocument/2006/relationships/hyperlink" Target="https://analizbankov.ru/bank.php?BankRegn=1000&amp;BankMenu=check&amp;PokId=6680&amp;Date=2019-01-01" TargetMode="External"/><Relationship Id="rId63" Type="http://schemas.openxmlformats.org/officeDocument/2006/relationships/hyperlink" Target="https://analizbankov.ru/bank.php?BankRegn=1000&amp;BankMenu=check&amp;PokId=4651&amp;Date=2017-01-01" TargetMode="External"/><Relationship Id="rId84" Type="http://schemas.openxmlformats.org/officeDocument/2006/relationships/hyperlink" Target="https://analizbankov.ru/bank.php?BankRegn=1000&amp;BankMenu=check&amp;PokId=3515&amp;Date=2018-01-01" TargetMode="External"/><Relationship Id="rId138" Type="http://schemas.openxmlformats.org/officeDocument/2006/relationships/hyperlink" Target="https://analizbankov.ru/bank.php?BankRegn=1000&amp;BankMenu=check&amp;PokId=4765&amp;Date=2020-01-01" TargetMode="External"/><Relationship Id="rId159" Type="http://schemas.openxmlformats.org/officeDocument/2006/relationships/hyperlink" Target="https://analizbankov.ru/bank.php?BankRegn=1000&amp;BankMenu=check&amp;PokId=5965&amp;Date=2017-01-01" TargetMode="External"/><Relationship Id="rId170" Type="http://schemas.openxmlformats.org/officeDocument/2006/relationships/hyperlink" Target="https://analizbankov.ru/bank.php?BankRegn=1000&amp;BankMenu=check&amp;PokId=6047&amp;Date=2020-01-01" TargetMode="External"/><Relationship Id="rId191" Type="http://schemas.openxmlformats.org/officeDocument/2006/relationships/image" Target="media/image10.wmf"/><Relationship Id="rId205" Type="http://schemas.openxmlformats.org/officeDocument/2006/relationships/hyperlink" Target="http://www.consultant.ru/document/cons_doc_LAW_9027/" TargetMode="External"/><Relationship Id="rId226" Type="http://schemas.openxmlformats.org/officeDocument/2006/relationships/hyperlink" Target="https://cyberleninka.ru/article/n/sovershenstvovanie-bankovskogo-marketinga-na-primere-altayskogo-regionalnogo-filiala-oao-rosselhozbank-g-barnaul" TargetMode="External"/><Relationship Id="rId247" Type="http://schemas.openxmlformats.org/officeDocument/2006/relationships/header" Target="header1.xml"/><Relationship Id="rId107" Type="http://schemas.openxmlformats.org/officeDocument/2006/relationships/hyperlink" Target="https://analizbankov.ru/bank.php?BankRegn=1000&amp;BankMenu=check&amp;PokId=5018&amp;Date=2017-01-01" TargetMode="External"/><Relationship Id="rId11" Type="http://schemas.openxmlformats.org/officeDocument/2006/relationships/hyperlink" Target="http://&#1091;&#1095;&#1077;&#1073;&#1085;&#1080;&#1082;&#1080;.&#1080;&#1085;&#1092;&#1086;&#1088;&#1084;2000.&#1088;&#1092;/index.shtml" TargetMode="External"/><Relationship Id="rId32" Type="http://schemas.openxmlformats.org/officeDocument/2006/relationships/oleObject" Target="embeddings/oleObject7.bin"/><Relationship Id="rId53" Type="http://schemas.openxmlformats.org/officeDocument/2006/relationships/hyperlink" Target="https://analizbankov.ru/bank.php?BankRegn=1000&amp;BankMenu=check&amp;PokId=4589&amp;Date=2019-01-01" TargetMode="External"/><Relationship Id="rId74" Type="http://schemas.openxmlformats.org/officeDocument/2006/relationships/hyperlink" Target="https://analizbankov.ru/bank.php?BankRegn=1000&amp;BankMenu=check&amp;PokId=6473&amp;Date=2020-01-01" TargetMode="External"/><Relationship Id="rId128" Type="http://schemas.openxmlformats.org/officeDocument/2006/relationships/hyperlink" Target="https://analizbankov.ru/bank.php?BankRegn=1000&amp;BankMenu=check&amp;PokId=5000&amp;Date=2018-01-01" TargetMode="External"/><Relationship Id="rId149" Type="http://schemas.openxmlformats.org/officeDocument/2006/relationships/hyperlink" Target="https://analizbankov.ru/bank.php?BankRegn=1000&amp;BankMenu=check&amp;PokId=4960&amp;Date=2019-01-01" TargetMode="External"/><Relationship Id="rId5" Type="http://schemas.openxmlformats.org/officeDocument/2006/relationships/settings" Target="settings.xml"/><Relationship Id="rId95" Type="http://schemas.openxmlformats.org/officeDocument/2006/relationships/hyperlink" Target="https://analizbankov.ru/bank.php?BankRegn=1000&amp;BankMenu=check&amp;PokId=5122&amp;Date=2017-01-01" TargetMode="External"/><Relationship Id="rId160" Type="http://schemas.openxmlformats.org/officeDocument/2006/relationships/hyperlink" Target="https://analizbankov.ru/bank.php?BankRegn=1000&amp;BankMenu=check&amp;PokId=5965&amp;Date=2018-01-01" TargetMode="External"/><Relationship Id="rId181" Type="http://schemas.openxmlformats.org/officeDocument/2006/relationships/chart" Target="charts/chart3.xml"/><Relationship Id="rId216" Type="http://schemas.openxmlformats.org/officeDocument/2006/relationships/hyperlink" Target="https://cyberleninka.ru/journal/n/vestnik-agrarnoy-nauki" TargetMode="External"/><Relationship Id="rId237" Type="http://schemas.openxmlformats.org/officeDocument/2006/relationships/hyperlink" Target="https://www.elibrary.ru/contents.asp?titleid=68343" TargetMode="External"/><Relationship Id="rId22" Type="http://schemas.openxmlformats.org/officeDocument/2006/relationships/oleObject" Target="embeddings/oleObject2.bin"/><Relationship Id="rId43" Type="http://schemas.openxmlformats.org/officeDocument/2006/relationships/hyperlink" Target="https://analizbankov.ru/bank.php?BankRegn=1000&amp;BankMenu=check&amp;PokId=4556&amp;Date=2017-01-01" TargetMode="External"/><Relationship Id="rId64" Type="http://schemas.openxmlformats.org/officeDocument/2006/relationships/hyperlink" Target="https://analizbankov.ru/bank.php?BankRegn=1000&amp;BankMenu=check&amp;PokId=4651&amp;Date=2018-01-01" TargetMode="External"/><Relationship Id="rId118" Type="http://schemas.openxmlformats.org/officeDocument/2006/relationships/hyperlink" Target="https://analizbankov.ru/bank.php?BankRegn=1000&amp;BankMenu=check&amp;PokId=5021&amp;Date=2020-01-01" TargetMode="External"/><Relationship Id="rId139" Type="http://schemas.openxmlformats.org/officeDocument/2006/relationships/hyperlink" Target="https://analizbankov.ru/bank.php?BankRegn=1000&amp;BankMenu=check&amp;PokId=4771&amp;Date=2017-01-01" TargetMode="External"/><Relationship Id="rId85" Type="http://schemas.openxmlformats.org/officeDocument/2006/relationships/hyperlink" Target="https://analizbankov.ru/bank.php?BankRegn=1000&amp;BankMenu=check&amp;PokId=3515&amp;Date=2019-01-01" TargetMode="External"/><Relationship Id="rId150" Type="http://schemas.openxmlformats.org/officeDocument/2006/relationships/hyperlink" Target="https://analizbankov.ru/bank.php?BankRegn=1000&amp;BankMenu=check&amp;PokId=4960&amp;Date=2020-01-01" TargetMode="External"/><Relationship Id="rId171" Type="http://schemas.openxmlformats.org/officeDocument/2006/relationships/hyperlink" Target="https://analizbankov.ru/bank.php?BankRegn=1000&amp;BankMenu=check&amp;PokId=6009&amp;Date=2017-01-01" TargetMode="External"/><Relationship Id="rId192" Type="http://schemas.openxmlformats.org/officeDocument/2006/relationships/oleObject" Target="embeddings/oleObject9.bin"/><Relationship Id="rId206" Type="http://schemas.openxmlformats.org/officeDocument/2006/relationships/hyperlink" Target="http://www.consultant.ru/document/cons_doc_LAW_9027/" TargetMode="External"/><Relationship Id="rId227" Type="http://schemas.openxmlformats.org/officeDocument/2006/relationships/hyperlink" Target="https://cyberleninka.ru/journal/n/vestnik-altayskogo-gosudarstvennogo-agrarnogo-universiteta" TargetMode="External"/><Relationship Id="rId248" Type="http://schemas.openxmlformats.org/officeDocument/2006/relationships/header" Target="header2.xml"/><Relationship Id="rId12" Type="http://schemas.openxmlformats.org/officeDocument/2006/relationships/hyperlink" Target="http://&#1091;&#1095;&#1077;&#1073;&#1085;&#1080;&#1082;&#1080;.&#1080;&#1085;&#1092;&#1086;&#1088;&#1084;2000.&#1088;&#1092;/rerait-diplom.shtml" TargetMode="External"/><Relationship Id="rId33" Type="http://schemas.openxmlformats.org/officeDocument/2006/relationships/hyperlink" Target="https://analizbankov.ru/bank.php?BankRegn=1000&amp;BankMenu=check&amp;PokId=6450&amp;Date=2019-07-01" TargetMode="External"/><Relationship Id="rId108" Type="http://schemas.openxmlformats.org/officeDocument/2006/relationships/hyperlink" Target="https://analizbankov.ru/bank.php?BankRegn=1000&amp;BankMenu=check&amp;PokId=5018&amp;Date=2018-01-01" TargetMode="External"/><Relationship Id="rId129" Type="http://schemas.openxmlformats.org/officeDocument/2006/relationships/hyperlink" Target="https://analizbankov.ru/bank.php?BankRegn=1000&amp;BankMenu=check&amp;PokId=5000&amp;Date=2019-01-01" TargetMode="External"/><Relationship Id="rId54" Type="http://schemas.openxmlformats.org/officeDocument/2006/relationships/hyperlink" Target="https://analizbankov.ru/bank.php?BankRegn=1000&amp;BankMenu=check&amp;PokId=4589&amp;Date=2020-01-01" TargetMode="External"/><Relationship Id="rId70" Type="http://schemas.openxmlformats.org/officeDocument/2006/relationships/hyperlink" Target="https://analizbankov.ru/bank.php?BankRegn=1000&amp;BankMenu=check&amp;PokId=6681&amp;Date=2020-01-01" TargetMode="External"/><Relationship Id="rId75" Type="http://schemas.openxmlformats.org/officeDocument/2006/relationships/hyperlink" Target="https://analizbankov.ru/bank.php?BankRegn=1000&amp;BankMenu=check&amp;PokId=3431&amp;Date=2017-01-01" TargetMode="External"/><Relationship Id="rId91" Type="http://schemas.openxmlformats.org/officeDocument/2006/relationships/hyperlink" Target="https://analizbankov.ru/bank.php?BankRegn=1000&amp;BankMenu=check&amp;PokId=5119&amp;Date=2017-01-01" TargetMode="External"/><Relationship Id="rId96" Type="http://schemas.openxmlformats.org/officeDocument/2006/relationships/hyperlink" Target="https://analizbankov.ru/bank.php?BankRegn=1000&amp;BankMenu=check&amp;PokId=5122&amp;Date=2018-01-01" TargetMode="External"/><Relationship Id="rId140" Type="http://schemas.openxmlformats.org/officeDocument/2006/relationships/hyperlink" Target="https://analizbankov.ru/bank.php?BankRegn=1000&amp;BankMenu=check&amp;PokId=4771&amp;Date=2018-01-01" TargetMode="External"/><Relationship Id="rId145" Type="http://schemas.openxmlformats.org/officeDocument/2006/relationships/hyperlink" Target="https://analizbankov.ru/bank.php?BankRegn=1000&amp;BankMenu=check&amp;PokId=4775&amp;Date=2019-01-01" TargetMode="External"/><Relationship Id="rId161" Type="http://schemas.openxmlformats.org/officeDocument/2006/relationships/hyperlink" Target="https://analizbankov.ru/bank.php?BankRegn=1000&amp;BankMenu=check&amp;PokId=5965&amp;Date=2019-01-01" TargetMode="External"/><Relationship Id="rId166" Type="http://schemas.openxmlformats.org/officeDocument/2006/relationships/hyperlink" Target="https://analizbankov.ru/bank.php?BankRegn=1000&amp;BankMenu=check&amp;PokId=5825&amp;Date=2020-01-01" TargetMode="External"/><Relationship Id="rId182" Type="http://schemas.openxmlformats.org/officeDocument/2006/relationships/chart" Target="charts/chart4.xml"/><Relationship Id="rId187" Type="http://schemas.openxmlformats.org/officeDocument/2006/relationships/chart" Target="charts/chart9.xml"/><Relationship Id="rId217" Type="http://schemas.openxmlformats.org/officeDocument/2006/relationships/hyperlink" Target="https://cyberleninka.ru/article/n/bankovskiy-risk-menedzhment"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cyberleninka.ru/journal/n/vestnik-sibirskogo-gosudarstvennogo-industrialnogo-universiteta" TargetMode="External"/><Relationship Id="rId233" Type="http://schemas.openxmlformats.org/officeDocument/2006/relationships/hyperlink" Target="https://www.elibrary.ru/author_items.asp?refid=703981623&amp;fam=%D0%9D%D0%B8%D0%BB%D0%BE%D0%B2&amp;init=%D0%98+%D0%9B" TargetMode="External"/><Relationship Id="rId238" Type="http://schemas.openxmlformats.org/officeDocument/2006/relationships/hyperlink" Target="https://www.elibrary.ru/author_items.asp?refid=703981622&amp;fam=%D0%A1%D0%BB%D0%B0%D0%B2%D0%B8%D0%BD&amp;init=%D0%9D+%D0%A1" TargetMode="External"/><Relationship Id="rId254" Type="http://schemas.openxmlformats.org/officeDocument/2006/relationships/hyperlink" Target="http://&#1091;&#1095;&#1077;&#1073;&#1085;&#1080;&#1082;&#1080;.&#1080;&#1085;&#1092;&#1086;&#1088;&#1084;2000.&#1088;&#1092;/rerait-diplom.shtml" TargetMode="External"/><Relationship Id="rId23" Type="http://schemas.openxmlformats.org/officeDocument/2006/relationships/image" Target="media/image3.wmf"/><Relationship Id="rId28" Type="http://schemas.openxmlformats.org/officeDocument/2006/relationships/oleObject" Target="embeddings/oleObject5.bin"/><Relationship Id="rId49" Type="http://schemas.openxmlformats.org/officeDocument/2006/relationships/hyperlink" Target="https://analizbankov.ru/bank.php?BankRegn=1000&amp;BankMenu=check&amp;PokId=4578&amp;Date=2019-01-01" TargetMode="External"/><Relationship Id="rId114" Type="http://schemas.openxmlformats.org/officeDocument/2006/relationships/hyperlink" Target="https://analizbankov.ru/bank.php?BankRegn=1000&amp;BankMenu=check&amp;PokId=5020&amp;Date=2020-01-01" TargetMode="External"/><Relationship Id="rId119" Type="http://schemas.openxmlformats.org/officeDocument/2006/relationships/hyperlink" Target="https://analizbankov.ru/bank.php?BankRegn=1000&amp;BankMenu=check&amp;PokId=5036&amp;Date=2017-01-01" TargetMode="External"/><Relationship Id="rId44" Type="http://schemas.openxmlformats.org/officeDocument/2006/relationships/hyperlink" Target="https://analizbankov.ru/bank.php?BankRegn=1000&amp;BankMenu=check&amp;PokId=4556&amp;Date=2018-01-01" TargetMode="External"/><Relationship Id="rId60" Type="http://schemas.openxmlformats.org/officeDocument/2006/relationships/hyperlink" Target="https://analizbankov.ru/bank.php?BankRegn=1000&amp;BankMenu=check&amp;PokId=4648&amp;Date=2018-01-01" TargetMode="External"/><Relationship Id="rId65" Type="http://schemas.openxmlformats.org/officeDocument/2006/relationships/hyperlink" Target="https://analizbankov.ru/bank.php?BankRegn=1000&amp;BankMenu=check&amp;PokId=4651&amp;Date=2019-01-01" TargetMode="External"/><Relationship Id="rId81" Type="http://schemas.openxmlformats.org/officeDocument/2006/relationships/hyperlink" Target="https://analizbankov.ru/bank.php?BankRegn=1000&amp;BankMenu=check&amp;PokId=3433&amp;Date=2019-01-01" TargetMode="External"/><Relationship Id="rId86" Type="http://schemas.openxmlformats.org/officeDocument/2006/relationships/hyperlink" Target="https://analizbankov.ru/bank.php?BankRegn=1000&amp;BankMenu=check&amp;PokId=3515&amp;Date=2020-01-01" TargetMode="External"/><Relationship Id="rId130" Type="http://schemas.openxmlformats.org/officeDocument/2006/relationships/hyperlink" Target="https://analizbankov.ru/bank.php?BankRegn=1000&amp;BankMenu=check&amp;PokId=5000&amp;Date=2020-01-01" TargetMode="External"/><Relationship Id="rId135" Type="http://schemas.openxmlformats.org/officeDocument/2006/relationships/hyperlink" Target="https://analizbankov.ru/bank.php?BankRegn=1000&amp;BankMenu=check&amp;PokId=4765&amp;Date=2017-01-01" TargetMode="External"/><Relationship Id="rId151" Type="http://schemas.openxmlformats.org/officeDocument/2006/relationships/hyperlink" Target="https://analizbankov.ru/bank.php?BankRegn=1000&amp;BankMenu=check&amp;PokId=4961&amp;Date=2017-01-01" TargetMode="External"/><Relationship Id="rId156" Type="http://schemas.openxmlformats.org/officeDocument/2006/relationships/hyperlink" Target="https://analizbankov.ru/bank.php?BankRegn=1000&amp;BankMenu=check&amp;PokId=4764&amp;Date=2018-01-01" TargetMode="External"/><Relationship Id="rId177" Type="http://schemas.openxmlformats.org/officeDocument/2006/relationships/hyperlink" Target="https://analizbankov.ru/bank.php?BankRegn=1000&amp;BankMenu=check&amp;PokId=5823&amp;Date=2019-01-01" TargetMode="External"/><Relationship Id="rId198" Type="http://schemas.openxmlformats.org/officeDocument/2006/relationships/oleObject" Target="embeddings/oleObject12.bin"/><Relationship Id="rId172" Type="http://schemas.openxmlformats.org/officeDocument/2006/relationships/hyperlink" Target="https://analizbankov.ru/bank.php?BankRegn=1000&amp;BankMenu=check&amp;PokId=6009&amp;Date=2018-01-01" TargetMode="External"/><Relationship Id="rId193" Type="http://schemas.openxmlformats.org/officeDocument/2006/relationships/image" Target="media/image11.wmf"/><Relationship Id="rId202" Type="http://schemas.openxmlformats.org/officeDocument/2006/relationships/image" Target="media/image17.jpeg"/><Relationship Id="rId207" Type="http://schemas.openxmlformats.org/officeDocument/2006/relationships/hyperlink" Target="https://cyberleninka.ru/article/n/problemy-razvitiya-finansovyh-mehanizmov-modernizatsii-rossiyskoy-ekonomiki" TargetMode="External"/><Relationship Id="rId223" Type="http://schemas.openxmlformats.org/officeDocument/2006/relationships/hyperlink" Target="https://www.elibrary.ru/author_items.asp?refid=703981621&amp;fam=%D0%9A%D0%B0%D0%BB%D0%B0%D1%88%D0%BD%D0%B8%D0%BA%D0%BE%D0%B2%D0%B0&amp;init=%D0%95+%D0%91" TargetMode="External"/><Relationship Id="rId228" Type="http://schemas.openxmlformats.org/officeDocument/2006/relationships/hyperlink" Target="https://cyberleninka.ru/article/n/organizatsiya-i-metody-otsenki-kreditosposobnosti-korporativnyh-klientov" TargetMode="External"/><Relationship Id="rId244" Type="http://schemas.openxmlformats.org/officeDocument/2006/relationships/hyperlink" Target="https://cyberleninka.ru/journal/n/izvestiya-yuzhnogo-federalnogo-universiteta-tehnicheskie-nauki" TargetMode="External"/><Relationship Id="rId249" Type="http://schemas.openxmlformats.org/officeDocument/2006/relationships/footer" Target="footer1.xm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yperlink" Target="http://www.banki.ru/wikibank/%DE%F0%E8%E4%E8%F7%E5%F1%EA%EE%E5+%EB%E8%F6%EE/" TargetMode="External"/><Relationship Id="rId39" Type="http://schemas.openxmlformats.org/officeDocument/2006/relationships/hyperlink" Target="https://www.vtb.ru/personal/pravila-kompleksnogo-obsluzhivaniya/" TargetMode="External"/><Relationship Id="rId109" Type="http://schemas.openxmlformats.org/officeDocument/2006/relationships/hyperlink" Target="https://analizbankov.ru/bank.php?BankRegn=1000&amp;BankMenu=check&amp;PokId=5018&amp;Date=2019-01-01" TargetMode="External"/><Relationship Id="rId34" Type="http://schemas.openxmlformats.org/officeDocument/2006/relationships/hyperlink" Target="https://analizbankov.ru/bank.php?BankRegn=1000&amp;BankMenu=check&amp;PokId=6450&amp;Date=2020-07-01" TargetMode="External"/><Relationship Id="rId50" Type="http://schemas.openxmlformats.org/officeDocument/2006/relationships/hyperlink" Target="https://analizbankov.ru/bank.php?BankRegn=1000&amp;BankMenu=check&amp;PokId=4578&amp;Date=2020-01-01" TargetMode="External"/><Relationship Id="rId55" Type="http://schemas.openxmlformats.org/officeDocument/2006/relationships/hyperlink" Target="https://analizbankov.ru/bank.php?BankRegn=1000&amp;BankMenu=check&amp;PokId=4600&amp;Date=2017-01-01" TargetMode="External"/><Relationship Id="rId76" Type="http://schemas.openxmlformats.org/officeDocument/2006/relationships/hyperlink" Target="https://analizbankov.ru/bank.php?BankRegn=1000&amp;BankMenu=check&amp;PokId=3431&amp;Date=2018-01-01" TargetMode="External"/><Relationship Id="rId97" Type="http://schemas.openxmlformats.org/officeDocument/2006/relationships/hyperlink" Target="https://analizbankov.ru/bank.php?BankRegn=1000&amp;BankMenu=check&amp;PokId=5122&amp;Date=2019-01-01" TargetMode="External"/><Relationship Id="rId104" Type="http://schemas.openxmlformats.org/officeDocument/2006/relationships/hyperlink" Target="https://analizbankov.ru/bank.php?BankRegn=1000&amp;BankMenu=check&amp;PokId=5126&amp;Date=2018-01-01" TargetMode="External"/><Relationship Id="rId120" Type="http://schemas.openxmlformats.org/officeDocument/2006/relationships/hyperlink" Target="https://analizbankov.ru/bank.php?BankRegn=1000&amp;BankMenu=check&amp;PokId=5036&amp;Date=2018-01-01" TargetMode="External"/><Relationship Id="rId125" Type="http://schemas.openxmlformats.org/officeDocument/2006/relationships/hyperlink" Target="https://analizbankov.ru/bank.php?BankRegn=1000&amp;BankMenu=check&amp;PokId=6682&amp;Date=2019-01-01" TargetMode="External"/><Relationship Id="rId141" Type="http://schemas.openxmlformats.org/officeDocument/2006/relationships/hyperlink" Target="https://analizbankov.ru/bank.php?BankRegn=1000&amp;BankMenu=check&amp;PokId=4771&amp;Date=2019-01-01" TargetMode="External"/><Relationship Id="rId146" Type="http://schemas.openxmlformats.org/officeDocument/2006/relationships/hyperlink" Target="https://analizbankov.ru/bank.php?BankRegn=1000&amp;BankMenu=check&amp;PokId=4775&amp;Date=2020-01-01" TargetMode="External"/><Relationship Id="rId167" Type="http://schemas.openxmlformats.org/officeDocument/2006/relationships/hyperlink" Target="https://analizbankov.ru/bank.php?BankRegn=1000&amp;BankMenu=check&amp;PokId=6047&amp;Date=2017-01-01" TargetMode="External"/><Relationship Id="rId188" Type="http://schemas.openxmlformats.org/officeDocument/2006/relationships/hyperlink" Target="http://bankir.ru/slovar/1199205/1199470" TargetMode="External"/><Relationship Id="rId7" Type="http://schemas.openxmlformats.org/officeDocument/2006/relationships/footnotes" Target="footnotes.xml"/><Relationship Id="rId71" Type="http://schemas.openxmlformats.org/officeDocument/2006/relationships/hyperlink" Target="https://analizbankov.ru/bank.php?BankRegn=1000&amp;BankMenu=check&amp;PokId=6473&amp;Date=2017-01-01" TargetMode="External"/><Relationship Id="rId92" Type="http://schemas.openxmlformats.org/officeDocument/2006/relationships/hyperlink" Target="https://analizbankov.ru/bank.php?BankRegn=1000&amp;BankMenu=check&amp;PokId=5119&amp;Date=2018-01-01" TargetMode="External"/><Relationship Id="rId162" Type="http://schemas.openxmlformats.org/officeDocument/2006/relationships/hyperlink" Target="https://analizbankov.ru/bank.php?BankRegn=1000&amp;BankMenu=check&amp;PokId=5965&amp;Date=2020-01-01" TargetMode="External"/><Relationship Id="rId183" Type="http://schemas.openxmlformats.org/officeDocument/2006/relationships/chart" Target="charts/chart5.xml"/><Relationship Id="rId213" Type="http://schemas.openxmlformats.org/officeDocument/2006/relationships/hyperlink" Target="https://www.elibrary.ru/author_items.asp?refid=703981620&amp;fam=%D0%91%D0%BE%D1%82%D0%B0%D1%88%D0%B5%D0%B2%D0%B0&amp;init=%D0%9B+%D0%AD" TargetMode="External"/><Relationship Id="rId218" Type="http://schemas.openxmlformats.org/officeDocument/2006/relationships/hyperlink" Target="https://cyberleninka.ru/journal/n/universum-ekonomika-i-yurisprudentsiya" TargetMode="External"/><Relationship Id="rId234" Type="http://schemas.openxmlformats.org/officeDocument/2006/relationships/hyperlink" Target="https://cyberleninka.ru/article/n/bankovskie-riski-v-usloviyah-tekuschego-finansovogo-krizisa" TargetMode="External"/><Relationship Id="rId239" Type="http://schemas.openxmlformats.org/officeDocument/2006/relationships/hyperlink" Target="https://www.elibrary.ru/author_items.asp?refid=703981618&amp;fam=%D0%A1%D0%BE%D0%BA%D0%BE%D0%BB%D0%BE%D0%B2%D0%B0&amp;init=%D0%95+%D0%A1" TargetMode="External"/><Relationship Id="rId2" Type="http://schemas.openxmlformats.org/officeDocument/2006/relationships/numbering" Target="numbering.xml"/><Relationship Id="rId29" Type="http://schemas.openxmlformats.org/officeDocument/2006/relationships/image" Target="media/image6.wmf"/><Relationship Id="rId250" Type="http://schemas.openxmlformats.org/officeDocument/2006/relationships/footer" Target="footer2.xml"/><Relationship Id="rId255" Type="http://schemas.openxmlformats.org/officeDocument/2006/relationships/hyperlink" Target="http://&#1091;&#1095;&#1077;&#1073;&#1085;&#1080;&#1082;&#1080;.&#1080;&#1085;&#1092;&#1086;&#1088;&#1084;2000.&#1088;&#1092;/napisat-diplom.shtml" TargetMode="External"/><Relationship Id="rId24" Type="http://schemas.openxmlformats.org/officeDocument/2006/relationships/oleObject" Target="embeddings/oleObject3.bin"/><Relationship Id="rId40" Type="http://schemas.openxmlformats.org/officeDocument/2006/relationships/hyperlink" Target="https://www.vtb.ru/o-banke/3194-u/2019/apr/" TargetMode="External"/><Relationship Id="rId45" Type="http://schemas.openxmlformats.org/officeDocument/2006/relationships/hyperlink" Target="https://analizbankov.ru/bank.php?BankRegn=1000&amp;BankMenu=check&amp;PokId=4556&amp;Date=2019-01-01" TargetMode="External"/><Relationship Id="rId66" Type="http://schemas.openxmlformats.org/officeDocument/2006/relationships/hyperlink" Target="https://analizbankov.ru/bank.php?BankRegn=1000&amp;BankMenu=check&amp;PokId=4651&amp;Date=2020-01-01" TargetMode="External"/><Relationship Id="rId87" Type="http://schemas.openxmlformats.org/officeDocument/2006/relationships/hyperlink" Target="https://analizbankov.ru/bank.php?BankRegn=1000&amp;BankMenu=check&amp;PokId=3444&amp;Date=2017-01-01" TargetMode="External"/><Relationship Id="rId110" Type="http://schemas.openxmlformats.org/officeDocument/2006/relationships/hyperlink" Target="https://analizbankov.ru/bank.php?BankRegn=1000&amp;BankMenu=check&amp;PokId=5018&amp;Date=2020-01-01" TargetMode="External"/><Relationship Id="rId115" Type="http://schemas.openxmlformats.org/officeDocument/2006/relationships/hyperlink" Target="https://analizbankov.ru/bank.php?BankRegn=1000&amp;BankMenu=check&amp;PokId=5021&amp;Date=2017-01-01" TargetMode="External"/><Relationship Id="rId131" Type="http://schemas.openxmlformats.org/officeDocument/2006/relationships/hyperlink" Target="https://analizbankov.ru/bank.php?BankRegn=1000&amp;BankMenu=check&amp;PokId=6474&amp;Date=2017-01-01" TargetMode="External"/><Relationship Id="rId136" Type="http://schemas.openxmlformats.org/officeDocument/2006/relationships/hyperlink" Target="https://analizbankov.ru/bank.php?BankRegn=1000&amp;BankMenu=check&amp;PokId=4765&amp;Date=2018-01-01" TargetMode="External"/><Relationship Id="rId157" Type="http://schemas.openxmlformats.org/officeDocument/2006/relationships/hyperlink" Target="https://analizbankov.ru/bank.php?BankRegn=1000&amp;BankMenu=check&amp;PokId=4764&amp;Date=2019-01-01" TargetMode="External"/><Relationship Id="rId178" Type="http://schemas.openxmlformats.org/officeDocument/2006/relationships/hyperlink" Target="https://analizbankov.ru/bank.php?BankRegn=1000&amp;BankMenu=check&amp;PokId=5823&amp;Date=2020-01-01" TargetMode="External"/><Relationship Id="rId61" Type="http://schemas.openxmlformats.org/officeDocument/2006/relationships/hyperlink" Target="https://analizbankov.ru/bank.php?BankRegn=1000&amp;BankMenu=check&amp;PokId=4648&amp;Date=2019-01-01" TargetMode="External"/><Relationship Id="rId82" Type="http://schemas.openxmlformats.org/officeDocument/2006/relationships/hyperlink" Target="https://analizbankov.ru/bank.php?BankRegn=1000&amp;BankMenu=check&amp;PokId=3433&amp;Date=2020-01-01" TargetMode="External"/><Relationship Id="rId152" Type="http://schemas.openxmlformats.org/officeDocument/2006/relationships/hyperlink" Target="https://analizbankov.ru/bank.php?BankRegn=1000&amp;BankMenu=check&amp;PokId=4961&amp;Date=2018-01-01" TargetMode="External"/><Relationship Id="rId173" Type="http://schemas.openxmlformats.org/officeDocument/2006/relationships/hyperlink" Target="https://analizbankov.ru/bank.php?BankRegn=1000&amp;BankMenu=check&amp;PokId=6009&amp;Date=2019-01-01" TargetMode="External"/><Relationship Id="rId194" Type="http://schemas.openxmlformats.org/officeDocument/2006/relationships/oleObject" Target="embeddings/oleObject10.bin"/><Relationship Id="rId199" Type="http://schemas.openxmlformats.org/officeDocument/2006/relationships/image" Target="media/image14.jpeg"/><Relationship Id="rId203" Type="http://schemas.openxmlformats.org/officeDocument/2006/relationships/image" Target="media/image18.jpeg"/><Relationship Id="rId208" Type="http://schemas.openxmlformats.org/officeDocument/2006/relationships/hyperlink" Target="https://cyberleninka.ru/journal/n/novye-tehnologii" TargetMode="External"/><Relationship Id="rId229" Type="http://schemas.openxmlformats.org/officeDocument/2006/relationships/hyperlink" Target="https://cyberleninka.ru/journal/n/terra-economicus" TargetMode="External"/><Relationship Id="rId19" Type="http://schemas.openxmlformats.org/officeDocument/2006/relationships/image" Target="media/image1.wmf"/><Relationship Id="rId224" Type="http://schemas.openxmlformats.org/officeDocument/2006/relationships/hyperlink" Target="https://cyberleninka.ru/article/n/bankovskie-riski-suschnost-klassifikatsiya" TargetMode="External"/><Relationship Id="rId240" Type="http://schemas.openxmlformats.org/officeDocument/2006/relationships/hyperlink" Target="https://www.elibrary.ru/contents.asp?titleid=26693" TargetMode="External"/><Relationship Id="rId245" Type="http://schemas.openxmlformats.org/officeDocument/2006/relationships/hyperlink" Target="https://cyberleninka.ru/article/n/osobennosti-marketingovoy-deyatelnosti-zarubezhnyh-bankov" TargetMode="External"/><Relationship Id="rId14" Type="http://schemas.openxmlformats.org/officeDocument/2006/relationships/hyperlink" Target="http://www.banki.ru/wikibank/%CA%E0%EF%E8%F2%E0%EB/" TargetMode="External"/><Relationship Id="rId30" Type="http://schemas.openxmlformats.org/officeDocument/2006/relationships/oleObject" Target="embeddings/oleObject6.bin"/><Relationship Id="rId35" Type="http://schemas.openxmlformats.org/officeDocument/2006/relationships/image" Target="media/image8.png"/><Relationship Id="rId56" Type="http://schemas.openxmlformats.org/officeDocument/2006/relationships/hyperlink" Target="https://analizbankov.ru/bank.php?BankRegn=1000&amp;BankMenu=check&amp;PokId=4600&amp;Date=2018-01-01" TargetMode="External"/><Relationship Id="rId77" Type="http://schemas.openxmlformats.org/officeDocument/2006/relationships/hyperlink" Target="https://analizbankov.ru/bank.php?BankRegn=1000&amp;BankMenu=check&amp;PokId=3431&amp;Date=2019-01-01" TargetMode="External"/><Relationship Id="rId100" Type="http://schemas.openxmlformats.org/officeDocument/2006/relationships/hyperlink" Target="https://analizbankov.ru/bank.php?BankRegn=1000&amp;BankMenu=check&amp;PokId=5124&amp;Date=2018-01-01" TargetMode="External"/><Relationship Id="rId105" Type="http://schemas.openxmlformats.org/officeDocument/2006/relationships/hyperlink" Target="https://analizbankov.ru/bank.php?BankRegn=1000&amp;BankMenu=check&amp;PokId=5126&amp;Date=2019-01-01" TargetMode="External"/><Relationship Id="rId126" Type="http://schemas.openxmlformats.org/officeDocument/2006/relationships/hyperlink" Target="https://analizbankov.ru/bank.php?BankRegn=1000&amp;BankMenu=check&amp;PokId=6682&amp;Date=2020-01-01" TargetMode="External"/><Relationship Id="rId147" Type="http://schemas.openxmlformats.org/officeDocument/2006/relationships/hyperlink" Target="https://analizbankov.ru/bank.php?BankRegn=1000&amp;BankMenu=check&amp;PokId=4960&amp;Date=2017-01-01" TargetMode="External"/><Relationship Id="rId168" Type="http://schemas.openxmlformats.org/officeDocument/2006/relationships/hyperlink" Target="https://analizbankov.ru/bank.php?BankRegn=1000&amp;BankMenu=check&amp;PokId=6047&amp;Date=2018-01-01" TargetMode="External"/><Relationship Id="rId8" Type="http://schemas.openxmlformats.org/officeDocument/2006/relationships/endnotes" Target="endnotes.xml"/><Relationship Id="rId51" Type="http://schemas.openxmlformats.org/officeDocument/2006/relationships/hyperlink" Target="https://analizbankov.ru/bank.php?BankRegn=1000&amp;BankMenu=check&amp;PokId=4589&amp;Date=2017-01-01" TargetMode="External"/><Relationship Id="rId72" Type="http://schemas.openxmlformats.org/officeDocument/2006/relationships/hyperlink" Target="https://analizbankov.ru/bank.php?BankRegn=1000&amp;BankMenu=check&amp;PokId=6473&amp;Date=2018-01-01" TargetMode="External"/><Relationship Id="rId93" Type="http://schemas.openxmlformats.org/officeDocument/2006/relationships/hyperlink" Target="https://analizbankov.ru/bank.php?BankRegn=1000&amp;BankMenu=check&amp;PokId=5119&amp;Date=2019-01-01" TargetMode="External"/><Relationship Id="rId98" Type="http://schemas.openxmlformats.org/officeDocument/2006/relationships/hyperlink" Target="https://analizbankov.ru/bank.php?BankRegn=1000&amp;BankMenu=check&amp;PokId=5122&amp;Date=2020-01-01" TargetMode="External"/><Relationship Id="rId121" Type="http://schemas.openxmlformats.org/officeDocument/2006/relationships/hyperlink" Target="https://analizbankov.ru/bank.php?BankRegn=1000&amp;BankMenu=check&amp;PokId=5036&amp;Date=2019-01-01" TargetMode="External"/><Relationship Id="rId142" Type="http://schemas.openxmlformats.org/officeDocument/2006/relationships/hyperlink" Target="https://analizbankov.ru/bank.php?BankRegn=1000&amp;BankMenu=check&amp;PokId=4771&amp;Date=2020-01-01" TargetMode="External"/><Relationship Id="rId163" Type="http://schemas.openxmlformats.org/officeDocument/2006/relationships/hyperlink" Target="https://analizbankov.ru/bank.php?BankRegn=1000&amp;BankMenu=check&amp;PokId=5825&amp;Date=2017-01-01" TargetMode="External"/><Relationship Id="rId184" Type="http://schemas.openxmlformats.org/officeDocument/2006/relationships/chart" Target="charts/chart6.xml"/><Relationship Id="rId189" Type="http://schemas.openxmlformats.org/officeDocument/2006/relationships/image" Target="media/image9.wmf"/><Relationship Id="rId219" Type="http://schemas.openxmlformats.org/officeDocument/2006/relationships/hyperlink" Target="https://cyberleninka.ru/article/n/sovremennye-problemy-analiza-finansovo-ekonomicheskogo-sostoyaniya-organizatsiy-razlichnyh-sfer-deyatelnosti" TargetMode="External"/><Relationship Id="rId3" Type="http://schemas.openxmlformats.org/officeDocument/2006/relationships/styles" Target="styles.xml"/><Relationship Id="rId214" Type="http://schemas.openxmlformats.org/officeDocument/2006/relationships/hyperlink" Target="https://www.elibrary.ru/contents.asp?titleid=62610" TargetMode="External"/><Relationship Id="rId230" Type="http://schemas.openxmlformats.org/officeDocument/2006/relationships/hyperlink" Target="https://cyberleninka.ru/journal/n/novye-tehnologii" TargetMode="External"/><Relationship Id="rId235" Type="http://schemas.openxmlformats.org/officeDocument/2006/relationships/hyperlink" Target="https://cyberleninka.ru/journal/n/vestnik-saratovskogo-gosudarstvennogo-sotsialno-ekonomicheskogo-universiteta" TargetMode="External"/><Relationship Id="rId251" Type="http://schemas.openxmlformats.org/officeDocument/2006/relationships/header" Target="header3.xml"/><Relationship Id="rId256" Type="http://schemas.openxmlformats.org/officeDocument/2006/relationships/fontTable" Target="fontTable.xml"/><Relationship Id="rId25" Type="http://schemas.openxmlformats.org/officeDocument/2006/relationships/image" Target="media/image4.wmf"/><Relationship Id="rId46" Type="http://schemas.openxmlformats.org/officeDocument/2006/relationships/hyperlink" Target="https://analizbankov.ru/bank.php?BankRegn=1000&amp;BankMenu=check&amp;PokId=4556&amp;Date=2020-01-01" TargetMode="External"/><Relationship Id="rId67" Type="http://schemas.openxmlformats.org/officeDocument/2006/relationships/hyperlink" Target="https://analizbankov.ru/bank.php?BankRegn=1000&amp;BankMenu=check&amp;PokId=6681&amp;Date=2017-01-01" TargetMode="External"/><Relationship Id="rId116" Type="http://schemas.openxmlformats.org/officeDocument/2006/relationships/hyperlink" Target="https://analizbankov.ru/bank.php?BankRegn=1000&amp;BankMenu=check&amp;PokId=5021&amp;Date=2018-01-01" TargetMode="External"/><Relationship Id="rId137" Type="http://schemas.openxmlformats.org/officeDocument/2006/relationships/hyperlink" Target="https://analizbankov.ru/bank.php?BankRegn=1000&amp;BankMenu=check&amp;PokId=4765&amp;Date=2019-01-01" TargetMode="External"/><Relationship Id="rId158" Type="http://schemas.openxmlformats.org/officeDocument/2006/relationships/hyperlink" Target="https://analizbankov.ru/bank.php?BankRegn=1000&amp;BankMenu=check&amp;PokId=4764&amp;Date=2020-01-01" TargetMode="External"/><Relationship Id="rId20" Type="http://schemas.openxmlformats.org/officeDocument/2006/relationships/oleObject" Target="embeddings/oleObject1.bin"/><Relationship Id="rId41" Type="http://schemas.openxmlformats.org/officeDocument/2006/relationships/hyperlink" Target="https://analizbankov.ru/bank.php?BankRegn=1000&amp;BankMenu=check&amp;PokId=6572&amp;Date=2019-01-01" TargetMode="External"/><Relationship Id="rId62" Type="http://schemas.openxmlformats.org/officeDocument/2006/relationships/hyperlink" Target="https://analizbankov.ru/bank.php?BankRegn=1000&amp;BankMenu=check&amp;PokId=4648&amp;Date=2020-01-01" TargetMode="External"/><Relationship Id="rId83" Type="http://schemas.openxmlformats.org/officeDocument/2006/relationships/hyperlink" Target="https://analizbankov.ru/bank.php?BankRegn=1000&amp;BankMenu=check&amp;PokId=3515&amp;Date=2017-01-01" TargetMode="External"/><Relationship Id="rId88" Type="http://schemas.openxmlformats.org/officeDocument/2006/relationships/hyperlink" Target="https://analizbankov.ru/bank.php?BankRegn=1000&amp;BankMenu=check&amp;PokId=3444&amp;Date=2018-01-01" TargetMode="External"/><Relationship Id="rId111" Type="http://schemas.openxmlformats.org/officeDocument/2006/relationships/hyperlink" Target="https://analizbankov.ru/bank.php?BankRegn=1000&amp;BankMenu=check&amp;PokId=5020&amp;Date=2017-01-01" TargetMode="External"/><Relationship Id="rId132" Type="http://schemas.openxmlformats.org/officeDocument/2006/relationships/hyperlink" Target="https://analizbankov.ru/bank.php?BankRegn=1000&amp;BankMenu=check&amp;PokId=6474&amp;Date=2018-01-01" TargetMode="External"/><Relationship Id="rId153" Type="http://schemas.openxmlformats.org/officeDocument/2006/relationships/hyperlink" Target="https://analizbankov.ru/bank.php?BankRegn=1000&amp;BankMenu=check&amp;PokId=4961&amp;Date=2019-01-01" TargetMode="External"/><Relationship Id="rId174" Type="http://schemas.openxmlformats.org/officeDocument/2006/relationships/hyperlink" Target="https://analizbankov.ru/bank.php?BankRegn=1000&amp;BankMenu=check&amp;PokId=6009&amp;Date=2020-01-01" TargetMode="External"/><Relationship Id="rId179" Type="http://schemas.openxmlformats.org/officeDocument/2006/relationships/chart" Target="charts/chart1.xml"/><Relationship Id="rId195" Type="http://schemas.openxmlformats.org/officeDocument/2006/relationships/image" Target="media/image12.wmf"/><Relationship Id="rId209" Type="http://schemas.openxmlformats.org/officeDocument/2006/relationships/hyperlink" Target="https://cyberleninka.ru/article/n/sovremennye-podhody-k-upravleniyu-kreditnym-riskom-v-kommercheskom-banke" TargetMode="External"/><Relationship Id="rId190" Type="http://schemas.openxmlformats.org/officeDocument/2006/relationships/oleObject" Target="embeddings/oleObject8.bin"/><Relationship Id="rId204" Type="http://schemas.openxmlformats.org/officeDocument/2006/relationships/image" Target="media/image19.jpeg"/><Relationship Id="rId220" Type="http://schemas.openxmlformats.org/officeDocument/2006/relationships/hyperlink" Target="https://cyberleninka.ru/journal/n/vestnik-agrarnoy-nauki" TargetMode="External"/><Relationship Id="rId225" Type="http://schemas.openxmlformats.org/officeDocument/2006/relationships/hyperlink" Target="https://cyberleninka.ru/journal/n/vektor-nauki-tolyattinskogo-gosudarstvennogo-universiteta" TargetMode="External"/><Relationship Id="rId241" Type="http://schemas.openxmlformats.org/officeDocument/2006/relationships/hyperlink" Target="https://cyberleninka.ru/article/n/osobennosti-razvitiya-sovremennoy-regionalnoy-bankovskoy-infrastruktury" TargetMode="External"/><Relationship Id="rId246" Type="http://schemas.openxmlformats.org/officeDocument/2006/relationships/hyperlink" Target="https://cyberleninka.ru/journal/n/transportnoe-delo-rossii" TargetMode="External"/><Relationship Id="rId15" Type="http://schemas.openxmlformats.org/officeDocument/2006/relationships/hyperlink" Target="http://www.banki.ru/wikibank/%C7%E0%E5%EC%F9%E8%EA/" TargetMode="External"/><Relationship Id="rId36" Type="http://schemas.openxmlformats.org/officeDocument/2006/relationships/hyperlink" Target="https://analizbankov.ru/bank.php?BankRegn=1000&amp;BankMenu=check&amp;PokId=4765" TargetMode="External"/><Relationship Id="rId57" Type="http://schemas.openxmlformats.org/officeDocument/2006/relationships/hyperlink" Target="https://analizbankov.ru/bank.php?BankRegn=1000&amp;BankMenu=check&amp;PokId=4600&amp;Date=2019-01-01" TargetMode="External"/><Relationship Id="rId106" Type="http://schemas.openxmlformats.org/officeDocument/2006/relationships/hyperlink" Target="https://analizbankov.ru/bank.php?BankRegn=1000&amp;BankMenu=check&amp;PokId=5126&amp;Date=2020-01-01" TargetMode="External"/><Relationship Id="rId127" Type="http://schemas.openxmlformats.org/officeDocument/2006/relationships/hyperlink" Target="https://analizbankov.ru/bank.php?BankRegn=1000&amp;BankMenu=check&amp;PokId=5000&amp;Date=2017-01-01" TargetMode="External"/><Relationship Id="rId10" Type="http://schemas.openxmlformats.org/officeDocument/2006/relationships/hyperlink" Target="file:///C:\Users\73B5~1\AppData\Local\Temp\AttachmentDownload.docx" TargetMode="External"/><Relationship Id="rId31" Type="http://schemas.openxmlformats.org/officeDocument/2006/relationships/image" Target="media/image7.wmf"/><Relationship Id="rId52" Type="http://schemas.openxmlformats.org/officeDocument/2006/relationships/hyperlink" Target="https://analizbankov.ru/bank.php?BankRegn=1000&amp;BankMenu=check&amp;PokId=4589&amp;Date=2018-01-01" TargetMode="External"/><Relationship Id="rId73" Type="http://schemas.openxmlformats.org/officeDocument/2006/relationships/hyperlink" Target="https://analizbankov.ru/bank.php?BankRegn=1000&amp;BankMenu=check&amp;PokId=6473&amp;Date=2019-01-01" TargetMode="External"/><Relationship Id="rId78" Type="http://schemas.openxmlformats.org/officeDocument/2006/relationships/hyperlink" Target="https://analizbankov.ru/bank.php?BankRegn=1000&amp;BankMenu=check&amp;PokId=3431&amp;Date=2020-01-01" TargetMode="External"/><Relationship Id="rId94" Type="http://schemas.openxmlformats.org/officeDocument/2006/relationships/hyperlink" Target="https://analizbankov.ru/bank.php?BankRegn=1000&amp;BankMenu=check&amp;PokId=5119&amp;Date=2020-01-01" TargetMode="External"/><Relationship Id="rId99" Type="http://schemas.openxmlformats.org/officeDocument/2006/relationships/hyperlink" Target="https://analizbankov.ru/bank.php?BankRegn=1000&amp;BankMenu=check&amp;PokId=5124&amp;Date=2017-01-01" TargetMode="External"/><Relationship Id="rId101" Type="http://schemas.openxmlformats.org/officeDocument/2006/relationships/hyperlink" Target="https://analizbankov.ru/bank.php?BankRegn=1000&amp;BankMenu=check&amp;PokId=5124&amp;Date=2019-01-01" TargetMode="External"/><Relationship Id="rId122" Type="http://schemas.openxmlformats.org/officeDocument/2006/relationships/hyperlink" Target="https://analizbankov.ru/bank.php?BankRegn=1000&amp;BankMenu=check&amp;PokId=5036&amp;Date=2020-01-01" TargetMode="External"/><Relationship Id="rId143" Type="http://schemas.openxmlformats.org/officeDocument/2006/relationships/hyperlink" Target="https://analizbankov.ru/bank.php?BankRegn=1000&amp;BankMenu=check&amp;PokId=4775&amp;Date=2017-01-01" TargetMode="External"/><Relationship Id="rId148" Type="http://schemas.openxmlformats.org/officeDocument/2006/relationships/hyperlink" Target="https://analizbankov.ru/bank.php?BankRegn=1000&amp;BankMenu=check&amp;PokId=4960&amp;Date=2018-01-01" TargetMode="External"/><Relationship Id="rId164" Type="http://schemas.openxmlformats.org/officeDocument/2006/relationships/hyperlink" Target="https://analizbankov.ru/bank.php?BankRegn=1000&amp;BankMenu=check&amp;PokId=5825&amp;Date=2018-01-01" TargetMode="External"/><Relationship Id="rId169" Type="http://schemas.openxmlformats.org/officeDocument/2006/relationships/hyperlink" Target="https://analizbankov.ru/bank.php?BankRegn=1000&amp;BankMenu=check&amp;PokId=6047&amp;Date=2019-01-01" TargetMode="External"/><Relationship Id="rId185"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80" Type="http://schemas.openxmlformats.org/officeDocument/2006/relationships/chart" Target="charts/chart2.xml"/><Relationship Id="rId210" Type="http://schemas.openxmlformats.org/officeDocument/2006/relationships/hyperlink" Target="https://cyberleninka.ru/journal/n/politematicheskiy-setevoy-elektronnyy-nauchnyy-zhurnal-kubanskogo-gosudarstvennogo-agrarnogo-universiteta" TargetMode="External"/><Relationship Id="rId215" Type="http://schemas.openxmlformats.org/officeDocument/2006/relationships/hyperlink" Target="https://cyberleninka.ru/article/n/teoreticheskie-aspekty-bankovskih-riskov" TargetMode="External"/><Relationship Id="rId236" Type="http://schemas.openxmlformats.org/officeDocument/2006/relationships/hyperlink" Target="https://www.elibrary.ru/author_items.asp?refid=703981624&amp;fam=%D0%A1%D0%B0%D0%BC%D0%BE%D0%BB%D1%8B%D1%81%D0%BE%D0%B2&amp;init=%D0%9F+%D0%92" TargetMode="External"/><Relationship Id="rId257" Type="http://schemas.openxmlformats.org/officeDocument/2006/relationships/theme" Target="theme/theme1.xml"/><Relationship Id="rId26" Type="http://schemas.openxmlformats.org/officeDocument/2006/relationships/oleObject" Target="embeddings/oleObject4.bin"/><Relationship Id="rId231" Type="http://schemas.openxmlformats.org/officeDocument/2006/relationships/hyperlink" Target="https://www.elibrary.ru/author_items.asp?refid=703981625&amp;fam=%D0%9C%D0%B0%D1%82%D0%B2%D0%B5%D0%B5%D0%B2%D0%B0&amp;init=%D0%95+%D0%95" TargetMode="External"/><Relationship Id="rId252" Type="http://schemas.openxmlformats.org/officeDocument/2006/relationships/footer" Target="footer3.xml"/><Relationship Id="rId47" Type="http://schemas.openxmlformats.org/officeDocument/2006/relationships/hyperlink" Target="https://analizbankov.ru/bank.php?BankRegn=1000&amp;BankMenu=check&amp;PokId=4578&amp;Date=2017-01-01" TargetMode="External"/><Relationship Id="rId68" Type="http://schemas.openxmlformats.org/officeDocument/2006/relationships/hyperlink" Target="https://analizbankov.ru/bank.php?BankRegn=1000&amp;BankMenu=check&amp;PokId=6681&amp;Date=2018-01-01" TargetMode="External"/><Relationship Id="rId89" Type="http://schemas.openxmlformats.org/officeDocument/2006/relationships/hyperlink" Target="https://analizbankov.ru/bank.php?BankRegn=1000&amp;BankMenu=check&amp;PokId=3444&amp;Date=2019-01-01" TargetMode="External"/><Relationship Id="rId112" Type="http://schemas.openxmlformats.org/officeDocument/2006/relationships/hyperlink" Target="https://analizbankov.ru/bank.php?BankRegn=1000&amp;BankMenu=check&amp;PokId=5020&amp;Date=2018-01-01" TargetMode="External"/><Relationship Id="rId133" Type="http://schemas.openxmlformats.org/officeDocument/2006/relationships/hyperlink" Target="https://analizbankov.ru/bank.php?BankRegn=1000&amp;BankMenu=check&amp;PokId=6474&amp;Date=2019-01-01" TargetMode="External"/><Relationship Id="rId154" Type="http://schemas.openxmlformats.org/officeDocument/2006/relationships/hyperlink" Target="https://analizbankov.ru/bank.php?BankRegn=1000&amp;BankMenu=check&amp;PokId=4961&amp;Date=2020-01-01" TargetMode="External"/><Relationship Id="rId175" Type="http://schemas.openxmlformats.org/officeDocument/2006/relationships/hyperlink" Target="https://analizbankov.ru/bank.php?BankRegn=1000&amp;BankMenu=check&amp;PokId=5823&amp;Date=2017-01-01" TargetMode="External"/><Relationship Id="rId196" Type="http://schemas.openxmlformats.org/officeDocument/2006/relationships/oleObject" Target="embeddings/oleObject11.bin"/><Relationship Id="rId200" Type="http://schemas.openxmlformats.org/officeDocument/2006/relationships/image" Target="media/image15.jpeg"/><Relationship Id="rId16" Type="http://schemas.openxmlformats.org/officeDocument/2006/relationships/hyperlink" Target="http://www.banki.ru/wikibank/%CA%F0%E5%E4%E8%F2/" TargetMode="External"/><Relationship Id="rId221" Type="http://schemas.openxmlformats.org/officeDocument/2006/relationships/hyperlink" Target="https://cyberleninka.ru/article/n/postroenie-karty-riskov-kak-metod-upravleniya-bankovskimi-riskami" TargetMode="External"/><Relationship Id="rId242" Type="http://schemas.openxmlformats.org/officeDocument/2006/relationships/hyperlink" Target="https://cyberleninka.ru/journal/n/biznes-v-zakone-ekonomiko-yuridicheskiy-zhurnal" TargetMode="External"/><Relationship Id="rId37" Type="http://schemas.openxmlformats.org/officeDocument/2006/relationships/hyperlink" Target="https://www.vtb.ru" TargetMode="External"/><Relationship Id="rId58" Type="http://schemas.openxmlformats.org/officeDocument/2006/relationships/hyperlink" Target="https://analizbankov.ru/bank.php?BankRegn=1000&amp;BankMenu=check&amp;PokId=4600&amp;Date=2020-01-01" TargetMode="External"/><Relationship Id="rId79" Type="http://schemas.openxmlformats.org/officeDocument/2006/relationships/hyperlink" Target="https://analizbankov.ru/bank.php?BankRegn=1000&amp;BankMenu=check&amp;PokId=3433&amp;Date=2017-01-01" TargetMode="External"/><Relationship Id="rId102" Type="http://schemas.openxmlformats.org/officeDocument/2006/relationships/hyperlink" Target="https://analizbankov.ru/bank.php?BankRegn=1000&amp;BankMenu=check&amp;PokId=5124&amp;Date=2020-01-01" TargetMode="External"/><Relationship Id="rId123" Type="http://schemas.openxmlformats.org/officeDocument/2006/relationships/hyperlink" Target="https://analizbankov.ru/bank.php?BankRegn=1000&amp;BankMenu=check&amp;PokId=6682&amp;Date=2017-01-01" TargetMode="External"/><Relationship Id="rId144" Type="http://schemas.openxmlformats.org/officeDocument/2006/relationships/hyperlink" Target="https://analizbankov.ru/bank.php?BankRegn=1000&amp;BankMenu=check&amp;PokId=4775&amp;Date=2018-01-01" TargetMode="External"/><Relationship Id="rId90" Type="http://schemas.openxmlformats.org/officeDocument/2006/relationships/hyperlink" Target="https://analizbankov.ru/bank.php?BankRegn=1000&amp;BankMenu=check&amp;PokId=3444&amp;Date=2020-01-01" TargetMode="External"/><Relationship Id="rId165" Type="http://schemas.openxmlformats.org/officeDocument/2006/relationships/hyperlink" Target="https://analizbankov.ru/bank.php?BankRegn=1000&amp;BankMenu=check&amp;PokId=5825&amp;Date=2019-01-01" TargetMode="External"/><Relationship Id="rId186" Type="http://schemas.openxmlformats.org/officeDocument/2006/relationships/chart" Target="charts/chart8.xml"/><Relationship Id="rId211" Type="http://schemas.openxmlformats.org/officeDocument/2006/relationships/hyperlink" Target="https://cyberleninka.ru/article/n/tsenoobrazovanie-i-produktovyy-marketing-v-kommercheskih-bankah" TargetMode="External"/><Relationship Id="rId232" Type="http://schemas.openxmlformats.org/officeDocument/2006/relationships/hyperlink" Target="https://www.elibrary.ru/contents.asp?titleid=28213" TargetMode="External"/><Relationship Id="rId253" Type="http://schemas.openxmlformats.org/officeDocument/2006/relationships/hyperlink" Target="http://&#1091;&#1095;&#1077;&#1073;&#1085;&#1080;&#1082;&#1080;.&#1080;&#1085;&#1092;&#1086;&#1088;&#1084;2000.&#1088;&#1092;/index.shtml" TargetMode="External"/><Relationship Id="rId27" Type="http://schemas.openxmlformats.org/officeDocument/2006/relationships/image" Target="media/image5.wmf"/><Relationship Id="rId48" Type="http://schemas.openxmlformats.org/officeDocument/2006/relationships/hyperlink" Target="https://analizbankov.ru/bank.php?BankRegn=1000&amp;BankMenu=check&amp;PokId=4578&amp;Date=2018-01-01" TargetMode="External"/><Relationship Id="rId69" Type="http://schemas.openxmlformats.org/officeDocument/2006/relationships/hyperlink" Target="https://analizbankov.ru/bank.php?BankRegn=1000&amp;BankMenu=check&amp;PokId=6681&amp;Date=2019-01-01" TargetMode="External"/><Relationship Id="rId113" Type="http://schemas.openxmlformats.org/officeDocument/2006/relationships/hyperlink" Target="https://analizbankov.ru/bank.php?BankRegn=1000&amp;BankMenu=check&amp;PokId=5020&amp;Date=2019-01-01" TargetMode="External"/><Relationship Id="rId134" Type="http://schemas.openxmlformats.org/officeDocument/2006/relationships/hyperlink" Target="https://analizbankov.ru/bank.php?BankRegn=1000&amp;BankMenu=check&amp;PokId=6474&amp;Date=2020-01-01" TargetMode="External"/><Relationship Id="rId80" Type="http://schemas.openxmlformats.org/officeDocument/2006/relationships/hyperlink" Target="https://analizbankov.ru/bank.php?BankRegn=1000&amp;BankMenu=check&amp;PokId=3433&amp;Date=2018-01-01" TargetMode="External"/><Relationship Id="rId155" Type="http://schemas.openxmlformats.org/officeDocument/2006/relationships/hyperlink" Target="https://analizbankov.ru/bank.php?BankRegn=1000&amp;BankMenu=check&amp;PokId=4764&amp;Date=2017-01-01" TargetMode="External"/><Relationship Id="rId176" Type="http://schemas.openxmlformats.org/officeDocument/2006/relationships/hyperlink" Target="https://analizbankov.ru/bank.php?BankRegn=1000&amp;BankMenu=check&amp;PokId=5823&amp;Date=2018-01-01" TargetMode="External"/><Relationship Id="rId197" Type="http://schemas.openxmlformats.org/officeDocument/2006/relationships/image" Target="media/image13.wmf"/><Relationship Id="rId201" Type="http://schemas.openxmlformats.org/officeDocument/2006/relationships/image" Target="media/image16.jpeg"/><Relationship Id="rId222" Type="http://schemas.openxmlformats.org/officeDocument/2006/relationships/hyperlink" Target="https://cyberleninka.ru/journal/n/vestnik-agrarnoy-nauki" TargetMode="External"/><Relationship Id="rId243" Type="http://schemas.openxmlformats.org/officeDocument/2006/relationships/hyperlink" Target="https://cyberleninka.ru/journal/n/izvestiya-orenburgskogo-gosudarstvennogo-agrarnogo-universiteta" TargetMode="External"/><Relationship Id="rId17" Type="http://schemas.openxmlformats.org/officeDocument/2006/relationships/hyperlink" Target="http://www.banki.ru/wikibank/%C1%E0%ED%EA%EE%E2%F1%EA%E0%FF+%E3%E0%F0%E0%ED%F2%E8%FF/" TargetMode="External"/><Relationship Id="rId38" Type="http://schemas.openxmlformats.org/officeDocument/2006/relationships/hyperlink" Target="https://www.vtb.ru/akcionery-i-investory/raskrytie-informacii/raskrytie-informatsii-professionalnym-uchastnikam-rynka-tsennykh-bumag/" TargetMode="External"/><Relationship Id="rId59" Type="http://schemas.openxmlformats.org/officeDocument/2006/relationships/hyperlink" Target="https://analizbankov.ru/bank.php?BankRegn=1000&amp;BankMenu=check&amp;PokId=4648&amp;Date=2017-01-01" TargetMode="External"/><Relationship Id="rId103" Type="http://schemas.openxmlformats.org/officeDocument/2006/relationships/hyperlink" Target="https://analizbankov.ru/bank.php?BankRegn=1000&amp;BankMenu=check&amp;PokId=5126&amp;Date=2017-01-01" TargetMode="External"/><Relationship Id="rId124" Type="http://schemas.openxmlformats.org/officeDocument/2006/relationships/hyperlink" Target="https://analizbankov.ru/bank.php?BankRegn=1000&amp;BankMenu=check&amp;PokId=6682&amp;Date=2018-01-0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yberleninka.ru/journal/n/vestnik-agrarnoy-nauki" TargetMode="External"/><Relationship Id="rId13" Type="http://schemas.openxmlformats.org/officeDocument/2006/relationships/hyperlink" Target="https://www.elibrary.ru/author_items.asp?refid=703981624&amp;fam=%D0%A1%D0%B0%D0%BC%D0%BE%D0%BB%D1%8B%D1%81%D0%BE%D0%B2&amp;init=%D0%9F+%D0%92" TargetMode="External"/><Relationship Id="rId18" Type="http://schemas.openxmlformats.org/officeDocument/2006/relationships/hyperlink" Target="https://www.elibrary.ru/author_items.asp?refid=703981623&amp;fam=%D0%9D%D0%B8%D0%BB%D0%BE%D0%B2&amp;init=%D0%98+%D0%9B" TargetMode="External"/><Relationship Id="rId26" Type="http://schemas.openxmlformats.org/officeDocument/2006/relationships/hyperlink" Target="https://cyberleninka.ru/journal/n/vestnik-altayskogo-gosudarstvennogo-agrarnogo-universiteta" TargetMode="External"/><Relationship Id="rId39" Type="http://schemas.openxmlformats.org/officeDocument/2006/relationships/hyperlink" Target="https://cyberleninka.ru/journal/n/novye-tehnologii" TargetMode="External"/><Relationship Id="rId3" Type="http://schemas.openxmlformats.org/officeDocument/2006/relationships/hyperlink" Target="https://cyberleninka.ru/article/n/problemy-razvitiya-finansovyh-mehanizmov-modernizatsii-rossiyskoy-ekonomiki" TargetMode="External"/><Relationship Id="rId21" Type="http://schemas.openxmlformats.org/officeDocument/2006/relationships/hyperlink" Target="https://cyberleninka.ru/article/n/osobennosti-razvitiya-sovremennoy-regionalnoy-bankovskoy-infrastruktury" TargetMode="External"/><Relationship Id="rId34" Type="http://schemas.openxmlformats.org/officeDocument/2006/relationships/hyperlink" Target="https://cyberleninka.ru/journal/n/vestnik-sibirskogo-gosudarstvennogo-industrialnogo-universiteta" TargetMode="External"/><Relationship Id="rId7" Type="http://schemas.openxmlformats.org/officeDocument/2006/relationships/hyperlink" Target="https://cyberleninka.ru/article/n/sovremennye-problemy-analiza-finansovo-ekonomicheskogo-sostoyaniya-organizatsiy-razlichnyh-sfer-deyatelnosti" TargetMode="External"/><Relationship Id="rId12" Type="http://schemas.openxmlformats.org/officeDocument/2006/relationships/hyperlink" Target="https://www.elibrary.ru/author_items.asp?refid=703981622&amp;fam=%D0%A1%D0%BB%D0%B0%D0%B2%D0%B8%D0%BD&amp;init=%D0%9D+%D0%A1" TargetMode="External"/><Relationship Id="rId17" Type="http://schemas.openxmlformats.org/officeDocument/2006/relationships/hyperlink" Target="https://cyberleninka.ru/journal/n/vestnik-saratovskogo-gosudarstvennogo-sotsialno-ekonomicheskogo-universiteta" TargetMode="External"/><Relationship Id="rId25" Type="http://schemas.openxmlformats.org/officeDocument/2006/relationships/hyperlink" Target="https://cyberleninka.ru/article/n/sovershenstvovanie-bankovskogo-marketinga-na-primere-altayskogo-regionalnogo-filiala-oao-rosselhozbank-g-barnaul" TargetMode="External"/><Relationship Id="rId33" Type="http://schemas.openxmlformats.org/officeDocument/2006/relationships/hyperlink" Target="https://cyberleninka.ru/article/n/tsenoobrazovanie-i-produktovyy-marketing-v-kommercheskih-bankah" TargetMode="External"/><Relationship Id="rId38" Type="http://schemas.openxmlformats.org/officeDocument/2006/relationships/hyperlink" Target="https://cyberleninka.ru/journal/n/vektor-nauki-tolyattinskogo-gosudarstvennogo-universiteta" TargetMode="External"/><Relationship Id="rId2" Type="http://schemas.openxmlformats.org/officeDocument/2006/relationships/hyperlink" Target="https://www.elibrary.ru/contents.asp?titleid=28213" TargetMode="External"/><Relationship Id="rId16" Type="http://schemas.openxmlformats.org/officeDocument/2006/relationships/hyperlink" Target="https://cyberleninka.ru/article/n/bankovskie-riski-v-usloviyah-tekuschego-finansovogo-krizisa" TargetMode="External"/><Relationship Id="rId20" Type="http://schemas.openxmlformats.org/officeDocument/2006/relationships/hyperlink" Target="https://cyberleninka.ru/journal/n/transportnoe-delo-rossii" TargetMode="External"/><Relationship Id="rId29" Type="http://schemas.openxmlformats.org/officeDocument/2006/relationships/hyperlink" Target="https://cyberleninka.ru/article/n/sovremennye-podhody-k-upravleniyu-kreditnym-riskom-v-kommercheskom-banke" TargetMode="External"/><Relationship Id="rId41" Type="http://schemas.openxmlformats.org/officeDocument/2006/relationships/hyperlink" Target="https://cyberleninka.ru/journal/n/terra-economicus" TargetMode="External"/><Relationship Id="rId1" Type="http://schemas.openxmlformats.org/officeDocument/2006/relationships/hyperlink" Target="https://www.elibrary.ru/author_items.asp?refid=703981625&amp;fam=%D0%9C%D0%B0%D1%82%D0%B2%D0%B5%D0%B5%D0%B2%D0%B0&amp;init=%D0%95+%D0%95" TargetMode="External"/><Relationship Id="rId6" Type="http://schemas.openxmlformats.org/officeDocument/2006/relationships/hyperlink" Target="https://www.elibrary.ru/contents.asp?titleid=62610" TargetMode="External"/><Relationship Id="rId11" Type="http://schemas.openxmlformats.org/officeDocument/2006/relationships/hyperlink" Target="https://www.elibrary.ru/contents.asp?titleid=26693" TargetMode="External"/><Relationship Id="rId24" Type="http://schemas.openxmlformats.org/officeDocument/2006/relationships/hyperlink" Target="https://cyberleninka.ru/journal/n/izvestiya-yuzhnogo-federalnogo-universiteta-tehnicheskie-nauki" TargetMode="External"/><Relationship Id="rId32" Type="http://schemas.openxmlformats.org/officeDocument/2006/relationships/hyperlink" Target="https://cyberleninka.ru/journal/n/vestnik-agrarnoy-nauki" TargetMode="External"/><Relationship Id="rId37" Type="http://schemas.openxmlformats.org/officeDocument/2006/relationships/hyperlink" Target="https://cyberleninka.ru/article/n/bankovskie-riski-suschnost-klassifikatsiya" TargetMode="External"/><Relationship Id="rId40" Type="http://schemas.openxmlformats.org/officeDocument/2006/relationships/hyperlink" Target="https://cyberleninka.ru/article/n/organizatsiya-i-metody-otsenki-kreditosposobnosti-korporativnyh-klientov" TargetMode="External"/><Relationship Id="rId5" Type="http://schemas.openxmlformats.org/officeDocument/2006/relationships/hyperlink" Target="https://www.elibrary.ru/author_items.asp?refid=703981620&amp;fam=%D0%91%D0%BE%D1%82%D0%B0%D1%88%D0%B5%D0%B2%D0%B0&amp;init=%D0%9B+%D0%AD" TargetMode="External"/><Relationship Id="rId15" Type="http://schemas.openxmlformats.org/officeDocument/2006/relationships/hyperlink" Target="http://www.consultant.ru/document/cons_doc_LAW_9027/" TargetMode="External"/><Relationship Id="rId23" Type="http://schemas.openxmlformats.org/officeDocument/2006/relationships/hyperlink" Target="https://www.elibrary.ru/author_items.asp?refid=703981621&amp;fam=%D0%9A%D0%B0%D0%BB%D0%B0%D1%88%D0%BD%D0%B8%D0%BA%D0%BE%D0%B2%D0%B0&amp;init=%D0%95+%D0%91" TargetMode="External"/><Relationship Id="rId28" Type="http://schemas.openxmlformats.org/officeDocument/2006/relationships/hyperlink" Target="https://cyberleninka.ru/journal/n/vestnik-agrarnoy-nauki" TargetMode="External"/><Relationship Id="rId36" Type="http://schemas.openxmlformats.org/officeDocument/2006/relationships/hyperlink" Target="https://cyberleninka.ru/journal/n/universum-ekonomika-i-yurisprudentsiya" TargetMode="External"/><Relationship Id="rId10" Type="http://schemas.openxmlformats.org/officeDocument/2006/relationships/hyperlink" Target="https://www.elibrary.ru/author_items.asp?refid=703981618&amp;fam=%D0%A1%D0%BE%D0%BA%D0%BE%D0%BB%D0%BE%D0%B2%D0%B0&amp;init=%D0%95+%D0%A1" TargetMode="External"/><Relationship Id="rId19" Type="http://schemas.openxmlformats.org/officeDocument/2006/relationships/hyperlink" Target="https://cyberleninka.ru/article/n/osobennosti-marketingovoy-deyatelnosti-zarubezhnyh-bankov" TargetMode="External"/><Relationship Id="rId31" Type="http://schemas.openxmlformats.org/officeDocument/2006/relationships/hyperlink" Target="https://cyberleninka.ru/article/n/teoreticheskie-aspekty-bankovskih-riskov" TargetMode="External"/><Relationship Id="rId4" Type="http://schemas.openxmlformats.org/officeDocument/2006/relationships/hyperlink" Target="https://cyberleninka.ru/journal/n/novye-tehnologii" TargetMode="External"/><Relationship Id="rId9" Type="http://schemas.openxmlformats.org/officeDocument/2006/relationships/hyperlink" Target="https://cyberleninka.ru/journal/n/izvestiya-orenburgskogo-gosudarstvennogo-agrarnogo-universiteta" TargetMode="External"/><Relationship Id="rId14" Type="http://schemas.openxmlformats.org/officeDocument/2006/relationships/hyperlink" Target="https://www.elibrary.ru/contents.asp?titleid=68343" TargetMode="External"/><Relationship Id="rId22" Type="http://schemas.openxmlformats.org/officeDocument/2006/relationships/hyperlink" Target="https://cyberleninka.ru/journal/n/biznes-v-zakone-ekonomiko-yuridicheskiy-zhurnal" TargetMode="External"/><Relationship Id="rId27" Type="http://schemas.openxmlformats.org/officeDocument/2006/relationships/hyperlink" Target="https://cyberleninka.ru/article/n/postroenie-karty-riskov-kak-metod-upravleniya-bankovskimi-riskami" TargetMode="External"/><Relationship Id="rId30" Type="http://schemas.openxmlformats.org/officeDocument/2006/relationships/hyperlink" Target="https://cyberleninka.ru/journal/n/politematicheskiy-setevoy-elektronnyy-nauchnyy-zhurnal-kubanskogo-gosudarstvennogo-agrarnogo-universiteta" TargetMode="External"/><Relationship Id="rId35" Type="http://schemas.openxmlformats.org/officeDocument/2006/relationships/hyperlink" Target="https://cyberleninka.ru/article/n/bankovskiy-risk-menedzhmen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0"/>
      <c:rAngAx val="0"/>
      <c:perspective val="30"/>
    </c:view3D>
    <c:floor>
      <c:thickness val="0"/>
    </c:floor>
    <c:sideWall>
      <c:thickness val="0"/>
    </c:sideWall>
    <c:backWall>
      <c:thickness val="0"/>
    </c:backWall>
    <c:plotArea>
      <c:layout>
        <c:manualLayout>
          <c:layoutTarget val="inner"/>
          <c:xMode val="edge"/>
          <c:yMode val="edge"/>
          <c:x val="0"/>
          <c:y val="0.10245901639344249"/>
          <c:w val="0.60815956957345452"/>
          <c:h val="0.84972677595628421"/>
        </c:manualLayout>
      </c:layout>
      <c:pie3DChart>
        <c:varyColors val="1"/>
        <c:ser>
          <c:idx val="0"/>
          <c:order val="0"/>
          <c:tx>
            <c:strRef>
              <c:f>Лист1!$B$1</c:f>
              <c:strCache>
                <c:ptCount val="1"/>
                <c:pt idx="0">
                  <c:v>Столбец1</c:v>
                </c:pt>
              </c:strCache>
            </c:strRef>
          </c:tx>
          <c:explosion val="25"/>
          <c:dLbls>
            <c:dLblPos val="outEnd"/>
            <c:showLegendKey val="0"/>
            <c:showVal val="1"/>
            <c:showCatName val="0"/>
            <c:showSerName val="0"/>
            <c:showPercent val="0"/>
            <c:showBubbleSize val="0"/>
            <c:showLeaderLines val="1"/>
          </c:dLbls>
          <c:cat>
            <c:strRef>
              <c:f>Лист1!$A$2:$A$5</c:f>
              <c:strCache>
                <c:ptCount val="4"/>
                <c:pt idx="0">
                  <c:v>Розничное страхование, связанное с кредитованием</c:v>
                </c:pt>
                <c:pt idx="1">
                  <c:v>Розничное страхование клиентов банков, не связанное с кредитованием</c:v>
                </c:pt>
                <c:pt idx="2">
                  <c:v>Страхование юридичекских лиц</c:v>
                </c:pt>
                <c:pt idx="3">
                  <c:v>Страхование рисков банков</c:v>
                </c:pt>
              </c:strCache>
            </c:strRef>
          </c:cat>
          <c:val>
            <c:numRef>
              <c:f>Лист1!$B$2:$B$5</c:f>
              <c:numCache>
                <c:formatCode>0%</c:formatCode>
                <c:ptCount val="4"/>
                <c:pt idx="0">
                  <c:v>0.74000000000000055</c:v>
                </c:pt>
                <c:pt idx="1">
                  <c:v>0.14000000000000001</c:v>
                </c:pt>
                <c:pt idx="2">
                  <c:v>8.0000000000000043E-2</c:v>
                </c:pt>
                <c:pt idx="3">
                  <c:v>4.0000000000000022E-2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6590621557880005"/>
          <c:y val="6.7688413948256532E-2"/>
          <c:w val="0.42020484552297316"/>
          <c:h val="0.90033745781777252"/>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30"/>
    </c:view3D>
    <c:floor>
      <c:thickness val="0"/>
    </c:floor>
    <c:sideWall>
      <c:thickness val="0"/>
    </c:sideWall>
    <c:backWall>
      <c:thickness val="0"/>
    </c:backWall>
    <c:plotArea>
      <c:layout>
        <c:manualLayout>
          <c:layoutTarget val="inner"/>
          <c:xMode val="edge"/>
          <c:yMode val="edge"/>
          <c:x val="0.11612455713847204"/>
          <c:y val="4.5789862204724412E-2"/>
          <c:w val="0.80166242128058618"/>
          <c:h val="0.64725288245219426"/>
        </c:manualLayout>
      </c:layout>
      <c:pie3DChart>
        <c:varyColors val="1"/>
        <c:ser>
          <c:idx val="0"/>
          <c:order val="0"/>
          <c:tx>
            <c:strRef>
              <c:f>Sheet1!$E$1</c:f>
              <c:strCache>
                <c:ptCount val="1"/>
                <c:pt idx="0">
                  <c:v>2017</c:v>
                </c:pt>
              </c:strCache>
            </c:strRef>
          </c:tx>
          <c:explosion val="25"/>
          <c:dLbls>
            <c:numFmt formatCode="0.0%" sourceLinked="0"/>
            <c:dLblPos val="outEnd"/>
            <c:showLegendKey val="0"/>
            <c:showVal val="0"/>
            <c:showCatName val="0"/>
            <c:showSerName val="0"/>
            <c:showPercent val="1"/>
            <c:showBubbleSize val="0"/>
            <c:showLeaderLines val="0"/>
          </c:dLbls>
          <c:cat>
            <c:strRef>
              <c:f>Sheet1!$A$2:$A$7</c:f>
              <c:strCache>
                <c:ptCount val="6"/>
                <c:pt idx="0">
                  <c:v>Средний бизнес</c:v>
                </c:pt>
                <c:pt idx="1">
                  <c:v>Малый бизнес</c:v>
                </c:pt>
                <c:pt idx="2">
                  <c:v>Потребительские и прочие ссуды </c:v>
                </c:pt>
                <c:pt idx="3">
                  <c:v>Автокредиты</c:v>
                </c:pt>
                <c:pt idx="4">
                  <c:v>Жилищные кредиты</c:v>
                </c:pt>
                <c:pt idx="5">
                  <c:v>Кредитные карты и овердрафты</c:v>
                </c:pt>
              </c:strCache>
            </c:strRef>
          </c:cat>
          <c:val>
            <c:numRef>
              <c:f>Sheet1!$E$2:$E$7</c:f>
              <c:numCache>
                <c:formatCode>General</c:formatCode>
                <c:ptCount val="6"/>
                <c:pt idx="0">
                  <c:v>1140.5</c:v>
                </c:pt>
                <c:pt idx="1">
                  <c:v>5827.37</c:v>
                </c:pt>
                <c:pt idx="2">
                  <c:v>1974</c:v>
                </c:pt>
                <c:pt idx="3">
                  <c:v>220</c:v>
                </c:pt>
                <c:pt idx="4">
                  <c:v>475.1</c:v>
                </c:pt>
                <c:pt idx="5">
                  <c:v>253.05</c:v>
                </c:pt>
              </c:numCache>
            </c:numRef>
          </c:val>
        </c:ser>
        <c:dLbls>
          <c:dLblPos val="outEnd"/>
          <c:showLegendKey val="0"/>
          <c:showVal val="1"/>
          <c:showCatName val="0"/>
          <c:showSerName val="0"/>
          <c:showPercent val="0"/>
          <c:showBubbleSize val="0"/>
          <c:showLeaderLines val="0"/>
        </c:dLbls>
      </c:pie3DChart>
    </c:plotArea>
    <c:legend>
      <c:legendPos val="b"/>
      <c:layout>
        <c:manualLayout>
          <c:xMode val="edge"/>
          <c:yMode val="edge"/>
          <c:x val="0"/>
          <c:y val="0.63779105736782915"/>
          <c:w val="0.99427096902665879"/>
          <c:h val="0.33542322834645671"/>
        </c:manualLayout>
      </c:layout>
      <c:overlay val="0"/>
    </c:legend>
    <c:plotVisOnly val="1"/>
    <c:dispBlanksAs val="zero"/>
    <c:showDLblsOverMax val="0"/>
  </c:chart>
  <c:spPr>
    <a:ln>
      <a:noFill/>
    </a:ln>
  </c:spPr>
  <c:txPr>
    <a:bodyPr/>
    <a:lstStyle/>
    <a:p>
      <a:pPr>
        <a:defRPr sz="1200">
          <a:latin typeface="Times New Roman" pitchFamily="18" charset="0"/>
          <a:ea typeface="Verdana" pitchFamily="34"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30"/>
    </c:view3D>
    <c:floor>
      <c:thickness val="0"/>
    </c:floor>
    <c:sideWall>
      <c:thickness val="0"/>
    </c:sideWall>
    <c:backWall>
      <c:thickness val="0"/>
    </c:backWall>
    <c:plotArea>
      <c:layout>
        <c:manualLayout>
          <c:layoutTarget val="inner"/>
          <c:xMode val="edge"/>
          <c:yMode val="edge"/>
          <c:x val="0.14649937140210414"/>
          <c:y val="6.6867252670148911E-2"/>
          <c:w val="0.73347366505657385"/>
          <c:h val="0.70895182037888826"/>
        </c:manualLayout>
      </c:layout>
      <c:pie3DChart>
        <c:varyColors val="1"/>
        <c:ser>
          <c:idx val="0"/>
          <c:order val="0"/>
          <c:tx>
            <c:strRef>
              <c:f>Sheet1!$D$1</c:f>
              <c:strCache>
                <c:ptCount val="1"/>
                <c:pt idx="0">
                  <c:v>2016</c:v>
                </c:pt>
              </c:strCache>
            </c:strRef>
          </c:tx>
          <c:explosion val="25"/>
          <c:dLbls>
            <c:dLblPos val="outEnd"/>
            <c:showLegendKey val="0"/>
            <c:showVal val="1"/>
            <c:showCatName val="0"/>
            <c:showSerName val="0"/>
            <c:showPercent val="0"/>
            <c:showBubbleSize val="0"/>
            <c:showLeaderLines val="1"/>
          </c:dLbls>
          <c:cat>
            <c:strRef>
              <c:f>Sheet1!$A$2:$A$4</c:f>
              <c:strCache>
                <c:ptCount val="3"/>
                <c:pt idx="0">
                  <c:v>Рубли</c:v>
                </c:pt>
                <c:pt idx="1">
                  <c:v>Доллары США</c:v>
                </c:pt>
                <c:pt idx="2">
                  <c:v>Прочие валюты</c:v>
                </c:pt>
              </c:strCache>
            </c:strRef>
          </c:cat>
          <c:val>
            <c:numRef>
              <c:f>Sheet1!$D$2:$D$4</c:f>
              <c:numCache>
                <c:formatCode>0.00%</c:formatCode>
                <c:ptCount val="3"/>
                <c:pt idx="0">
                  <c:v>0.83500000000000218</c:v>
                </c:pt>
                <c:pt idx="1">
                  <c:v>0.13900000000000001</c:v>
                </c:pt>
                <c:pt idx="2">
                  <c:v>2.6000000000000009E-2</c:v>
                </c:pt>
              </c:numCache>
            </c:numRef>
          </c:val>
        </c:ser>
        <c:dLbls>
          <c:showLegendKey val="0"/>
          <c:showVal val="0"/>
          <c:showCatName val="0"/>
          <c:showSerName val="0"/>
          <c:showPercent val="0"/>
          <c:showBubbleSize val="0"/>
          <c:showLeaderLines val="1"/>
        </c:dLbls>
      </c:pie3DChart>
    </c:plotArea>
    <c:legend>
      <c:legendPos val="b"/>
      <c:overlay val="0"/>
    </c:legend>
    <c:plotVisOnly val="1"/>
    <c:dispBlanksAs val="zero"/>
    <c:showDLblsOverMax val="0"/>
  </c:chart>
  <c:spPr>
    <a:ln>
      <a:noFill/>
    </a:ln>
  </c:spPr>
  <c:txPr>
    <a:bodyPr/>
    <a:lstStyle/>
    <a:p>
      <a:pPr>
        <a:defRPr sz="1200">
          <a:latin typeface="Times New Roman" pitchFamily="18" charset="0"/>
          <a:ea typeface="Verdana" pitchFamily="34"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30"/>
    </c:view3D>
    <c:floor>
      <c:thickness val="0"/>
    </c:floor>
    <c:sideWall>
      <c:thickness val="0"/>
    </c:sideWall>
    <c:backWall>
      <c:thickness val="0"/>
    </c:backWall>
    <c:plotArea>
      <c:layout>
        <c:manualLayout>
          <c:layoutTarget val="inner"/>
          <c:xMode val="edge"/>
          <c:yMode val="edge"/>
          <c:x val="0.14952408522464106"/>
          <c:y val="0.11826110418630104"/>
          <c:w val="0.72129094157347984"/>
          <c:h val="0.53816465509378897"/>
        </c:manualLayout>
      </c:layout>
      <c:pie3DChart>
        <c:varyColors val="1"/>
        <c:ser>
          <c:idx val="0"/>
          <c:order val="0"/>
          <c:explosion val="25"/>
          <c:dLbls>
            <c:dLblPos val="outEnd"/>
            <c:showLegendKey val="0"/>
            <c:showVal val="1"/>
            <c:showCatName val="0"/>
            <c:showSerName val="0"/>
            <c:showPercent val="0"/>
            <c:showBubbleSize val="0"/>
            <c:showLeaderLines val="0"/>
          </c:dLbls>
          <c:cat>
            <c:strRef>
              <c:f>Sheet1!$A$2:$A$6</c:f>
              <c:strCache>
                <c:ptCount val="5"/>
                <c:pt idx="0">
                  <c:v>Менее 6 месяцев</c:v>
                </c:pt>
                <c:pt idx="1">
                  <c:v>От 6 до 12 месяцев</c:v>
                </c:pt>
                <c:pt idx="2">
                  <c:v>От 1 года до 3 лет</c:v>
                </c:pt>
                <c:pt idx="3">
                  <c:v>Более 3 лет</c:v>
                </c:pt>
                <c:pt idx="4">
                  <c:v>Неработающие кредиты</c:v>
                </c:pt>
              </c:strCache>
            </c:strRef>
          </c:cat>
          <c:val>
            <c:numRef>
              <c:f>Sheet1!$D$2:$D$6</c:f>
              <c:numCache>
                <c:formatCode>0.00%</c:formatCode>
                <c:ptCount val="5"/>
                <c:pt idx="0">
                  <c:v>0.18300000000000005</c:v>
                </c:pt>
                <c:pt idx="1">
                  <c:v>0.18500000000000005</c:v>
                </c:pt>
                <c:pt idx="2">
                  <c:v>0.30700000000000011</c:v>
                </c:pt>
                <c:pt idx="3">
                  <c:v>0.28100000000000008</c:v>
                </c:pt>
                <c:pt idx="4">
                  <c:v>4.4000000000000018E-2</c:v>
                </c:pt>
              </c:numCache>
            </c:numRef>
          </c:val>
        </c:ser>
        <c:dLbls>
          <c:showLegendKey val="0"/>
          <c:showVal val="1"/>
          <c:showCatName val="0"/>
          <c:showSerName val="0"/>
          <c:showPercent val="0"/>
          <c:showBubbleSize val="0"/>
          <c:showLeaderLines val="0"/>
        </c:dLbls>
      </c:pie3DChart>
    </c:plotArea>
    <c:legend>
      <c:legendPos val="b"/>
      <c:layout>
        <c:manualLayout>
          <c:xMode val="edge"/>
          <c:yMode val="edge"/>
          <c:x val="6.8495665982928654E-3"/>
          <c:y val="0.74991601556562182"/>
          <c:w val="0.99139873255612199"/>
          <c:h val="0.22112645547684917"/>
        </c:manualLayout>
      </c:layout>
      <c:overlay val="0"/>
    </c:legend>
    <c:plotVisOnly val="1"/>
    <c:dispBlanksAs val="zero"/>
    <c:showDLblsOverMax val="0"/>
  </c:chart>
  <c:spPr>
    <a:ln>
      <a:noFill/>
    </a:ln>
  </c:spPr>
  <c:txPr>
    <a:bodyPr/>
    <a:lstStyle/>
    <a:p>
      <a:pPr>
        <a:defRPr sz="1200">
          <a:latin typeface="Times New Roman" pitchFamily="18" charset="0"/>
          <a:ea typeface="Verdana" pitchFamily="34"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29335024100065"/>
          <c:y val="3.8961038961038995E-2"/>
          <c:w val="0.84213096360425432"/>
          <c:h val="0.57413276740911168"/>
        </c:manualLayout>
      </c:layout>
      <c:barChart>
        <c:barDir val="col"/>
        <c:grouping val="clustered"/>
        <c:varyColors val="0"/>
        <c:ser>
          <c:idx val="0"/>
          <c:order val="0"/>
          <c:tx>
            <c:strRef>
              <c:f>Sheet1!$A$2</c:f>
              <c:strCache>
                <c:ptCount val="1"/>
                <c:pt idx="0">
                  <c:v>Недвижимость</c:v>
                </c:pt>
              </c:strCache>
            </c:strRef>
          </c:tx>
          <c:invertIfNegative val="0"/>
          <c:dLbls>
            <c:txPr>
              <a:bodyPr rot="-5400000" vert="horz"/>
              <a:lstStyle/>
              <a:p>
                <a:pPr>
                  <a:defRPr/>
                </a:pPr>
                <a:endParaRPr lang="ru-RU"/>
              </a:p>
            </c:txPr>
            <c:dLblPos val="outEnd"/>
            <c:showLegendKey val="0"/>
            <c:showVal val="1"/>
            <c:showCatName val="0"/>
            <c:showSerName val="0"/>
            <c:showPercent val="0"/>
            <c:showBubbleSize val="0"/>
            <c:showLeaderLines val="0"/>
          </c:dLbls>
          <c:cat>
            <c:numRef>
              <c:f>Sheet1!$B$1:$E$1</c:f>
              <c:numCache>
                <c:formatCode>General</c:formatCode>
                <c:ptCount val="4"/>
                <c:pt idx="0">
                  <c:v>2017</c:v>
                </c:pt>
                <c:pt idx="1">
                  <c:v>2018</c:v>
                </c:pt>
                <c:pt idx="2">
                  <c:v>2019</c:v>
                </c:pt>
              </c:numCache>
            </c:numRef>
          </c:cat>
          <c:val>
            <c:numRef>
              <c:f>Sheet1!$B$2:$E$2</c:f>
              <c:numCache>
                <c:formatCode>General</c:formatCode>
                <c:ptCount val="4"/>
                <c:pt idx="0">
                  <c:v>1409.01</c:v>
                </c:pt>
                <c:pt idx="1">
                  <c:v>2166.83</c:v>
                </c:pt>
                <c:pt idx="2">
                  <c:v>2909.72</c:v>
                </c:pt>
              </c:numCache>
            </c:numRef>
          </c:val>
        </c:ser>
        <c:ser>
          <c:idx val="1"/>
          <c:order val="1"/>
          <c:tx>
            <c:strRef>
              <c:f>Sheet1!$A$3</c:f>
              <c:strCache>
                <c:ptCount val="1"/>
                <c:pt idx="0">
                  <c:v>Товары в обороте</c:v>
                </c:pt>
              </c:strCache>
            </c:strRef>
          </c:tx>
          <c:invertIfNegative val="0"/>
          <c:dLbls>
            <c:txPr>
              <a:bodyPr rot="-5400000" vert="horz"/>
              <a:lstStyle/>
              <a:p>
                <a:pPr>
                  <a:defRPr/>
                </a:pPr>
                <a:endParaRPr lang="ru-RU"/>
              </a:p>
            </c:txPr>
            <c:dLblPos val="outEnd"/>
            <c:showLegendKey val="0"/>
            <c:showVal val="1"/>
            <c:showCatName val="0"/>
            <c:showSerName val="0"/>
            <c:showPercent val="0"/>
            <c:showBubbleSize val="0"/>
            <c:showLeaderLines val="0"/>
          </c:dLbls>
          <c:cat>
            <c:numRef>
              <c:f>Sheet1!$B$1:$E$1</c:f>
              <c:numCache>
                <c:formatCode>General</c:formatCode>
                <c:ptCount val="4"/>
                <c:pt idx="0">
                  <c:v>2017</c:v>
                </c:pt>
                <c:pt idx="1">
                  <c:v>2018</c:v>
                </c:pt>
                <c:pt idx="2">
                  <c:v>2019</c:v>
                </c:pt>
              </c:numCache>
            </c:numRef>
          </c:cat>
          <c:val>
            <c:numRef>
              <c:f>Sheet1!$B$3:$E$3</c:f>
              <c:numCache>
                <c:formatCode>General</c:formatCode>
                <c:ptCount val="4"/>
                <c:pt idx="0">
                  <c:v>785.12</c:v>
                </c:pt>
                <c:pt idx="1">
                  <c:v>1207.3900000000001</c:v>
                </c:pt>
                <c:pt idx="2">
                  <c:v>1320.15</c:v>
                </c:pt>
              </c:numCache>
            </c:numRef>
          </c:val>
        </c:ser>
        <c:ser>
          <c:idx val="2"/>
          <c:order val="2"/>
          <c:tx>
            <c:strRef>
              <c:f>Sheet1!$A$4</c:f>
              <c:strCache>
                <c:ptCount val="1"/>
                <c:pt idx="0">
                  <c:v>Основные средства и оборудование</c:v>
                </c:pt>
              </c:strCache>
            </c:strRef>
          </c:tx>
          <c:invertIfNegative val="0"/>
          <c:dLbls>
            <c:txPr>
              <a:bodyPr rot="-5400000" vert="horz"/>
              <a:lstStyle/>
              <a:p>
                <a:pPr>
                  <a:defRPr/>
                </a:pPr>
                <a:endParaRPr lang="ru-RU"/>
              </a:p>
            </c:txPr>
            <c:dLblPos val="outEnd"/>
            <c:showLegendKey val="0"/>
            <c:showVal val="1"/>
            <c:showCatName val="0"/>
            <c:showSerName val="0"/>
            <c:showPercent val="0"/>
            <c:showBubbleSize val="0"/>
            <c:showLeaderLines val="0"/>
          </c:dLbls>
          <c:cat>
            <c:numRef>
              <c:f>Sheet1!$B$1:$E$1</c:f>
              <c:numCache>
                <c:formatCode>General</c:formatCode>
                <c:ptCount val="4"/>
                <c:pt idx="0">
                  <c:v>2017</c:v>
                </c:pt>
                <c:pt idx="1">
                  <c:v>2018</c:v>
                </c:pt>
                <c:pt idx="2">
                  <c:v>2019</c:v>
                </c:pt>
              </c:numCache>
            </c:numRef>
          </c:cat>
          <c:val>
            <c:numRef>
              <c:f>Sheet1!$B$4:$E$4</c:f>
              <c:numCache>
                <c:formatCode>General</c:formatCode>
                <c:ptCount val="4"/>
                <c:pt idx="0">
                  <c:v>820.17</c:v>
                </c:pt>
                <c:pt idx="1">
                  <c:v>1261.29</c:v>
                </c:pt>
                <c:pt idx="2">
                  <c:v>94.3</c:v>
                </c:pt>
              </c:numCache>
            </c:numRef>
          </c:val>
        </c:ser>
        <c:ser>
          <c:idx val="3"/>
          <c:order val="3"/>
          <c:tx>
            <c:strRef>
              <c:f>Sheet1!$A$5</c:f>
              <c:strCache>
                <c:ptCount val="1"/>
                <c:pt idx="0">
                  <c:v>Транспортные средства</c:v>
                </c:pt>
              </c:strCache>
            </c:strRef>
          </c:tx>
          <c:invertIfNegative val="0"/>
          <c:dLbls>
            <c:txPr>
              <a:bodyPr rot="-5400000" vert="horz"/>
              <a:lstStyle/>
              <a:p>
                <a:pPr>
                  <a:defRPr/>
                </a:pPr>
                <a:endParaRPr lang="ru-RU"/>
              </a:p>
            </c:txPr>
            <c:dLblPos val="outEnd"/>
            <c:showLegendKey val="0"/>
            <c:showVal val="1"/>
            <c:showCatName val="0"/>
            <c:showSerName val="0"/>
            <c:showPercent val="0"/>
            <c:showBubbleSize val="0"/>
            <c:showLeaderLines val="0"/>
          </c:dLbls>
          <c:cat>
            <c:numRef>
              <c:f>Sheet1!$B$1:$E$1</c:f>
              <c:numCache>
                <c:formatCode>General</c:formatCode>
                <c:ptCount val="4"/>
                <c:pt idx="0">
                  <c:v>2017</c:v>
                </c:pt>
                <c:pt idx="1">
                  <c:v>2018</c:v>
                </c:pt>
                <c:pt idx="2">
                  <c:v>2019</c:v>
                </c:pt>
              </c:numCache>
            </c:numRef>
          </c:cat>
          <c:val>
            <c:numRef>
              <c:f>Sheet1!$B$5:$E$5</c:f>
              <c:numCache>
                <c:formatCode>General</c:formatCode>
                <c:ptCount val="4"/>
                <c:pt idx="0">
                  <c:v>126.18</c:v>
                </c:pt>
                <c:pt idx="1">
                  <c:v>194.04</c:v>
                </c:pt>
                <c:pt idx="2">
                  <c:v>848.67</c:v>
                </c:pt>
              </c:numCache>
            </c:numRef>
          </c:val>
        </c:ser>
        <c:ser>
          <c:idx val="4"/>
          <c:order val="4"/>
          <c:tx>
            <c:strRef>
              <c:f>Sheet1!$A$6</c:f>
              <c:strCache>
                <c:ptCount val="1"/>
                <c:pt idx="0">
                  <c:v>Полученные гарантии и поручительства</c:v>
                </c:pt>
              </c:strCache>
            </c:strRef>
          </c:tx>
          <c:invertIfNegative val="0"/>
          <c:cat>
            <c:numRef>
              <c:f>Sheet1!$B$1:$E$1</c:f>
              <c:numCache>
                <c:formatCode>General</c:formatCode>
                <c:ptCount val="4"/>
                <c:pt idx="0">
                  <c:v>2017</c:v>
                </c:pt>
                <c:pt idx="1">
                  <c:v>2018</c:v>
                </c:pt>
                <c:pt idx="2">
                  <c:v>2019</c:v>
                </c:pt>
              </c:numCache>
            </c:numRef>
          </c:cat>
          <c:val>
            <c:numRef>
              <c:f>Sheet1!$B$6:$E$6</c:f>
              <c:numCache>
                <c:formatCode>General</c:formatCode>
                <c:ptCount val="4"/>
                <c:pt idx="0">
                  <c:v>3869.53</c:v>
                </c:pt>
                <c:pt idx="1">
                  <c:v>5950.71</c:v>
                </c:pt>
                <c:pt idx="2">
                  <c:v>7476.36</c:v>
                </c:pt>
              </c:numCache>
            </c:numRef>
          </c:val>
        </c:ser>
        <c:dLbls>
          <c:showLegendKey val="0"/>
          <c:showVal val="1"/>
          <c:showCatName val="0"/>
          <c:showSerName val="0"/>
          <c:showPercent val="0"/>
          <c:showBubbleSize val="0"/>
        </c:dLbls>
        <c:gapWidth val="150"/>
        <c:axId val="177340416"/>
        <c:axId val="177341952"/>
      </c:barChart>
      <c:dateAx>
        <c:axId val="177340416"/>
        <c:scaling>
          <c:orientation val="minMax"/>
        </c:scaling>
        <c:delete val="0"/>
        <c:axPos val="b"/>
        <c:numFmt formatCode="General" sourceLinked="0"/>
        <c:majorTickMark val="out"/>
        <c:minorTickMark val="none"/>
        <c:tickLblPos val="nextTo"/>
        <c:txPr>
          <a:bodyPr rot="0" vert="horz"/>
          <a:lstStyle/>
          <a:p>
            <a:pPr>
              <a:defRPr/>
            </a:pPr>
            <a:endParaRPr lang="ru-RU"/>
          </a:p>
        </c:txPr>
        <c:crossAx val="177341952"/>
        <c:crosses val="autoZero"/>
        <c:auto val="0"/>
        <c:lblOffset val="100"/>
        <c:baseTimeUnit val="days"/>
        <c:majorUnit val="1"/>
        <c:majorTimeUnit val="days"/>
        <c:minorUnit val="1"/>
        <c:minorTimeUnit val="days"/>
      </c:dateAx>
      <c:valAx>
        <c:axId val="177341952"/>
        <c:scaling>
          <c:orientation val="minMax"/>
        </c:scaling>
        <c:delete val="0"/>
        <c:axPos val="l"/>
        <c:majorGridlines>
          <c:spPr>
            <a:ln>
              <a:solidFill>
                <a:schemeClr val="bg1"/>
              </a:solidFill>
            </a:ln>
          </c:spPr>
        </c:majorGridlines>
        <c:title>
          <c:tx>
            <c:rich>
              <a:bodyPr/>
              <a:lstStyle/>
              <a:p>
                <a:pPr>
                  <a:defRPr/>
                </a:pPr>
                <a:r>
                  <a:rPr lang="ru-RU"/>
                  <a:t>Сумма, млрд. руб.</a:t>
                </a:r>
              </a:p>
            </c:rich>
          </c:tx>
          <c:layout>
            <c:manualLayout>
              <c:xMode val="edge"/>
              <c:yMode val="edge"/>
              <c:x val="2.2257704717770312E-3"/>
              <c:y val="9.2077083125685244E-2"/>
            </c:manualLayout>
          </c:layout>
          <c:overlay val="0"/>
        </c:title>
        <c:numFmt formatCode="General" sourceLinked="1"/>
        <c:majorTickMark val="out"/>
        <c:minorTickMark val="none"/>
        <c:tickLblPos val="nextTo"/>
        <c:txPr>
          <a:bodyPr rot="0" vert="horz"/>
          <a:lstStyle/>
          <a:p>
            <a:pPr>
              <a:defRPr/>
            </a:pPr>
            <a:endParaRPr lang="ru-RU"/>
          </a:p>
        </c:txPr>
        <c:crossAx val="177340416"/>
        <c:crosses val="autoZero"/>
        <c:crossBetween val="between"/>
      </c:valAx>
    </c:plotArea>
    <c:legend>
      <c:legendPos val="b"/>
      <c:layout>
        <c:manualLayout>
          <c:xMode val="edge"/>
          <c:yMode val="edge"/>
          <c:x val="1.7418604187967215E-2"/>
          <c:y val="0.71715523909637235"/>
          <c:w val="0.9714884215422418"/>
          <c:h val="0.28251080941708484"/>
        </c:manualLayout>
      </c:layout>
      <c:overlay val="0"/>
    </c:legend>
    <c:plotVisOnly val="1"/>
    <c:dispBlanksAs val="gap"/>
    <c:showDLblsOverMax val="0"/>
  </c:chart>
  <c:spPr>
    <a:ln>
      <a:noFill/>
    </a:ln>
  </c:spPr>
  <c:txPr>
    <a:bodyPr/>
    <a:lstStyle/>
    <a:p>
      <a:pPr>
        <a:defRPr sz="1200" b="0">
          <a:latin typeface="Times New Roman" pitchFamily="18" charset="0"/>
          <a:ea typeface="Verdana" pitchFamily="34"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165095404389796"/>
          <c:y val="4.5731707317073308E-2"/>
          <c:w val="0.84991020568044517"/>
          <c:h val="0.55852482168953321"/>
        </c:manualLayout>
      </c:layout>
      <c:lineChart>
        <c:grouping val="standard"/>
        <c:varyColors val="0"/>
        <c:ser>
          <c:idx val="0"/>
          <c:order val="0"/>
          <c:tx>
            <c:strRef>
              <c:f>Sheet1!$B$1</c:f>
              <c:strCache>
                <c:ptCount val="1"/>
                <c:pt idx="0">
                  <c:v>Резерв под обесценение кредитного портфеля юридических лиц</c:v>
                </c:pt>
              </c:strCache>
            </c:strRef>
          </c:tx>
          <c:spPr>
            <a:ln w="38014">
              <a:solidFill>
                <a:srgbClr val="000080"/>
              </a:solidFill>
              <a:prstDash val="solid"/>
            </a:ln>
          </c:spPr>
          <c:marker>
            <c:symbol val="circle"/>
            <c:size val="7"/>
            <c:spPr>
              <a:solidFill>
                <a:srgbClr val="000080"/>
              </a:solidFill>
              <a:ln>
                <a:solidFill>
                  <a:srgbClr val="000080"/>
                </a:solidFill>
                <a:prstDash val="solid"/>
              </a:ln>
            </c:spPr>
          </c:marker>
          <c:dLbls>
            <c:numFmt formatCode="0.00" sourceLinked="0"/>
            <c:spPr>
              <a:noFill/>
              <a:ln w="25343">
                <a:noFill/>
              </a:ln>
            </c:spPr>
            <c:dLblPos val="t"/>
            <c:showLegendKey val="0"/>
            <c:showVal val="1"/>
            <c:showCatName val="0"/>
            <c:showSerName val="0"/>
            <c:showPercent val="0"/>
            <c:showBubbleSize val="0"/>
            <c:showLeaderLines val="0"/>
          </c:dLbls>
          <c:cat>
            <c:numRef>
              <c:f>Sheet1!$A$2:$A$5</c:f>
              <c:numCache>
                <c:formatCode>General</c:formatCode>
                <c:ptCount val="4"/>
                <c:pt idx="0">
                  <c:v>2016</c:v>
                </c:pt>
                <c:pt idx="1">
                  <c:v>2017</c:v>
                </c:pt>
                <c:pt idx="2">
                  <c:v>2018</c:v>
                </c:pt>
                <c:pt idx="3">
                  <c:v>2019</c:v>
                </c:pt>
              </c:numCache>
            </c:numRef>
          </c:cat>
          <c:val>
            <c:numRef>
              <c:f>Sheet1!$B$2:$B$5</c:f>
              <c:numCache>
                <c:formatCode>General</c:formatCode>
                <c:ptCount val="4"/>
                <c:pt idx="0">
                  <c:v>224.95</c:v>
                </c:pt>
                <c:pt idx="1">
                  <c:v>265.07</c:v>
                </c:pt>
                <c:pt idx="2">
                  <c:v>275.33999999999997</c:v>
                </c:pt>
                <c:pt idx="3">
                  <c:v>270.39</c:v>
                </c:pt>
              </c:numCache>
            </c:numRef>
          </c:val>
          <c:smooth val="0"/>
        </c:ser>
        <c:ser>
          <c:idx val="1"/>
          <c:order val="1"/>
          <c:tx>
            <c:strRef>
              <c:f>Sheet1!$C$1</c:f>
              <c:strCache>
                <c:ptCount val="1"/>
                <c:pt idx="0">
                  <c:v>Неработающие кредиты по юридическим лицам</c:v>
                </c:pt>
              </c:strCache>
            </c:strRef>
          </c:tx>
          <c:spPr>
            <a:ln w="38014">
              <a:solidFill>
                <a:srgbClr val="FF00FF"/>
              </a:solidFill>
              <a:prstDash val="solid"/>
            </a:ln>
          </c:spPr>
          <c:marker>
            <c:symbol val="square"/>
            <c:size val="7"/>
            <c:spPr>
              <a:solidFill>
                <a:srgbClr val="FF00FF"/>
              </a:solidFill>
              <a:ln>
                <a:solidFill>
                  <a:srgbClr val="FF00FF"/>
                </a:solidFill>
                <a:prstDash val="solid"/>
              </a:ln>
            </c:spPr>
          </c:marker>
          <c:dLbls>
            <c:dLbl>
              <c:idx val="0"/>
              <c:layout>
                <c:manualLayout>
                  <c:x val="0"/>
                  <c:y val="8.3102493074792352E-2"/>
                </c:manualLayout>
              </c:layout>
              <c:dLblPos val="t"/>
              <c:showLegendKey val="0"/>
              <c:showVal val="1"/>
              <c:showCatName val="0"/>
              <c:showSerName val="0"/>
              <c:showPercent val="0"/>
              <c:showBubbleSize val="0"/>
            </c:dLbl>
            <c:spPr>
              <a:noFill/>
              <a:ln w="25343">
                <a:noFill/>
              </a:ln>
            </c:spPr>
            <c:dLblPos val="t"/>
            <c:showLegendKey val="0"/>
            <c:showVal val="1"/>
            <c:showCatName val="0"/>
            <c:showSerName val="0"/>
            <c:showPercent val="0"/>
            <c:showBubbleSize val="0"/>
            <c:showLeaderLines val="0"/>
          </c:dLbls>
          <c:cat>
            <c:numRef>
              <c:f>Sheet1!$A$2:$A$5</c:f>
              <c:numCache>
                <c:formatCode>General</c:formatCode>
                <c:ptCount val="4"/>
                <c:pt idx="0">
                  <c:v>2016</c:v>
                </c:pt>
                <c:pt idx="1">
                  <c:v>2017</c:v>
                </c:pt>
                <c:pt idx="2">
                  <c:v>2018</c:v>
                </c:pt>
                <c:pt idx="3">
                  <c:v>2019</c:v>
                </c:pt>
              </c:numCache>
            </c:numRef>
          </c:cat>
          <c:val>
            <c:numRef>
              <c:f>Sheet1!$C$2:$C$5</c:f>
              <c:numCache>
                <c:formatCode>General</c:formatCode>
                <c:ptCount val="4"/>
                <c:pt idx="0">
                  <c:v>73.5</c:v>
                </c:pt>
                <c:pt idx="1">
                  <c:v>77.599999999999994</c:v>
                </c:pt>
                <c:pt idx="2">
                  <c:v>124.1</c:v>
                </c:pt>
                <c:pt idx="3">
                  <c:v>110.7</c:v>
                </c:pt>
              </c:numCache>
            </c:numRef>
          </c:val>
          <c:smooth val="0"/>
        </c:ser>
        <c:ser>
          <c:idx val="2"/>
          <c:order val="2"/>
          <c:tx>
            <c:strRef>
              <c:f>Sheet1!$D$1</c:f>
              <c:strCache>
                <c:ptCount val="1"/>
                <c:pt idx="0">
                  <c:v>Неработающие кредиты по физическим лицам</c:v>
                </c:pt>
              </c:strCache>
            </c:strRef>
          </c:tx>
          <c:dLbls>
            <c:dLblPos val="b"/>
            <c:showLegendKey val="0"/>
            <c:showVal val="1"/>
            <c:showCatName val="0"/>
            <c:showSerName val="0"/>
            <c:showPercent val="0"/>
            <c:showBubbleSize val="0"/>
            <c:showLeaderLines val="0"/>
          </c:dLbls>
          <c:cat>
            <c:numRef>
              <c:f>Sheet1!$A$2:$A$5</c:f>
              <c:numCache>
                <c:formatCode>General</c:formatCode>
                <c:ptCount val="4"/>
                <c:pt idx="0">
                  <c:v>2016</c:v>
                </c:pt>
                <c:pt idx="1">
                  <c:v>2017</c:v>
                </c:pt>
                <c:pt idx="2">
                  <c:v>2018</c:v>
                </c:pt>
                <c:pt idx="3">
                  <c:v>2019</c:v>
                </c:pt>
              </c:numCache>
            </c:numRef>
          </c:cat>
          <c:val>
            <c:numRef>
              <c:f>Sheet1!$D$2:$D$5</c:f>
              <c:numCache>
                <c:formatCode>General</c:formatCode>
                <c:ptCount val="4"/>
                <c:pt idx="0">
                  <c:v>14.7</c:v>
                </c:pt>
                <c:pt idx="1">
                  <c:v>15.5</c:v>
                </c:pt>
                <c:pt idx="2">
                  <c:v>24.8</c:v>
                </c:pt>
                <c:pt idx="3">
                  <c:v>42.1</c:v>
                </c:pt>
              </c:numCache>
            </c:numRef>
          </c:val>
          <c:smooth val="0"/>
        </c:ser>
        <c:ser>
          <c:idx val="3"/>
          <c:order val="3"/>
          <c:tx>
            <c:strRef>
              <c:f>Sheet1!$E$1</c:f>
              <c:strCache>
                <c:ptCount val="1"/>
                <c:pt idx="0">
                  <c:v>Резерв под обесценение кредитного портфеля физических лиц</c:v>
                </c:pt>
              </c:strCache>
            </c:strRef>
          </c:tx>
          <c:dLbls>
            <c:dLblPos val="t"/>
            <c:showLegendKey val="0"/>
            <c:showVal val="1"/>
            <c:showCatName val="0"/>
            <c:showSerName val="0"/>
            <c:showPercent val="0"/>
            <c:showBubbleSize val="0"/>
            <c:showLeaderLines val="0"/>
          </c:dLbls>
          <c:cat>
            <c:numRef>
              <c:f>Sheet1!$A$2:$A$5</c:f>
              <c:numCache>
                <c:formatCode>General</c:formatCode>
                <c:ptCount val="4"/>
                <c:pt idx="0">
                  <c:v>2016</c:v>
                </c:pt>
                <c:pt idx="1">
                  <c:v>2017</c:v>
                </c:pt>
                <c:pt idx="2">
                  <c:v>2018</c:v>
                </c:pt>
                <c:pt idx="3">
                  <c:v>2019</c:v>
                </c:pt>
              </c:numCache>
            </c:numRef>
          </c:cat>
          <c:val>
            <c:numRef>
              <c:f>Sheet1!$E$2:$E$5</c:f>
              <c:numCache>
                <c:formatCode>General</c:formatCode>
                <c:ptCount val="4"/>
                <c:pt idx="0">
                  <c:v>31.18</c:v>
                </c:pt>
                <c:pt idx="1">
                  <c:v>27.81</c:v>
                </c:pt>
                <c:pt idx="2">
                  <c:v>97.96</c:v>
                </c:pt>
                <c:pt idx="3">
                  <c:v>152.24</c:v>
                </c:pt>
              </c:numCache>
            </c:numRef>
          </c:val>
          <c:smooth val="0"/>
        </c:ser>
        <c:dLbls>
          <c:showLegendKey val="0"/>
          <c:showVal val="1"/>
          <c:showCatName val="0"/>
          <c:showSerName val="0"/>
          <c:showPercent val="0"/>
          <c:showBubbleSize val="0"/>
        </c:dLbls>
        <c:marker val="1"/>
        <c:smooth val="0"/>
        <c:axId val="177374720"/>
        <c:axId val="177376256"/>
      </c:lineChart>
      <c:catAx>
        <c:axId val="177374720"/>
        <c:scaling>
          <c:orientation val="minMax"/>
        </c:scaling>
        <c:delete val="0"/>
        <c:axPos val="b"/>
        <c:numFmt formatCode="General" sourceLinked="0"/>
        <c:majorTickMark val="out"/>
        <c:minorTickMark val="none"/>
        <c:tickLblPos val="nextTo"/>
        <c:spPr>
          <a:ln w="3168">
            <a:solidFill>
              <a:srgbClr val="000000"/>
            </a:solidFill>
            <a:prstDash val="solid"/>
          </a:ln>
        </c:spPr>
        <c:txPr>
          <a:bodyPr rot="0" vert="horz"/>
          <a:lstStyle/>
          <a:p>
            <a:pPr>
              <a:defRPr/>
            </a:pPr>
            <a:endParaRPr lang="ru-RU"/>
          </a:p>
        </c:txPr>
        <c:crossAx val="177376256"/>
        <c:crosses val="autoZero"/>
        <c:auto val="1"/>
        <c:lblAlgn val="ctr"/>
        <c:lblOffset val="100"/>
        <c:tickLblSkip val="1"/>
        <c:tickMarkSkip val="1"/>
        <c:noMultiLvlLbl val="0"/>
      </c:catAx>
      <c:valAx>
        <c:axId val="177376256"/>
        <c:scaling>
          <c:orientation val="minMax"/>
        </c:scaling>
        <c:delete val="0"/>
        <c:axPos val="l"/>
        <c:majorGridlines>
          <c:spPr>
            <a:ln w="12672">
              <a:solidFill>
                <a:srgbClr val="FFFFFF"/>
              </a:solidFill>
              <a:prstDash val="solid"/>
            </a:ln>
          </c:spPr>
        </c:majorGridlines>
        <c:title>
          <c:tx>
            <c:rich>
              <a:bodyPr/>
              <a:lstStyle/>
              <a:p>
                <a:pPr>
                  <a:defRPr/>
                </a:pPr>
                <a:r>
                  <a:rPr lang="ru-RU"/>
                  <a:t>Сумма, млрд. руб.</a:t>
                </a:r>
              </a:p>
            </c:rich>
          </c:tx>
          <c:layout>
            <c:manualLayout>
              <c:xMode val="edge"/>
              <c:yMode val="edge"/>
              <c:x val="8.8028309277529172E-3"/>
              <c:y val="7.801751776141988E-2"/>
            </c:manualLayout>
          </c:layout>
          <c:overlay val="0"/>
          <c:spPr>
            <a:noFill/>
            <a:ln w="25343">
              <a:noFill/>
            </a:ln>
          </c:spPr>
        </c:title>
        <c:numFmt formatCode="General" sourceLinked="1"/>
        <c:majorTickMark val="out"/>
        <c:minorTickMark val="none"/>
        <c:tickLblPos val="nextTo"/>
        <c:spPr>
          <a:ln w="3168">
            <a:solidFill>
              <a:srgbClr val="000000"/>
            </a:solidFill>
            <a:prstDash val="solid"/>
          </a:ln>
        </c:spPr>
        <c:txPr>
          <a:bodyPr rot="0" vert="horz"/>
          <a:lstStyle/>
          <a:p>
            <a:pPr>
              <a:defRPr/>
            </a:pPr>
            <a:endParaRPr lang="ru-RU"/>
          </a:p>
        </c:txPr>
        <c:crossAx val="177374720"/>
        <c:crosses val="autoZero"/>
        <c:crossBetween val="between"/>
      </c:valAx>
      <c:spPr>
        <a:solidFill>
          <a:srgbClr val="FFFFFF"/>
        </a:solidFill>
        <a:ln w="12672">
          <a:solidFill>
            <a:srgbClr val="FFFFFF"/>
          </a:solidFill>
          <a:prstDash val="solid"/>
        </a:ln>
      </c:spPr>
    </c:plotArea>
    <c:legend>
      <c:legendPos val="r"/>
      <c:layout>
        <c:manualLayout>
          <c:xMode val="edge"/>
          <c:yMode val="edge"/>
          <c:x val="0"/>
          <c:y val="0.70731236504024142"/>
          <c:w val="0.99943783112692675"/>
          <c:h val="0.29268763495975814"/>
        </c:manualLayout>
      </c:layout>
      <c:overlay val="0"/>
      <c:spPr>
        <a:noFill/>
        <a:ln w="25343">
          <a:noFill/>
        </a:ln>
      </c:spPr>
    </c:legend>
    <c:plotVisOnly val="1"/>
    <c:dispBlanksAs val="gap"/>
    <c:showDLblsOverMax val="0"/>
  </c:chart>
  <c:spPr>
    <a:noFill/>
    <a:ln>
      <a:noFill/>
    </a:ln>
  </c:spPr>
  <c:txPr>
    <a:bodyPr/>
    <a:lstStyle/>
    <a:p>
      <a:pPr>
        <a:defRPr sz="1200" b="0" i="0" u="none" strike="noStrike" baseline="0">
          <a:solidFill>
            <a:srgbClr val="000000"/>
          </a:solidFill>
          <a:latin typeface="Times New Roman" pitchFamily="18" charset="0"/>
          <a:ea typeface="Verdana" pitchFamily="34"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151923357809617"/>
          <c:y val="4.7770883259157827E-2"/>
          <c:w val="0.8138041733547372"/>
          <c:h val="0.81825611642294582"/>
        </c:manualLayout>
      </c:layout>
      <c:barChart>
        <c:barDir val="col"/>
        <c:grouping val="clustered"/>
        <c:varyColors val="0"/>
        <c:ser>
          <c:idx val="0"/>
          <c:order val="0"/>
          <c:invertIfNegative val="0"/>
          <c:cat>
            <c:numRef>
              <c:f>Sheet1!$A$1:$D$1</c:f>
              <c:numCache>
                <c:formatCode>General</c:formatCode>
                <c:ptCount val="4"/>
                <c:pt idx="0">
                  <c:v>2016</c:v>
                </c:pt>
                <c:pt idx="1">
                  <c:v>2017</c:v>
                </c:pt>
                <c:pt idx="2">
                  <c:v>2018</c:v>
                </c:pt>
                <c:pt idx="3">
                  <c:v>2019</c:v>
                </c:pt>
              </c:numCache>
            </c:numRef>
          </c:cat>
          <c:val>
            <c:numRef>
              <c:f>Sheet1!$A$2:$D$2</c:f>
              <c:numCache>
                <c:formatCode>General</c:formatCode>
                <c:ptCount val="4"/>
                <c:pt idx="0">
                  <c:v>1.79</c:v>
                </c:pt>
                <c:pt idx="1">
                  <c:v>1.67</c:v>
                </c:pt>
                <c:pt idx="2">
                  <c:v>1.56</c:v>
                </c:pt>
                <c:pt idx="3">
                  <c:v>1.54</c:v>
                </c:pt>
              </c:numCache>
            </c:numRef>
          </c:val>
        </c:ser>
        <c:dLbls>
          <c:showLegendKey val="0"/>
          <c:showVal val="1"/>
          <c:showCatName val="0"/>
          <c:showSerName val="0"/>
          <c:showPercent val="0"/>
          <c:showBubbleSize val="0"/>
        </c:dLbls>
        <c:gapWidth val="150"/>
        <c:axId val="275152896"/>
        <c:axId val="275154432"/>
      </c:barChart>
      <c:dateAx>
        <c:axId val="275152896"/>
        <c:scaling>
          <c:orientation val="minMax"/>
        </c:scaling>
        <c:delete val="0"/>
        <c:axPos val="b"/>
        <c:numFmt formatCode="General" sourceLinked="0"/>
        <c:majorTickMark val="out"/>
        <c:minorTickMark val="none"/>
        <c:tickLblPos val="nextTo"/>
        <c:spPr>
          <a:ln w="3171">
            <a:solidFill>
              <a:srgbClr val="000000"/>
            </a:solidFill>
            <a:prstDash val="solid"/>
          </a:ln>
        </c:spPr>
        <c:txPr>
          <a:bodyPr rot="0" vert="horz"/>
          <a:lstStyle/>
          <a:p>
            <a:pPr>
              <a:defRPr/>
            </a:pPr>
            <a:endParaRPr lang="ru-RU"/>
          </a:p>
        </c:txPr>
        <c:crossAx val="275154432"/>
        <c:crosses val="autoZero"/>
        <c:auto val="0"/>
        <c:lblOffset val="100"/>
        <c:baseTimeUnit val="days"/>
        <c:majorUnit val="1"/>
        <c:minorUnit val="1"/>
      </c:dateAx>
      <c:valAx>
        <c:axId val="275154432"/>
        <c:scaling>
          <c:orientation val="minMax"/>
        </c:scaling>
        <c:delete val="0"/>
        <c:axPos val="l"/>
        <c:majorGridlines>
          <c:spPr>
            <a:ln w="12683">
              <a:solidFill>
                <a:srgbClr val="FFFFFF"/>
              </a:solidFill>
              <a:prstDash val="solid"/>
            </a:ln>
          </c:spPr>
        </c:majorGridlines>
        <c:title>
          <c:tx>
            <c:rich>
              <a:bodyPr/>
              <a:lstStyle/>
              <a:p>
                <a:pPr>
                  <a:defRPr/>
                </a:pPr>
                <a:r>
                  <a:rPr lang="ru-RU"/>
                  <a:t>Процент, %</a:t>
                </a:r>
              </a:p>
            </c:rich>
          </c:tx>
          <c:layout>
            <c:manualLayout>
              <c:xMode val="edge"/>
              <c:yMode val="edge"/>
              <c:x val="1.0952915244784955E-3"/>
              <c:y val="0.22219402601848681"/>
            </c:manualLayout>
          </c:layout>
          <c:overlay val="0"/>
          <c:spPr>
            <a:noFill/>
            <a:ln w="25365">
              <a:noFill/>
            </a:ln>
          </c:spPr>
        </c:title>
        <c:numFmt formatCode="General" sourceLinked="1"/>
        <c:majorTickMark val="out"/>
        <c:minorTickMark val="none"/>
        <c:tickLblPos val="nextTo"/>
        <c:spPr>
          <a:ln w="3171">
            <a:solidFill>
              <a:srgbClr val="000000"/>
            </a:solidFill>
            <a:prstDash val="solid"/>
          </a:ln>
        </c:spPr>
        <c:txPr>
          <a:bodyPr rot="0" vert="horz"/>
          <a:lstStyle/>
          <a:p>
            <a:pPr>
              <a:defRPr/>
            </a:pPr>
            <a:endParaRPr lang="ru-RU"/>
          </a:p>
        </c:txPr>
        <c:crossAx val="275152896"/>
        <c:crosses val="autoZero"/>
        <c:crossBetween val="between"/>
      </c:valAx>
      <c:spPr>
        <a:solidFill>
          <a:srgbClr val="FFFFFF"/>
        </a:solidFill>
        <a:ln w="12683">
          <a:solidFill>
            <a:srgbClr val="FFFFFF"/>
          </a:solidFill>
          <a:prstDash val="solid"/>
        </a:ln>
      </c:spPr>
    </c:plotArea>
    <c:plotVisOnly val="1"/>
    <c:dispBlanksAs val="gap"/>
    <c:showDLblsOverMax val="0"/>
  </c:chart>
  <c:spPr>
    <a:noFill/>
    <a:ln>
      <a:noFill/>
    </a:ln>
  </c:spPr>
  <c:txPr>
    <a:bodyPr/>
    <a:lstStyle/>
    <a:p>
      <a:pPr>
        <a:defRPr sz="1199" b="0" i="0" u="none" strike="noStrike" baseline="0">
          <a:solidFill>
            <a:srgbClr val="000000"/>
          </a:solidFill>
          <a:latin typeface="Times New Roman" pitchFamily="18" charset="0"/>
          <a:ea typeface="Verdana" pitchFamily="34"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162529378178505"/>
          <c:y val="4.777070063694272E-2"/>
          <c:w val="0.85948218055795256"/>
          <c:h val="0.8089484111816142"/>
        </c:manualLayout>
      </c:layout>
      <c:barChart>
        <c:barDir val="col"/>
        <c:grouping val="clustered"/>
        <c:varyColors val="0"/>
        <c:ser>
          <c:idx val="1"/>
          <c:order val="0"/>
          <c:invertIfNegative val="0"/>
          <c:dLbls>
            <c:numFmt formatCode="#,##0.00" sourceLinked="0"/>
            <c:showLegendKey val="0"/>
            <c:showVal val="1"/>
            <c:showCatName val="0"/>
            <c:showSerName val="0"/>
            <c:showPercent val="0"/>
            <c:showBubbleSize val="0"/>
            <c:showLeaderLines val="0"/>
          </c:dLbls>
          <c:cat>
            <c:numRef>
              <c:f>Sheet1!$A$1:$D$1</c:f>
              <c:numCache>
                <c:formatCode>General</c:formatCode>
                <c:ptCount val="4"/>
                <c:pt idx="0">
                  <c:v>2016</c:v>
                </c:pt>
                <c:pt idx="1">
                  <c:v>2017</c:v>
                </c:pt>
                <c:pt idx="2">
                  <c:v>2018</c:v>
                </c:pt>
                <c:pt idx="3">
                  <c:v>2019</c:v>
                </c:pt>
              </c:numCache>
            </c:numRef>
          </c:cat>
          <c:val>
            <c:numRef>
              <c:f>Sheet1!$A$2:$D$2</c:f>
              <c:numCache>
                <c:formatCode>General</c:formatCode>
                <c:ptCount val="4"/>
                <c:pt idx="0">
                  <c:v>5.19</c:v>
                </c:pt>
                <c:pt idx="1">
                  <c:v>5.25</c:v>
                </c:pt>
                <c:pt idx="2">
                  <c:v>3.91</c:v>
                </c:pt>
                <c:pt idx="3">
                  <c:v>4.2699999999999996</c:v>
                </c:pt>
              </c:numCache>
            </c:numRef>
          </c:val>
        </c:ser>
        <c:dLbls>
          <c:showLegendKey val="0"/>
          <c:showVal val="1"/>
          <c:showCatName val="0"/>
          <c:showSerName val="0"/>
          <c:showPercent val="0"/>
          <c:showBubbleSize val="0"/>
        </c:dLbls>
        <c:gapWidth val="150"/>
        <c:axId val="275175296"/>
        <c:axId val="275176832"/>
      </c:barChart>
      <c:catAx>
        <c:axId val="275175296"/>
        <c:scaling>
          <c:orientation val="minMax"/>
        </c:scaling>
        <c:delete val="0"/>
        <c:axPos val="b"/>
        <c:numFmt formatCode="General" sourceLinked="0"/>
        <c:majorTickMark val="out"/>
        <c:minorTickMark val="none"/>
        <c:tickLblPos val="nextTo"/>
        <c:spPr>
          <a:ln w="3171">
            <a:solidFill>
              <a:srgbClr val="000000"/>
            </a:solidFill>
            <a:prstDash val="solid"/>
          </a:ln>
        </c:spPr>
        <c:txPr>
          <a:bodyPr rot="0" vert="horz"/>
          <a:lstStyle/>
          <a:p>
            <a:pPr>
              <a:defRPr/>
            </a:pPr>
            <a:endParaRPr lang="ru-RU"/>
          </a:p>
        </c:txPr>
        <c:crossAx val="275176832"/>
        <c:crosses val="autoZero"/>
        <c:auto val="1"/>
        <c:lblAlgn val="ctr"/>
        <c:lblOffset val="100"/>
        <c:tickLblSkip val="1"/>
        <c:tickMarkSkip val="1"/>
        <c:noMultiLvlLbl val="0"/>
      </c:catAx>
      <c:valAx>
        <c:axId val="275176832"/>
        <c:scaling>
          <c:orientation val="minMax"/>
        </c:scaling>
        <c:delete val="0"/>
        <c:axPos val="l"/>
        <c:majorGridlines>
          <c:spPr>
            <a:ln w="12682">
              <a:solidFill>
                <a:srgbClr val="FFFFFF"/>
              </a:solidFill>
              <a:prstDash val="solid"/>
            </a:ln>
          </c:spPr>
        </c:majorGridlines>
        <c:title>
          <c:tx>
            <c:rich>
              <a:bodyPr rot="-5400000" vert="horz"/>
              <a:lstStyle/>
              <a:p>
                <a:pPr>
                  <a:defRPr/>
                </a:pPr>
                <a:r>
                  <a:rPr lang="ru-RU"/>
                  <a:t>Разы</a:t>
                </a:r>
              </a:p>
            </c:rich>
          </c:tx>
          <c:layout>
            <c:manualLayout>
              <c:xMode val="edge"/>
              <c:yMode val="edge"/>
              <c:x val="1.6250448141705703E-2"/>
              <c:y val="0.3592102491818151"/>
            </c:manualLayout>
          </c:layout>
          <c:overlay val="0"/>
        </c:title>
        <c:numFmt formatCode="General" sourceLinked="1"/>
        <c:majorTickMark val="out"/>
        <c:minorTickMark val="none"/>
        <c:tickLblPos val="nextTo"/>
        <c:spPr>
          <a:ln w="3171">
            <a:solidFill>
              <a:srgbClr val="000000"/>
            </a:solidFill>
            <a:prstDash val="solid"/>
          </a:ln>
        </c:spPr>
        <c:txPr>
          <a:bodyPr rot="0" vert="horz"/>
          <a:lstStyle/>
          <a:p>
            <a:pPr>
              <a:defRPr/>
            </a:pPr>
            <a:endParaRPr lang="ru-RU"/>
          </a:p>
        </c:txPr>
        <c:crossAx val="275175296"/>
        <c:crosses val="autoZero"/>
        <c:crossBetween val="between"/>
      </c:valAx>
      <c:spPr>
        <a:solidFill>
          <a:srgbClr val="FFFFFF"/>
        </a:solidFill>
        <a:ln w="12682">
          <a:solidFill>
            <a:srgbClr val="FFFFFF"/>
          </a:solidFill>
          <a:prstDash val="solid"/>
        </a:ln>
      </c:spPr>
    </c:plotArea>
    <c:plotVisOnly val="1"/>
    <c:dispBlanksAs val="gap"/>
    <c:showDLblsOverMax val="0"/>
  </c:chart>
  <c:spPr>
    <a:noFill/>
    <a:ln>
      <a:noFill/>
    </a:ln>
  </c:spPr>
  <c:txPr>
    <a:bodyPr/>
    <a:lstStyle/>
    <a:p>
      <a:pPr>
        <a:defRPr sz="1199" b="0" i="0" u="none" strike="noStrike" baseline="0">
          <a:solidFill>
            <a:srgbClr val="000000"/>
          </a:solidFill>
          <a:latin typeface="Times New Roman" pitchFamily="18" charset="0"/>
          <a:ea typeface="Verdana" pitchFamily="34"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064516129032305"/>
          <c:y val="5.0675675675675699E-2"/>
          <c:w val="0.84193548387096584"/>
          <c:h val="0.78284351207132319"/>
        </c:manualLayout>
      </c:layout>
      <c:barChart>
        <c:barDir val="col"/>
        <c:grouping val="clustered"/>
        <c:varyColors val="0"/>
        <c:ser>
          <c:idx val="0"/>
          <c:order val="0"/>
          <c:invertIfNegative val="0"/>
          <c:dLbls>
            <c:numFmt formatCode="#,##0.00" sourceLinked="0"/>
            <c:showLegendKey val="0"/>
            <c:showVal val="1"/>
            <c:showCatName val="0"/>
            <c:showSerName val="0"/>
            <c:showPercent val="0"/>
            <c:showBubbleSize val="0"/>
            <c:showLeaderLines val="0"/>
          </c:dLbls>
          <c:cat>
            <c:numRef>
              <c:f>Sheet1!$A$1:$D$1</c:f>
              <c:numCache>
                <c:formatCode>General</c:formatCode>
                <c:ptCount val="4"/>
                <c:pt idx="0">
                  <c:v>2016</c:v>
                </c:pt>
                <c:pt idx="1">
                  <c:v>2017</c:v>
                </c:pt>
                <c:pt idx="2">
                  <c:v>2018</c:v>
                </c:pt>
                <c:pt idx="3">
                  <c:v>2019</c:v>
                </c:pt>
              </c:numCache>
            </c:numRef>
          </c:cat>
          <c:val>
            <c:numRef>
              <c:f>Sheet1!$A$2:$D$2</c:f>
              <c:numCache>
                <c:formatCode>General</c:formatCode>
                <c:ptCount val="4"/>
                <c:pt idx="0">
                  <c:v>2.9</c:v>
                </c:pt>
                <c:pt idx="1">
                  <c:v>3.15</c:v>
                </c:pt>
                <c:pt idx="2">
                  <c:v>2.5099999999999998</c:v>
                </c:pt>
                <c:pt idx="3">
                  <c:v>2.77</c:v>
                </c:pt>
              </c:numCache>
            </c:numRef>
          </c:val>
        </c:ser>
        <c:dLbls>
          <c:showLegendKey val="0"/>
          <c:showVal val="1"/>
          <c:showCatName val="0"/>
          <c:showSerName val="0"/>
          <c:showPercent val="0"/>
          <c:showBubbleSize val="0"/>
        </c:dLbls>
        <c:gapWidth val="150"/>
        <c:axId val="177379584"/>
        <c:axId val="177542272"/>
      </c:barChart>
      <c:catAx>
        <c:axId val="177379584"/>
        <c:scaling>
          <c:orientation val="minMax"/>
        </c:scaling>
        <c:delete val="0"/>
        <c:axPos val="b"/>
        <c:numFmt formatCode="General" sourceLinked="0"/>
        <c:majorTickMark val="out"/>
        <c:minorTickMark val="none"/>
        <c:tickLblPos val="nextTo"/>
        <c:spPr>
          <a:ln w="3173">
            <a:solidFill>
              <a:srgbClr val="000000"/>
            </a:solidFill>
            <a:prstDash val="solid"/>
          </a:ln>
        </c:spPr>
        <c:txPr>
          <a:bodyPr rot="0" vert="horz"/>
          <a:lstStyle/>
          <a:p>
            <a:pPr>
              <a:defRPr/>
            </a:pPr>
            <a:endParaRPr lang="ru-RU"/>
          </a:p>
        </c:txPr>
        <c:crossAx val="177542272"/>
        <c:crosses val="autoZero"/>
        <c:auto val="1"/>
        <c:lblAlgn val="ctr"/>
        <c:lblOffset val="100"/>
        <c:tickLblSkip val="1"/>
        <c:tickMarkSkip val="1"/>
        <c:noMultiLvlLbl val="0"/>
      </c:catAx>
      <c:valAx>
        <c:axId val="177542272"/>
        <c:scaling>
          <c:orientation val="minMax"/>
        </c:scaling>
        <c:delete val="0"/>
        <c:axPos val="l"/>
        <c:majorGridlines>
          <c:spPr>
            <a:ln w="12691">
              <a:solidFill>
                <a:srgbClr val="FFFFFF"/>
              </a:solidFill>
              <a:prstDash val="solid"/>
            </a:ln>
          </c:spPr>
        </c:majorGridlines>
        <c:title>
          <c:tx>
            <c:rich>
              <a:bodyPr/>
              <a:lstStyle/>
              <a:p>
                <a:pPr>
                  <a:defRPr/>
                </a:pPr>
                <a:r>
                  <a:rPr lang="ru-RU"/>
                  <a:t>Разы</a:t>
                </a:r>
              </a:p>
            </c:rich>
          </c:tx>
          <c:layout>
            <c:manualLayout>
              <c:xMode val="edge"/>
              <c:yMode val="edge"/>
              <c:x val="1.6290952209654004E-3"/>
              <c:y val="0.36859416010499013"/>
            </c:manualLayout>
          </c:layout>
          <c:overlay val="0"/>
          <c:spPr>
            <a:noFill/>
            <a:ln w="25382">
              <a:noFill/>
            </a:ln>
          </c:spPr>
        </c:title>
        <c:numFmt formatCode="General" sourceLinked="1"/>
        <c:majorTickMark val="out"/>
        <c:minorTickMark val="none"/>
        <c:tickLblPos val="nextTo"/>
        <c:spPr>
          <a:ln w="3173">
            <a:solidFill>
              <a:srgbClr val="000000"/>
            </a:solidFill>
            <a:prstDash val="solid"/>
          </a:ln>
        </c:spPr>
        <c:txPr>
          <a:bodyPr rot="0" vert="horz"/>
          <a:lstStyle/>
          <a:p>
            <a:pPr>
              <a:defRPr/>
            </a:pPr>
            <a:endParaRPr lang="ru-RU"/>
          </a:p>
        </c:txPr>
        <c:crossAx val="177379584"/>
        <c:crosses val="autoZero"/>
        <c:crossBetween val="between"/>
      </c:valAx>
      <c:spPr>
        <a:solidFill>
          <a:srgbClr val="FFFFFF"/>
        </a:solidFill>
        <a:ln w="12691">
          <a:solidFill>
            <a:srgbClr val="FFFFFF"/>
          </a:solidFill>
          <a:prstDash val="solid"/>
        </a:ln>
      </c:spPr>
    </c:plotArea>
    <c:plotVisOnly val="1"/>
    <c:dispBlanksAs val="gap"/>
    <c:showDLblsOverMax val="0"/>
  </c:chart>
  <c:spPr>
    <a:noFill/>
    <a:ln>
      <a:noFill/>
    </a:ln>
  </c:spPr>
  <c:txPr>
    <a:bodyPr/>
    <a:lstStyle/>
    <a:p>
      <a:pPr>
        <a:defRPr sz="1201" b="0" i="0" u="none" strike="noStrike" baseline="0">
          <a:solidFill>
            <a:srgbClr val="000000"/>
          </a:solidFill>
          <a:latin typeface="Times New Roman" pitchFamily="18" charset="0"/>
          <a:ea typeface="Verdana" pitchFamily="34"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6826F-B9E3-4AE6-8A5C-C49F3CC8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1</Pages>
  <Words>21553</Words>
  <Characters>122853</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st-20@yandex.ru</cp:lastModifiedBy>
  <cp:revision>58</cp:revision>
  <cp:lastPrinted>2016-02-17T15:55:00Z</cp:lastPrinted>
  <dcterms:created xsi:type="dcterms:W3CDTF">2020-11-11T08:47:00Z</dcterms:created>
  <dcterms:modified xsi:type="dcterms:W3CDTF">2023-05-05T13:38:00Z</dcterms:modified>
</cp:coreProperties>
</file>